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4C1D29">
      <w:pPr>
        <w:keepNext w:val="0"/>
        <w:keepLines w:val="0"/>
        <w:pageBreakBefore w:val="0"/>
        <w:widowControl/>
        <w:kinsoku w:val="0"/>
        <w:wordWrap/>
        <w:overflowPunct/>
        <w:topLinePunct w:val="0"/>
        <w:autoSpaceDE w:val="0"/>
        <w:autoSpaceDN w:val="0"/>
        <w:bidi w:val="0"/>
        <w:adjustRightInd w:val="0"/>
        <w:snapToGrid w:val="0"/>
        <w:spacing w:before="271" w:line="360" w:lineRule="auto"/>
        <w:ind w:left="3215"/>
        <w:textAlignment w:val="baseline"/>
        <w:rPr>
          <w:rFonts w:ascii="宋体" w:hAnsi="宋体" w:eastAsia="宋体" w:cs="宋体"/>
          <w:sz w:val="36"/>
          <w:szCs w:val="36"/>
        </w:rPr>
      </w:pPr>
      <w:r>
        <w:rPr>
          <w:rFonts w:ascii="宋体" w:hAnsi="宋体" w:eastAsia="宋体" w:cs="宋体"/>
          <w:b/>
          <w:bCs/>
          <w:spacing w:val="-6"/>
          <w:sz w:val="36"/>
          <w:szCs w:val="36"/>
        </w:rPr>
        <w:t>场地使用合同</w:t>
      </w:r>
    </w:p>
    <w:p w14:paraId="5CA003F6">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p>
    <w:p w14:paraId="3B850D54">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rPr>
        <w:t>适用于长期固定点位、临时空铺</w:t>
      </w:r>
      <w:r>
        <w:rPr>
          <w:rFonts w:hint="eastAsia" w:ascii="仿宋" w:hAnsi="仿宋" w:eastAsia="仿宋" w:cs="仿宋"/>
          <w:sz w:val="24"/>
          <w:szCs w:val="24"/>
          <w:lang w:eastAsia="zh-CN"/>
        </w:rPr>
        <w:t>）</w:t>
      </w:r>
    </w:p>
    <w:p w14:paraId="47DA314A">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14:paraId="0CB2513E">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仿宋" w:hAnsi="仿宋" w:eastAsia="仿宋" w:cs="仿宋"/>
          <w:sz w:val="24"/>
          <w:szCs w:val="24"/>
          <w:lang w:val="en-US" w:eastAsia="zh-CN"/>
        </w:rPr>
      </w:pPr>
      <w:r>
        <w:rPr>
          <w:rFonts w:hint="eastAsia" w:ascii="仿宋" w:hAnsi="仿宋" w:eastAsia="仿宋" w:cs="仿宋"/>
          <w:sz w:val="24"/>
          <w:szCs w:val="24"/>
        </w:rPr>
        <w:t>甲</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方 ：</w:t>
      </w:r>
    </w:p>
    <w:p w14:paraId="4853D35D">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z w:val="24"/>
          <w:szCs w:val="24"/>
        </w:rPr>
        <w:t>地 址 ：</w:t>
      </w:r>
    </w:p>
    <w:p w14:paraId="7B2C4A7E">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仿宋" w:hAnsi="仿宋" w:eastAsia="仿宋" w:cs="仿宋"/>
          <w:sz w:val="24"/>
          <w:szCs w:val="24"/>
          <w:lang w:val="en-US" w:eastAsia="zh-CN"/>
        </w:rPr>
      </w:pPr>
      <w:r>
        <w:rPr>
          <w:rFonts w:hint="eastAsia" w:ascii="仿宋" w:hAnsi="仿宋" w:eastAsia="仿宋" w:cs="仿宋"/>
          <w:sz w:val="24"/>
          <w:szCs w:val="24"/>
        </w:rPr>
        <w:t>统 一社会信用代码：</w:t>
      </w:r>
    </w:p>
    <w:p w14:paraId="0162C15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z w:val="24"/>
          <w:szCs w:val="24"/>
        </w:rPr>
        <w:t>电 话 ：</w:t>
      </w:r>
    </w:p>
    <w:p w14:paraId="2328F9FD">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z w:val="24"/>
          <w:szCs w:val="24"/>
        </w:rPr>
        <w:t>传 真 ：</w:t>
      </w:r>
    </w:p>
    <w:p w14:paraId="38F42B5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z w:val="24"/>
          <w:szCs w:val="24"/>
        </w:rPr>
        <w:t>邮 编 ：</w:t>
      </w:r>
    </w:p>
    <w:p w14:paraId="4969347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14:paraId="31D8E837">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14:paraId="7AE3737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14:paraId="04D80B01">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14:paraId="11A47957">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z w:val="24"/>
          <w:szCs w:val="24"/>
        </w:rPr>
        <w:t>乙 方 ：</w:t>
      </w:r>
    </w:p>
    <w:p w14:paraId="64A77C1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仿宋" w:hAnsi="仿宋" w:eastAsia="仿宋" w:cs="仿宋"/>
          <w:sz w:val="24"/>
          <w:szCs w:val="24"/>
          <w:lang w:val="en-US" w:eastAsia="zh-CN"/>
        </w:rPr>
      </w:pPr>
      <w:r>
        <w:rPr>
          <w:rFonts w:hint="eastAsia" w:ascii="仿宋" w:hAnsi="仿宋" w:eastAsia="仿宋" w:cs="仿宋"/>
          <w:sz w:val="24"/>
          <w:szCs w:val="24"/>
        </w:rPr>
        <w:t>地 址 ：</w:t>
      </w:r>
    </w:p>
    <w:p w14:paraId="2E2E656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z w:val="24"/>
          <w:szCs w:val="24"/>
        </w:rPr>
        <w:t>统一社会信用代码/个人身份证号：</w:t>
      </w:r>
    </w:p>
    <w:p w14:paraId="7365DBA7">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z w:val="24"/>
          <w:szCs w:val="24"/>
        </w:rPr>
        <w:t>电 话 ：</w:t>
      </w:r>
    </w:p>
    <w:p w14:paraId="0A39D32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z w:val="24"/>
          <w:szCs w:val="24"/>
        </w:rPr>
        <w:t>传 真 ：</w:t>
      </w:r>
    </w:p>
    <w:p w14:paraId="1F92174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z w:val="24"/>
          <w:szCs w:val="24"/>
        </w:rPr>
        <w:t>邮 编 ：</w:t>
      </w:r>
    </w:p>
    <w:p w14:paraId="7122F2F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sectPr>
          <w:headerReference r:id="rId5" w:type="default"/>
          <w:footerReference r:id="rId6" w:type="default"/>
          <w:pgSz w:w="11910" w:h="16850"/>
          <w:pgMar w:top="400" w:right="1501" w:bottom="1442" w:left="1519" w:header="0" w:footer="1153" w:gutter="0"/>
          <w:pgNumType w:fmt="decimal"/>
          <w:cols w:space="720" w:num="1"/>
        </w:sectPr>
      </w:pPr>
    </w:p>
    <w:p w14:paraId="1643A12A">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p>
    <w:p w14:paraId="321DD620">
      <w:pPr>
        <w:keepNext w:val="0"/>
        <w:keepLines w:val="0"/>
        <w:pageBreakBefore w:val="0"/>
        <w:widowControl/>
        <w:kinsoku w:val="0"/>
        <w:wordWrap/>
        <w:overflowPunct/>
        <w:topLinePunct w:val="0"/>
        <w:autoSpaceDE w:val="0"/>
        <w:autoSpaceDN w:val="0"/>
        <w:bidi w:val="0"/>
        <w:adjustRightInd w:val="0"/>
        <w:snapToGrid w:val="0"/>
        <w:spacing w:before="78" w:line="360" w:lineRule="auto"/>
        <w:ind w:left="19" w:right="180" w:firstLine="794" w:firstLineChars="323"/>
        <w:jc w:val="both"/>
        <w:textAlignment w:val="baseline"/>
        <w:rPr>
          <w:rFonts w:ascii="仿宋" w:hAnsi="仿宋" w:eastAsia="仿宋" w:cs="仿宋"/>
          <w:sz w:val="24"/>
          <w:szCs w:val="24"/>
        </w:rPr>
      </w:pPr>
      <w:r>
        <w:rPr>
          <w:rFonts w:ascii="仿宋" w:hAnsi="仿宋" w:eastAsia="仿宋" w:cs="仿宋"/>
          <w:spacing w:val="3"/>
          <w:sz w:val="24"/>
          <w:szCs w:val="24"/>
        </w:rPr>
        <w:t>甲乙双方依据《中华人民共和国民法典》等相关</w:t>
      </w:r>
      <w:r>
        <w:rPr>
          <w:rFonts w:ascii="仿宋" w:hAnsi="仿宋" w:eastAsia="仿宋" w:cs="仿宋"/>
          <w:spacing w:val="2"/>
          <w:sz w:val="24"/>
          <w:szCs w:val="24"/>
        </w:rPr>
        <w:t>法律法规，经友好协商一致，</w:t>
      </w:r>
      <w:r>
        <w:rPr>
          <w:rFonts w:ascii="仿宋" w:hAnsi="仿宋" w:eastAsia="仿宋" w:cs="仿宋"/>
          <w:sz w:val="24"/>
          <w:szCs w:val="24"/>
        </w:rPr>
        <w:t xml:space="preserve"> </w:t>
      </w:r>
      <w:r>
        <w:rPr>
          <w:rFonts w:ascii="仿宋" w:hAnsi="仿宋" w:eastAsia="仿宋" w:cs="仿宋"/>
          <w:spacing w:val="-3"/>
          <w:sz w:val="24"/>
          <w:szCs w:val="24"/>
        </w:rPr>
        <w:t>就甲方为乙方提供本合同项下场地使用有关事宜，签订本合同，共同遵照履行。</w:t>
      </w:r>
    </w:p>
    <w:p w14:paraId="70A84ABC">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outlineLvl w:val="3"/>
        <w:rPr>
          <w:rFonts w:ascii="仿宋" w:hAnsi="仿宋" w:eastAsia="仿宋" w:cs="仿宋"/>
          <w:sz w:val="24"/>
          <w:szCs w:val="24"/>
        </w:rPr>
      </w:pPr>
      <w:r>
        <w:rPr>
          <w:rFonts w:ascii="仿宋" w:hAnsi="仿宋" w:eastAsia="仿宋" w:cs="仿宋"/>
          <w:b/>
          <w:bCs/>
          <w:spacing w:val="-4"/>
          <w:sz w:val="24"/>
          <w:szCs w:val="24"/>
        </w:rPr>
        <w:t>一、场地位置、用途及其他要求</w:t>
      </w:r>
    </w:p>
    <w:p w14:paraId="388457E1">
      <w:pPr>
        <w:keepNext w:val="0"/>
        <w:keepLines w:val="0"/>
        <w:pageBreakBefore w:val="0"/>
        <w:widowControl/>
        <w:kinsoku w:val="0"/>
        <w:wordWrap/>
        <w:overflowPunct/>
        <w:topLinePunct w:val="0"/>
        <w:autoSpaceDE w:val="0"/>
        <w:autoSpaceDN w:val="0"/>
        <w:bidi w:val="0"/>
        <w:adjustRightInd w:val="0"/>
        <w:snapToGrid w:val="0"/>
        <w:spacing w:before="195" w:line="360" w:lineRule="auto"/>
        <w:ind w:left="19" w:right="140" w:firstLine="470"/>
        <w:jc w:val="both"/>
        <w:textAlignment w:val="baseline"/>
        <w:rPr>
          <w:rFonts w:ascii="仿宋" w:hAnsi="仿宋" w:eastAsia="仿宋" w:cs="仿宋"/>
          <w:sz w:val="24"/>
          <w:szCs w:val="24"/>
        </w:rPr>
      </w:pPr>
      <w:r>
        <w:rPr>
          <w:rFonts w:ascii="宋体" w:hAnsi="宋体" w:eastAsia="宋体" w:cs="宋体"/>
          <w:spacing w:val="9"/>
          <w:sz w:val="24"/>
          <w:szCs w:val="24"/>
        </w:rPr>
        <w:t>1、</w:t>
      </w:r>
      <w:r>
        <w:rPr>
          <w:rFonts w:ascii="仿宋" w:hAnsi="仿宋" w:eastAsia="仿宋" w:cs="仿宋"/>
          <w:spacing w:val="9"/>
          <w:sz w:val="24"/>
          <w:szCs w:val="24"/>
        </w:rPr>
        <w:t>场地位置：场地位于【</w:t>
      </w:r>
      <w:r>
        <w:rPr>
          <w:rFonts w:hint="eastAsia" w:ascii="仿宋" w:hAnsi="仿宋" w:eastAsia="仿宋" w:cs="仿宋"/>
          <w:spacing w:val="9"/>
          <w:sz w:val="24"/>
          <w:szCs w:val="24"/>
          <w:lang w:val="en-US" w:eastAsia="zh-CN"/>
        </w:rPr>
        <w:t>红梅公园内鸟语林</w:t>
      </w:r>
      <w:r>
        <w:rPr>
          <w:rFonts w:ascii="仿宋" w:hAnsi="仿宋" w:eastAsia="仿宋" w:cs="仿宋"/>
          <w:spacing w:val="9"/>
          <w:sz w:val="24"/>
          <w:szCs w:val="24"/>
        </w:rPr>
        <w:t>】项目(下称“项目”)【</w:t>
      </w:r>
      <w:r>
        <w:rPr>
          <w:rFonts w:hint="eastAsia" w:ascii="仿宋" w:hAnsi="仿宋" w:eastAsia="仿宋" w:cs="仿宋"/>
          <w:spacing w:val="9"/>
          <w:sz w:val="24"/>
          <w:szCs w:val="24"/>
          <w:lang w:val="en-US" w:eastAsia="zh-CN"/>
        </w:rPr>
        <w:t>鸟语林</w:t>
      </w:r>
      <w:r>
        <w:rPr>
          <w:rFonts w:ascii="仿宋" w:hAnsi="仿宋" w:eastAsia="仿宋" w:cs="仿宋"/>
          <w:spacing w:val="9"/>
          <w:sz w:val="24"/>
          <w:szCs w:val="24"/>
        </w:rPr>
        <w:t>】区域(以下</w:t>
      </w:r>
      <w:r>
        <w:rPr>
          <w:rFonts w:ascii="仿宋" w:hAnsi="仿宋" w:eastAsia="仿宋" w:cs="仿宋"/>
          <w:spacing w:val="8"/>
          <w:sz w:val="24"/>
          <w:szCs w:val="24"/>
        </w:rPr>
        <w:t xml:space="preserve"> </w:t>
      </w:r>
      <w:r>
        <w:rPr>
          <w:rFonts w:ascii="仿宋" w:hAnsi="仿宋" w:eastAsia="仿宋" w:cs="仿宋"/>
          <w:spacing w:val="12"/>
          <w:sz w:val="24"/>
          <w:szCs w:val="24"/>
        </w:rPr>
        <w:t>简称“该场地”)(具体详见附件：平面图),该场地面积约为【</w:t>
      </w:r>
      <w:r>
        <w:rPr>
          <w:rFonts w:hint="eastAsia" w:ascii="仿宋" w:hAnsi="仿宋" w:eastAsia="仿宋" w:cs="仿宋"/>
          <w:spacing w:val="12"/>
          <w:sz w:val="24"/>
          <w:szCs w:val="24"/>
          <w:lang w:val="en-US" w:eastAsia="zh-CN"/>
        </w:rPr>
        <w:t xml:space="preserve">  </w:t>
      </w:r>
      <w:r>
        <w:rPr>
          <w:rFonts w:ascii="仿宋" w:hAnsi="仿宋" w:eastAsia="仿宋" w:cs="仿宋"/>
          <w:spacing w:val="12"/>
          <w:sz w:val="24"/>
          <w:szCs w:val="24"/>
        </w:rPr>
        <w:t>】平方米。</w:t>
      </w:r>
    </w:p>
    <w:p w14:paraId="32EB64F6">
      <w:pPr>
        <w:keepNext w:val="0"/>
        <w:keepLines w:val="0"/>
        <w:pageBreakBefore w:val="0"/>
        <w:widowControl/>
        <w:kinsoku w:val="0"/>
        <w:wordWrap/>
        <w:overflowPunct/>
        <w:topLinePunct w:val="0"/>
        <w:autoSpaceDE w:val="0"/>
        <w:autoSpaceDN w:val="0"/>
        <w:bidi w:val="0"/>
        <w:adjustRightInd w:val="0"/>
        <w:snapToGrid w:val="0"/>
        <w:spacing w:before="185" w:line="360" w:lineRule="auto"/>
        <w:ind w:left="490"/>
        <w:jc w:val="both"/>
        <w:textAlignment w:val="baseline"/>
        <w:rPr>
          <w:rFonts w:ascii="仿宋" w:hAnsi="仿宋" w:eastAsia="仿宋" w:cs="仿宋"/>
          <w:sz w:val="24"/>
          <w:szCs w:val="24"/>
        </w:rPr>
      </w:pPr>
      <w:r>
        <w:rPr>
          <w:rFonts w:ascii="宋体" w:hAnsi="宋体" w:eastAsia="宋体" w:cs="宋体"/>
          <w:spacing w:val="-3"/>
          <w:sz w:val="24"/>
          <w:szCs w:val="24"/>
        </w:rPr>
        <w:t>2、</w:t>
      </w:r>
      <w:r>
        <w:rPr>
          <w:rFonts w:ascii="仿宋" w:hAnsi="仿宋" w:eastAsia="仿宋" w:cs="仿宋"/>
          <w:spacing w:val="-3"/>
          <w:sz w:val="24"/>
          <w:szCs w:val="24"/>
        </w:rPr>
        <w:t>场地用途：用于乙方设置【</w:t>
      </w:r>
      <w:r>
        <w:rPr>
          <w:rFonts w:hint="eastAsia" w:ascii="仿宋" w:hAnsi="仿宋" w:eastAsia="仿宋" w:cs="仿宋"/>
          <w:spacing w:val="-3"/>
          <w:sz w:val="24"/>
          <w:szCs w:val="24"/>
          <w:lang w:val="en-US" w:eastAsia="zh-CN"/>
        </w:rPr>
        <w:t xml:space="preserve">    </w:t>
      </w:r>
      <w:r>
        <w:rPr>
          <w:rFonts w:ascii="仿宋" w:hAnsi="仿宋" w:eastAsia="仿宋" w:cs="仿宋"/>
          <w:spacing w:val="-3"/>
          <w:sz w:val="24"/>
          <w:szCs w:val="24"/>
        </w:rPr>
        <w:t>】使用。</w:t>
      </w:r>
    </w:p>
    <w:p w14:paraId="072EF1F7">
      <w:pPr>
        <w:keepNext w:val="0"/>
        <w:keepLines w:val="0"/>
        <w:pageBreakBefore w:val="0"/>
        <w:widowControl/>
        <w:kinsoku w:val="0"/>
        <w:wordWrap/>
        <w:overflowPunct/>
        <w:topLinePunct w:val="0"/>
        <w:autoSpaceDE w:val="0"/>
        <w:autoSpaceDN w:val="0"/>
        <w:bidi w:val="0"/>
        <w:adjustRightInd w:val="0"/>
        <w:snapToGrid w:val="0"/>
        <w:spacing w:before="248" w:line="360" w:lineRule="auto"/>
        <w:ind w:left="493"/>
        <w:textAlignment w:val="baseline"/>
        <w:outlineLvl w:val="3"/>
        <w:rPr>
          <w:rFonts w:ascii="仿宋" w:hAnsi="仿宋" w:eastAsia="仿宋" w:cs="仿宋"/>
          <w:sz w:val="24"/>
          <w:szCs w:val="24"/>
        </w:rPr>
      </w:pPr>
      <w:r>
        <w:rPr>
          <w:rFonts w:ascii="仿宋" w:hAnsi="仿宋" w:eastAsia="仿宋" w:cs="仿宋"/>
          <w:b/>
          <w:bCs/>
          <w:spacing w:val="-1"/>
          <w:sz w:val="24"/>
          <w:szCs w:val="24"/>
        </w:rPr>
        <w:t>二、管理服务期限</w:t>
      </w:r>
    </w:p>
    <w:p w14:paraId="4C8C9945">
      <w:pPr>
        <w:keepNext w:val="0"/>
        <w:keepLines w:val="0"/>
        <w:pageBreakBefore w:val="0"/>
        <w:widowControl/>
        <w:kinsoku w:val="0"/>
        <w:wordWrap/>
        <w:overflowPunct/>
        <w:topLinePunct w:val="0"/>
        <w:autoSpaceDE w:val="0"/>
        <w:autoSpaceDN w:val="0"/>
        <w:bidi w:val="0"/>
        <w:adjustRightInd w:val="0"/>
        <w:snapToGrid w:val="0"/>
        <w:spacing w:before="286" w:line="360" w:lineRule="auto"/>
        <w:ind w:left="19" w:right="70" w:firstLine="470"/>
        <w:jc w:val="both"/>
        <w:textAlignment w:val="baseline"/>
        <w:rPr>
          <w:rFonts w:ascii="仿宋" w:hAnsi="仿宋" w:eastAsia="仿宋" w:cs="仿宋"/>
          <w:sz w:val="24"/>
          <w:szCs w:val="24"/>
        </w:rPr>
      </w:pPr>
      <w:r>
        <w:rPr>
          <w:rFonts w:ascii="仿宋" w:hAnsi="仿宋" w:eastAsia="仿宋" w:cs="仿宋"/>
          <w:spacing w:val="-2"/>
          <w:sz w:val="24"/>
          <w:szCs w:val="24"/>
        </w:rPr>
        <w:t>双方确认该场地的使用期限为：</w:t>
      </w:r>
      <w:r>
        <w:rPr>
          <w:rFonts w:ascii="仿宋" w:hAnsi="仿宋" w:eastAsia="仿宋" w:cs="仿宋"/>
          <w:spacing w:val="-74"/>
          <w:sz w:val="24"/>
          <w:szCs w:val="24"/>
        </w:rPr>
        <w:t xml:space="preserve"> </w:t>
      </w:r>
      <w:r>
        <w:rPr>
          <w:rFonts w:ascii="仿宋" w:hAnsi="仿宋" w:eastAsia="仿宋" w:cs="仿宋"/>
          <w:spacing w:val="-2"/>
          <w:sz w:val="24"/>
          <w:szCs w:val="24"/>
        </w:rPr>
        <w:t>【</w:t>
      </w:r>
      <w:r>
        <w:rPr>
          <w:rFonts w:hint="eastAsia" w:ascii="仿宋" w:hAnsi="仿宋" w:eastAsia="仿宋" w:cs="仿宋"/>
          <w:spacing w:val="-2"/>
          <w:sz w:val="24"/>
          <w:szCs w:val="24"/>
          <w:lang w:val="en-US" w:eastAsia="zh-CN"/>
        </w:rPr>
        <w:t xml:space="preserve">  </w:t>
      </w:r>
      <w:r>
        <w:rPr>
          <w:rFonts w:ascii="仿宋" w:hAnsi="仿宋" w:eastAsia="仿宋" w:cs="仿宋"/>
          <w:spacing w:val="-2"/>
          <w:sz w:val="24"/>
          <w:szCs w:val="24"/>
        </w:rPr>
        <w:t>】个月，自【</w:t>
      </w:r>
      <w:r>
        <w:rPr>
          <w:rFonts w:hint="eastAsia" w:ascii="仿宋" w:hAnsi="仿宋" w:eastAsia="仿宋" w:cs="仿宋"/>
          <w:spacing w:val="-2"/>
          <w:sz w:val="24"/>
          <w:szCs w:val="24"/>
          <w:lang w:val="en-US" w:eastAsia="zh-CN"/>
        </w:rPr>
        <w:t xml:space="preserve">  </w:t>
      </w:r>
      <w:r>
        <w:rPr>
          <w:rFonts w:ascii="仿宋" w:hAnsi="仿宋" w:eastAsia="仿宋" w:cs="仿宋"/>
          <w:spacing w:val="-2"/>
          <w:sz w:val="24"/>
          <w:szCs w:val="24"/>
        </w:rPr>
        <w:t xml:space="preserve">】年【 </w:t>
      </w:r>
      <w:r>
        <w:rPr>
          <w:rFonts w:hint="eastAsia" w:ascii="仿宋" w:hAnsi="仿宋" w:eastAsia="仿宋" w:cs="仿宋"/>
          <w:spacing w:val="-2"/>
          <w:sz w:val="24"/>
          <w:szCs w:val="24"/>
          <w:lang w:val="en-US" w:eastAsia="zh-CN"/>
        </w:rPr>
        <w:t xml:space="preserve"> </w:t>
      </w:r>
      <w:r>
        <w:rPr>
          <w:rFonts w:ascii="仿宋" w:hAnsi="仿宋" w:eastAsia="仿宋" w:cs="仿宋"/>
          <w:spacing w:val="-2"/>
          <w:sz w:val="24"/>
          <w:szCs w:val="24"/>
        </w:rPr>
        <w:t xml:space="preserve"> 】月【</w:t>
      </w:r>
      <w:r>
        <w:rPr>
          <w:rFonts w:hint="eastAsia" w:ascii="仿宋" w:hAnsi="仿宋" w:eastAsia="仿宋" w:cs="仿宋"/>
          <w:spacing w:val="15"/>
          <w:sz w:val="24"/>
          <w:szCs w:val="24"/>
          <w:lang w:val="en-US" w:eastAsia="zh-CN"/>
        </w:rPr>
        <w:t xml:space="preserve"> </w:t>
      </w:r>
      <w:r>
        <w:rPr>
          <w:rFonts w:ascii="仿宋" w:hAnsi="仿宋" w:eastAsia="仿宋" w:cs="仿宋"/>
          <w:spacing w:val="-2"/>
          <w:sz w:val="24"/>
          <w:szCs w:val="24"/>
        </w:rPr>
        <w:t>】日起</w:t>
      </w:r>
      <w:r>
        <w:rPr>
          <w:rFonts w:ascii="仿宋" w:hAnsi="仿宋" w:eastAsia="仿宋" w:cs="仿宋"/>
          <w:sz w:val="24"/>
          <w:szCs w:val="24"/>
        </w:rPr>
        <w:t xml:space="preserve"> </w:t>
      </w:r>
      <w:r>
        <w:rPr>
          <w:rFonts w:ascii="仿宋" w:hAnsi="仿宋" w:eastAsia="仿宋" w:cs="仿宋"/>
          <w:spacing w:val="-1"/>
          <w:sz w:val="24"/>
          <w:szCs w:val="24"/>
        </w:rPr>
        <w:t>至【</w:t>
      </w:r>
      <w:r>
        <w:rPr>
          <w:rFonts w:hint="eastAsia" w:ascii="仿宋" w:hAnsi="仿宋" w:eastAsia="仿宋" w:cs="仿宋"/>
          <w:spacing w:val="-1"/>
          <w:sz w:val="24"/>
          <w:szCs w:val="24"/>
          <w:lang w:val="en-US" w:eastAsia="zh-CN"/>
        </w:rPr>
        <w:t xml:space="preserve"> </w:t>
      </w:r>
      <w:r>
        <w:rPr>
          <w:rFonts w:ascii="仿宋" w:hAnsi="仿宋" w:eastAsia="仿宋" w:cs="仿宋"/>
          <w:spacing w:val="-1"/>
          <w:sz w:val="24"/>
          <w:szCs w:val="24"/>
        </w:rPr>
        <w:t>】年【</w:t>
      </w:r>
      <w:r>
        <w:rPr>
          <w:rFonts w:hint="eastAsia" w:ascii="仿宋" w:hAnsi="仿宋" w:eastAsia="仿宋" w:cs="仿宋"/>
          <w:spacing w:val="-1"/>
          <w:sz w:val="24"/>
          <w:szCs w:val="24"/>
          <w:lang w:val="en-US" w:eastAsia="zh-CN"/>
        </w:rPr>
        <w:t xml:space="preserve"> </w:t>
      </w:r>
      <w:r>
        <w:rPr>
          <w:rFonts w:ascii="仿宋" w:hAnsi="仿宋" w:eastAsia="仿宋" w:cs="仿宋"/>
          <w:spacing w:val="-1"/>
          <w:sz w:val="24"/>
          <w:szCs w:val="24"/>
        </w:rPr>
        <w:t xml:space="preserve"> 】月【 </w:t>
      </w:r>
      <w:r>
        <w:rPr>
          <w:rFonts w:hint="eastAsia" w:ascii="仿宋" w:hAnsi="仿宋" w:eastAsia="仿宋" w:cs="仿宋"/>
          <w:spacing w:val="-1"/>
          <w:sz w:val="24"/>
          <w:szCs w:val="24"/>
          <w:lang w:val="en-US" w:eastAsia="zh-CN"/>
        </w:rPr>
        <w:t xml:space="preserve"> </w:t>
      </w:r>
      <w:r>
        <w:rPr>
          <w:rFonts w:ascii="仿宋" w:hAnsi="仿宋" w:eastAsia="仿宋" w:cs="仿宋"/>
          <w:spacing w:val="-1"/>
          <w:sz w:val="24"/>
          <w:szCs w:val="24"/>
        </w:rPr>
        <w:t>】日止。上述使用期限是已综合考虑了图纸设计、审批、</w:t>
      </w:r>
      <w:r>
        <w:rPr>
          <w:rFonts w:ascii="仿宋" w:hAnsi="仿宋" w:eastAsia="仿宋" w:cs="仿宋"/>
          <w:spacing w:val="18"/>
          <w:sz w:val="24"/>
          <w:szCs w:val="24"/>
        </w:rPr>
        <w:t xml:space="preserve"> </w:t>
      </w:r>
      <w:r>
        <w:rPr>
          <w:rFonts w:ascii="仿宋" w:hAnsi="仿宋" w:eastAsia="仿宋" w:cs="仿宋"/>
          <w:spacing w:val="11"/>
          <w:sz w:val="24"/>
          <w:szCs w:val="24"/>
        </w:rPr>
        <w:t>施工、办理政府相关审批手续(如需)等因素后的固定期限。除本协议另有明确约</w:t>
      </w:r>
      <w:r>
        <w:rPr>
          <w:rFonts w:ascii="仿宋" w:hAnsi="仿宋" w:eastAsia="仿宋" w:cs="仿宋"/>
          <w:spacing w:val="4"/>
          <w:sz w:val="24"/>
          <w:szCs w:val="24"/>
        </w:rPr>
        <w:t>定或甲方书面同意调整外，该使用期限不因任何情形调整。乙方按本协议第三条约</w:t>
      </w:r>
      <w:r>
        <w:rPr>
          <w:rFonts w:ascii="仿宋" w:hAnsi="仿宋" w:eastAsia="仿宋" w:cs="仿宋"/>
          <w:spacing w:val="15"/>
          <w:sz w:val="24"/>
          <w:szCs w:val="24"/>
        </w:rPr>
        <w:t xml:space="preserve"> </w:t>
      </w:r>
      <w:r>
        <w:rPr>
          <w:rFonts w:ascii="仿宋" w:hAnsi="仿宋" w:eastAsia="仿宋" w:cs="仿宋"/>
          <w:spacing w:val="4"/>
          <w:sz w:val="24"/>
          <w:szCs w:val="24"/>
        </w:rPr>
        <w:t>定支付场地使用费后方可进入场地。场地使用期限届满前【</w:t>
      </w:r>
      <w:r>
        <w:rPr>
          <w:rFonts w:hint="eastAsia" w:ascii="仿宋" w:hAnsi="仿宋" w:eastAsia="仿宋" w:cs="仿宋"/>
          <w:spacing w:val="4"/>
          <w:sz w:val="24"/>
          <w:szCs w:val="24"/>
          <w:lang w:val="en-US" w:eastAsia="zh-CN"/>
        </w:rPr>
        <w:t xml:space="preserve">  </w:t>
      </w:r>
      <w:r>
        <w:rPr>
          <w:rFonts w:ascii="仿宋" w:hAnsi="仿宋" w:eastAsia="仿宋" w:cs="仿宋"/>
          <w:spacing w:val="4"/>
          <w:sz w:val="24"/>
          <w:szCs w:val="24"/>
        </w:rPr>
        <w:t>】日内乙方可以提出书面续约申请，具体续约事宜由双方另行协商，乙方逾期未提出续约申请的，本协</w:t>
      </w:r>
      <w:r>
        <w:rPr>
          <w:rFonts w:ascii="仿宋" w:hAnsi="仿宋" w:eastAsia="仿宋" w:cs="仿宋"/>
          <w:spacing w:val="-3"/>
          <w:sz w:val="24"/>
          <w:szCs w:val="24"/>
        </w:rPr>
        <w:t>议在场地使用期限届满时自动终止。</w:t>
      </w:r>
    </w:p>
    <w:p w14:paraId="02764FA5">
      <w:pPr>
        <w:keepNext w:val="0"/>
        <w:keepLines w:val="0"/>
        <w:pageBreakBefore w:val="0"/>
        <w:widowControl/>
        <w:kinsoku w:val="0"/>
        <w:wordWrap/>
        <w:overflowPunct/>
        <w:topLinePunct w:val="0"/>
        <w:autoSpaceDE w:val="0"/>
        <w:autoSpaceDN w:val="0"/>
        <w:bidi w:val="0"/>
        <w:adjustRightInd w:val="0"/>
        <w:snapToGrid w:val="0"/>
        <w:spacing w:before="31" w:line="360" w:lineRule="auto"/>
        <w:ind w:left="493"/>
        <w:textAlignment w:val="baseline"/>
        <w:outlineLvl w:val="3"/>
        <w:rPr>
          <w:rFonts w:ascii="仿宋" w:hAnsi="仿宋" w:eastAsia="仿宋" w:cs="仿宋"/>
          <w:sz w:val="24"/>
          <w:szCs w:val="24"/>
        </w:rPr>
      </w:pPr>
      <w:r>
        <w:rPr>
          <w:rFonts w:ascii="仿宋" w:hAnsi="仿宋" w:eastAsia="仿宋" w:cs="仿宋"/>
          <w:b/>
          <w:bCs/>
          <w:spacing w:val="-3"/>
          <w:sz w:val="24"/>
          <w:szCs w:val="24"/>
        </w:rPr>
        <w:t>三、场地使用费、其他费用与支付方式</w:t>
      </w:r>
    </w:p>
    <w:p w14:paraId="02EFE921">
      <w:pPr>
        <w:keepNext w:val="0"/>
        <w:keepLines w:val="0"/>
        <w:pageBreakBefore w:val="0"/>
        <w:widowControl/>
        <w:kinsoku w:val="0"/>
        <w:wordWrap/>
        <w:overflowPunct/>
        <w:topLinePunct w:val="0"/>
        <w:autoSpaceDE w:val="0"/>
        <w:autoSpaceDN w:val="0"/>
        <w:bidi w:val="0"/>
        <w:adjustRightInd w:val="0"/>
        <w:snapToGrid w:val="0"/>
        <w:spacing w:before="187" w:line="360" w:lineRule="auto"/>
        <w:ind w:left="490"/>
        <w:jc w:val="both"/>
        <w:textAlignment w:val="baseline"/>
        <w:rPr>
          <w:rFonts w:ascii="仿宋" w:hAnsi="仿宋" w:eastAsia="仿宋" w:cs="仿宋"/>
          <w:sz w:val="24"/>
          <w:szCs w:val="24"/>
        </w:rPr>
      </w:pPr>
      <w:r>
        <w:rPr>
          <w:rFonts w:ascii="宋体" w:hAnsi="宋体" w:eastAsia="宋体" w:cs="宋体"/>
          <w:spacing w:val="-5"/>
          <w:sz w:val="24"/>
          <w:szCs w:val="24"/>
        </w:rPr>
        <w:t>1、</w:t>
      </w:r>
      <w:r>
        <w:rPr>
          <w:rFonts w:ascii="仿宋" w:hAnsi="仿宋" w:eastAsia="仿宋" w:cs="仿宋"/>
          <w:spacing w:val="-5"/>
          <w:sz w:val="24"/>
          <w:szCs w:val="24"/>
        </w:rPr>
        <w:t>本合同场地使用费采用以下方式收取：</w:t>
      </w:r>
    </w:p>
    <w:p w14:paraId="464461BC">
      <w:pPr>
        <w:keepNext w:val="0"/>
        <w:keepLines w:val="0"/>
        <w:pageBreakBefore w:val="0"/>
        <w:widowControl/>
        <w:kinsoku w:val="0"/>
        <w:wordWrap/>
        <w:overflowPunct/>
        <w:topLinePunct w:val="0"/>
        <w:autoSpaceDE w:val="0"/>
        <w:autoSpaceDN w:val="0"/>
        <w:bidi w:val="0"/>
        <w:adjustRightInd w:val="0"/>
        <w:snapToGrid w:val="0"/>
        <w:spacing w:before="172" w:line="360" w:lineRule="auto"/>
        <w:ind w:left="490"/>
        <w:jc w:val="both"/>
        <w:textAlignment w:val="baseline"/>
        <w:rPr>
          <w:rFonts w:ascii="仿宋" w:hAnsi="仿宋" w:eastAsia="仿宋" w:cs="仿宋"/>
          <w:sz w:val="24"/>
          <w:szCs w:val="24"/>
        </w:rPr>
      </w:pPr>
      <w:r>
        <w:rPr>
          <w:rFonts w:hint="eastAsia" w:ascii="仿宋" w:hAnsi="仿宋" w:eastAsia="仿宋" w:cs="仿宋"/>
          <w:spacing w:val="-11"/>
          <w:sz w:val="24"/>
          <w:szCs w:val="24"/>
          <w:lang w:eastAsia="zh-CN"/>
        </w:rPr>
        <w:t>☑</w:t>
      </w:r>
      <w:r>
        <w:rPr>
          <w:rFonts w:ascii="仿宋" w:hAnsi="仿宋" w:eastAsia="仿宋" w:cs="仿宋"/>
          <w:spacing w:val="-11"/>
          <w:sz w:val="24"/>
          <w:szCs w:val="24"/>
        </w:rPr>
        <w:t>固定费用</w:t>
      </w:r>
    </w:p>
    <w:p w14:paraId="0D14AD48">
      <w:pPr>
        <w:keepNext w:val="0"/>
        <w:keepLines w:val="0"/>
        <w:pageBreakBefore w:val="0"/>
        <w:widowControl/>
        <w:kinsoku w:val="0"/>
        <w:wordWrap/>
        <w:overflowPunct/>
        <w:topLinePunct w:val="0"/>
        <w:autoSpaceDE w:val="0"/>
        <w:autoSpaceDN w:val="0"/>
        <w:bidi w:val="0"/>
        <w:adjustRightInd w:val="0"/>
        <w:snapToGrid w:val="0"/>
        <w:spacing w:before="187" w:line="360" w:lineRule="auto"/>
        <w:ind w:right="121" w:firstLine="490"/>
        <w:jc w:val="both"/>
        <w:textAlignment w:val="baseline"/>
        <w:rPr>
          <w:rFonts w:hint="eastAsia" w:ascii="仿宋" w:hAnsi="仿宋" w:eastAsia="仿宋" w:cs="仿宋"/>
          <w:sz w:val="24"/>
          <w:szCs w:val="24"/>
        </w:rPr>
      </w:pPr>
      <w:r>
        <w:rPr>
          <w:rFonts w:hint="eastAsia" w:ascii="仿宋" w:hAnsi="仿宋" w:eastAsia="仿宋" w:cs="仿宋"/>
          <w:spacing w:val="1"/>
          <w:sz w:val="24"/>
          <w:szCs w:val="24"/>
        </w:rPr>
        <w:t>1.1双方商定，上述使用期限内乙方应向甲方支付的场地使用</w:t>
      </w:r>
      <w:r>
        <w:rPr>
          <w:rFonts w:hint="eastAsia" w:ascii="仿宋" w:hAnsi="仿宋" w:eastAsia="仿宋" w:cs="仿宋"/>
          <w:spacing w:val="1"/>
          <w:sz w:val="24"/>
          <w:szCs w:val="24"/>
          <w:lang w:val="en-US" w:eastAsia="zh-CN"/>
        </w:rPr>
        <w:t>服务</w:t>
      </w:r>
      <w:r>
        <w:rPr>
          <w:rFonts w:hint="eastAsia" w:ascii="仿宋" w:hAnsi="仿宋" w:eastAsia="仿宋" w:cs="仿宋"/>
          <w:sz w:val="24"/>
          <w:szCs w:val="24"/>
        </w:rPr>
        <w:t xml:space="preserve">费标准为：人民币 </w:t>
      </w:r>
      <w:r>
        <w:rPr>
          <w:rFonts w:hint="eastAsia" w:ascii="仿宋" w:hAnsi="仿宋" w:eastAsia="仿宋" w:cs="仿宋"/>
          <w:spacing w:val="-1"/>
          <w:sz w:val="24"/>
          <w:szCs w:val="24"/>
        </w:rPr>
        <w:t>【】元</w:t>
      </w:r>
      <w:r>
        <w:rPr>
          <w:rFonts w:hint="eastAsia" w:ascii="仿宋" w:hAnsi="仿宋" w:eastAsia="仿宋" w:cs="仿宋"/>
          <w:spacing w:val="-1"/>
          <w:sz w:val="24"/>
          <w:szCs w:val="24"/>
          <w:lang w:val="en-US" w:eastAsia="zh-CN"/>
        </w:rPr>
        <w:t>/年，</w:t>
      </w:r>
      <w:r>
        <w:rPr>
          <w:rFonts w:hint="eastAsia" w:ascii="仿宋" w:hAnsi="仿宋" w:eastAsia="仿宋" w:cs="仿宋"/>
          <w:spacing w:val="-1"/>
          <w:sz w:val="24"/>
          <w:szCs w:val="24"/>
        </w:rPr>
        <w:t xml:space="preserve">场地使用费总额为人民币： </w:t>
      </w:r>
      <w:r>
        <w:rPr>
          <w:rFonts w:hint="eastAsia" w:ascii="仿宋" w:hAnsi="仿宋" w:eastAsia="仿宋" w:cs="仿宋"/>
          <w:spacing w:val="-2"/>
          <w:sz w:val="24"/>
          <w:szCs w:val="24"/>
        </w:rPr>
        <w:t>【】元(大写：【】整)。</w:t>
      </w:r>
    </w:p>
    <w:p w14:paraId="1A12E64D">
      <w:pPr>
        <w:keepNext w:val="0"/>
        <w:keepLines w:val="0"/>
        <w:pageBreakBefore w:val="0"/>
        <w:widowControl/>
        <w:kinsoku w:val="0"/>
        <w:wordWrap/>
        <w:overflowPunct/>
        <w:topLinePunct w:val="0"/>
        <w:autoSpaceDE w:val="0"/>
        <w:autoSpaceDN w:val="0"/>
        <w:bidi w:val="0"/>
        <w:adjustRightInd w:val="0"/>
        <w:snapToGrid w:val="0"/>
        <w:spacing w:before="4" w:line="360" w:lineRule="auto"/>
        <w:ind w:firstLine="268" w:firstLineChars="100"/>
        <w:jc w:val="both"/>
        <w:textAlignment w:val="baseline"/>
        <w:rPr>
          <w:rFonts w:hint="eastAsia" w:ascii="仿宋" w:hAnsi="仿宋" w:eastAsia="仿宋" w:cs="仿宋"/>
          <w:sz w:val="24"/>
          <w:szCs w:val="24"/>
        </w:rPr>
      </w:pPr>
      <w:r>
        <w:rPr>
          <w:rFonts w:hint="eastAsia" w:ascii="仿宋" w:hAnsi="仿宋" w:eastAsia="仿宋" w:cs="仿宋"/>
          <w:spacing w:val="14"/>
          <w:sz w:val="24"/>
          <w:szCs w:val="24"/>
        </w:rPr>
        <w:t>支付方式：乙方应在本协议签署之日前7日内向甲方支付首期场地使用</w:t>
      </w:r>
      <w:r>
        <w:rPr>
          <w:rFonts w:hint="eastAsia" w:ascii="仿宋" w:hAnsi="仿宋" w:eastAsia="仿宋" w:cs="仿宋"/>
          <w:spacing w:val="14"/>
          <w:sz w:val="24"/>
          <w:szCs w:val="24"/>
          <w:lang w:val="en-US" w:eastAsia="zh-CN"/>
        </w:rPr>
        <w:t>费，</w:t>
      </w:r>
    </w:p>
    <w:p w14:paraId="0878496A">
      <w:pPr>
        <w:keepNext w:val="0"/>
        <w:keepLines w:val="0"/>
        <w:pageBreakBefore w:val="0"/>
        <w:widowControl/>
        <w:kinsoku w:val="0"/>
        <w:wordWrap/>
        <w:overflowPunct/>
        <w:topLinePunct w:val="0"/>
        <w:autoSpaceDE w:val="0"/>
        <w:autoSpaceDN w:val="0"/>
        <w:bidi w:val="0"/>
        <w:adjustRightInd w:val="0"/>
        <w:snapToGrid w:val="0"/>
        <w:spacing w:before="168" w:line="360" w:lineRule="auto"/>
        <w:jc w:val="both"/>
        <w:textAlignment w:val="baseline"/>
        <w:rPr>
          <w:rFonts w:hint="eastAsia" w:ascii="仿宋" w:hAnsi="仿宋" w:eastAsia="仿宋" w:cs="仿宋"/>
          <w:spacing w:val="5"/>
          <w:sz w:val="24"/>
          <w:szCs w:val="24"/>
        </w:rPr>
      </w:pPr>
      <w:r>
        <w:rPr>
          <w:rFonts w:hint="eastAsia" w:ascii="仿宋" w:hAnsi="仿宋" w:eastAsia="仿宋" w:cs="仿宋"/>
          <w:spacing w:val="3"/>
          <w:sz w:val="24"/>
          <w:szCs w:val="24"/>
        </w:rPr>
        <w:t>(自【】年【】月【】日起至【】年【】月【】日止),合计人民币：</w:t>
      </w:r>
      <w:r>
        <w:rPr>
          <w:rFonts w:hint="eastAsia" w:ascii="仿宋" w:hAnsi="仿宋" w:eastAsia="仿宋" w:cs="仿宋"/>
          <w:spacing w:val="5"/>
          <w:sz w:val="24"/>
          <w:szCs w:val="24"/>
        </w:rPr>
        <w:t>【】元(大写：【】整)。后续场地使用费以【】</w:t>
      </w:r>
    </w:p>
    <w:p w14:paraId="28A3561D">
      <w:pPr>
        <w:keepNext w:val="0"/>
        <w:keepLines w:val="0"/>
        <w:pageBreakBefore w:val="0"/>
        <w:widowControl/>
        <w:kinsoku w:val="0"/>
        <w:wordWrap/>
        <w:overflowPunct/>
        <w:topLinePunct w:val="0"/>
        <w:autoSpaceDE w:val="0"/>
        <w:autoSpaceDN w:val="0"/>
        <w:bidi w:val="0"/>
        <w:adjustRightInd w:val="0"/>
        <w:snapToGrid w:val="0"/>
        <w:spacing w:before="168" w:line="360" w:lineRule="auto"/>
        <w:jc w:val="both"/>
        <w:textAlignment w:val="baseline"/>
        <w:rPr>
          <w:rFonts w:hint="eastAsia" w:ascii="仿宋" w:hAnsi="仿宋" w:eastAsia="仿宋" w:cs="仿宋"/>
          <w:spacing w:val="5"/>
          <w:sz w:val="24"/>
          <w:szCs w:val="24"/>
        </w:rPr>
      </w:pPr>
    </w:p>
    <w:p w14:paraId="376A6187">
      <w:pPr>
        <w:keepNext w:val="0"/>
        <w:keepLines w:val="0"/>
        <w:pageBreakBefore w:val="0"/>
        <w:widowControl/>
        <w:kinsoku w:val="0"/>
        <w:wordWrap/>
        <w:overflowPunct/>
        <w:topLinePunct w:val="0"/>
        <w:autoSpaceDE w:val="0"/>
        <w:autoSpaceDN w:val="0"/>
        <w:bidi w:val="0"/>
        <w:adjustRightInd w:val="0"/>
        <w:snapToGrid w:val="0"/>
        <w:spacing w:before="168" w:line="360" w:lineRule="auto"/>
        <w:jc w:val="both"/>
        <w:textAlignment w:val="baseline"/>
        <w:rPr>
          <w:rFonts w:hint="eastAsia" w:ascii="仿宋" w:hAnsi="仿宋" w:eastAsia="仿宋" w:cs="仿宋"/>
          <w:spacing w:val="5"/>
          <w:sz w:val="24"/>
          <w:szCs w:val="24"/>
        </w:rPr>
      </w:pPr>
    </w:p>
    <w:p w14:paraId="0A0761E9">
      <w:pPr>
        <w:keepNext w:val="0"/>
        <w:keepLines w:val="0"/>
        <w:pageBreakBefore w:val="0"/>
        <w:widowControl/>
        <w:kinsoku w:val="0"/>
        <w:wordWrap/>
        <w:overflowPunct/>
        <w:topLinePunct w:val="0"/>
        <w:autoSpaceDE w:val="0"/>
        <w:autoSpaceDN w:val="0"/>
        <w:bidi w:val="0"/>
        <w:adjustRightInd w:val="0"/>
        <w:snapToGrid w:val="0"/>
        <w:spacing w:before="168" w:line="360" w:lineRule="auto"/>
        <w:jc w:val="both"/>
        <w:textAlignment w:val="baseline"/>
        <w:rPr>
          <w:rFonts w:hint="eastAsia" w:ascii="仿宋" w:hAnsi="仿宋" w:eastAsia="仿宋" w:cs="仿宋"/>
          <w:spacing w:val="5"/>
          <w:sz w:val="24"/>
          <w:szCs w:val="24"/>
        </w:rPr>
      </w:pPr>
    </w:p>
    <w:p w14:paraId="58AC944D">
      <w:pPr>
        <w:keepNext w:val="0"/>
        <w:keepLines w:val="0"/>
        <w:pageBreakBefore w:val="0"/>
        <w:widowControl/>
        <w:kinsoku w:val="0"/>
        <w:wordWrap/>
        <w:overflowPunct/>
        <w:topLinePunct w:val="0"/>
        <w:autoSpaceDE w:val="0"/>
        <w:autoSpaceDN w:val="0"/>
        <w:bidi w:val="0"/>
        <w:adjustRightInd w:val="0"/>
        <w:snapToGrid w:val="0"/>
        <w:spacing w:before="168" w:line="360" w:lineRule="auto"/>
        <w:jc w:val="both"/>
        <w:textAlignment w:val="baseline"/>
        <w:rPr>
          <w:rFonts w:ascii="仿宋" w:hAnsi="仿宋" w:eastAsia="仿宋" w:cs="仿宋"/>
          <w:spacing w:val="-4"/>
          <w:sz w:val="24"/>
          <w:szCs w:val="24"/>
        </w:rPr>
      </w:pPr>
      <w:r>
        <w:rPr>
          <w:rFonts w:hint="eastAsia" w:ascii="仿宋" w:hAnsi="仿宋" w:eastAsia="仿宋" w:cs="仿宋"/>
          <w:spacing w:val="5"/>
          <w:sz w:val="24"/>
          <w:szCs w:val="24"/>
        </w:rPr>
        <w:t>个月为</w:t>
      </w:r>
      <w:r>
        <w:rPr>
          <w:rFonts w:ascii="仿宋" w:hAnsi="仿宋" w:eastAsia="仿宋" w:cs="仿宋"/>
          <w:spacing w:val="4"/>
          <w:sz w:val="24"/>
          <w:szCs w:val="24"/>
        </w:rPr>
        <w:t>一个交费结算</w:t>
      </w:r>
      <w:r>
        <w:rPr>
          <w:rFonts w:ascii="仿宋" w:hAnsi="仿宋" w:eastAsia="仿宋" w:cs="仿宋"/>
          <w:spacing w:val="5"/>
          <w:sz w:val="24"/>
          <w:szCs w:val="24"/>
        </w:rPr>
        <w:t>期，先付后用。每一个交费结算期届满【10】日前，乙方应向甲方</w:t>
      </w:r>
      <w:r>
        <w:rPr>
          <w:rFonts w:ascii="仿宋" w:hAnsi="仿宋" w:eastAsia="仿宋" w:cs="仿宋"/>
          <w:spacing w:val="4"/>
          <w:sz w:val="24"/>
          <w:szCs w:val="24"/>
        </w:rPr>
        <w:t>支付下一个交费</w:t>
      </w:r>
      <w:r>
        <w:rPr>
          <w:rFonts w:ascii="仿宋" w:hAnsi="仿宋" w:eastAsia="仿宋" w:cs="仿宋"/>
          <w:sz w:val="24"/>
          <w:szCs w:val="24"/>
        </w:rPr>
        <w:t xml:space="preserve"> </w:t>
      </w:r>
      <w:r>
        <w:rPr>
          <w:rFonts w:ascii="仿宋" w:hAnsi="仿宋" w:eastAsia="仿宋" w:cs="仿宋"/>
          <w:spacing w:val="-4"/>
          <w:sz w:val="24"/>
          <w:szCs w:val="24"/>
        </w:rPr>
        <w:t>结算期的场地使用费，以此类推。</w:t>
      </w:r>
    </w:p>
    <w:p w14:paraId="0F56CBF7">
      <w:pPr>
        <w:keepNext w:val="0"/>
        <w:keepLines w:val="0"/>
        <w:pageBreakBefore w:val="0"/>
        <w:widowControl/>
        <w:kinsoku w:val="0"/>
        <w:wordWrap/>
        <w:overflowPunct/>
        <w:topLinePunct w:val="0"/>
        <w:autoSpaceDE w:val="0"/>
        <w:autoSpaceDN w:val="0"/>
        <w:bidi w:val="0"/>
        <w:adjustRightInd w:val="0"/>
        <w:snapToGrid w:val="0"/>
        <w:spacing w:before="168" w:line="360" w:lineRule="auto"/>
        <w:ind w:left="9" w:firstLine="130"/>
        <w:jc w:val="both"/>
        <w:textAlignment w:val="baseline"/>
        <w:rPr>
          <w:rFonts w:hint="eastAsia" w:ascii="仿宋" w:hAnsi="仿宋" w:eastAsia="仿宋" w:cs="仿宋"/>
          <w:spacing w:val="-4"/>
          <w:sz w:val="24"/>
          <w:szCs w:val="24"/>
          <w:lang w:val="en-US" w:eastAsia="zh-CN"/>
        </w:rPr>
      </w:pPr>
    </w:p>
    <w:p w14:paraId="07A5B9BF">
      <w:pPr>
        <w:keepNext w:val="0"/>
        <w:keepLines w:val="0"/>
        <w:pageBreakBefore w:val="0"/>
        <w:widowControl/>
        <w:kinsoku w:val="0"/>
        <w:wordWrap/>
        <w:overflowPunct/>
        <w:topLinePunct w:val="0"/>
        <w:autoSpaceDE w:val="0"/>
        <w:autoSpaceDN w:val="0"/>
        <w:bidi w:val="0"/>
        <w:adjustRightInd w:val="0"/>
        <w:snapToGrid w:val="0"/>
        <w:spacing w:before="1" w:line="360" w:lineRule="auto"/>
        <w:ind w:left="470"/>
        <w:jc w:val="both"/>
        <w:textAlignment w:val="baseline"/>
        <w:rPr>
          <w:rFonts w:ascii="仿宋" w:hAnsi="仿宋" w:eastAsia="仿宋" w:cs="仿宋"/>
          <w:sz w:val="24"/>
          <w:szCs w:val="24"/>
        </w:rPr>
      </w:pPr>
      <w:r>
        <w:rPr>
          <w:rFonts w:hint="eastAsia" w:ascii="仿宋" w:hAnsi="仿宋" w:eastAsia="仿宋" w:cs="仿宋"/>
          <w:spacing w:val="-11"/>
          <w:sz w:val="24"/>
          <w:szCs w:val="24"/>
          <w:lang w:eastAsia="zh-CN"/>
        </w:rPr>
        <w:t>□</w:t>
      </w:r>
      <w:r>
        <w:rPr>
          <w:rFonts w:ascii="仿宋" w:hAnsi="仿宋" w:eastAsia="仿宋" w:cs="仿宋"/>
          <w:spacing w:val="-11"/>
          <w:sz w:val="24"/>
          <w:szCs w:val="24"/>
        </w:rPr>
        <w:t>提成费用</w:t>
      </w:r>
    </w:p>
    <w:p w14:paraId="7E70FD10">
      <w:pPr>
        <w:keepNext w:val="0"/>
        <w:keepLines w:val="0"/>
        <w:pageBreakBefore w:val="0"/>
        <w:widowControl/>
        <w:kinsoku w:val="0"/>
        <w:wordWrap/>
        <w:overflowPunct/>
        <w:topLinePunct w:val="0"/>
        <w:autoSpaceDE w:val="0"/>
        <w:autoSpaceDN w:val="0"/>
        <w:bidi w:val="0"/>
        <w:adjustRightInd w:val="0"/>
        <w:snapToGrid w:val="0"/>
        <w:spacing w:before="185" w:line="360" w:lineRule="auto"/>
        <w:ind w:right="101" w:firstLine="500" w:firstLineChars="200"/>
        <w:jc w:val="both"/>
        <w:textAlignment w:val="baseline"/>
        <w:rPr>
          <w:rFonts w:ascii="仿宋" w:hAnsi="仿宋" w:eastAsia="仿宋" w:cs="仿宋"/>
          <w:sz w:val="24"/>
          <w:szCs w:val="24"/>
        </w:rPr>
      </w:pPr>
      <w:r>
        <w:rPr>
          <w:rFonts w:ascii="仿宋" w:hAnsi="仿宋" w:eastAsia="仿宋" w:cs="仿宋"/>
          <w:spacing w:val="5"/>
          <w:sz w:val="24"/>
          <w:szCs w:val="24"/>
        </w:rPr>
        <w:t>1.2双方商定，场地使用期限内乙方应向甲方支付</w:t>
      </w:r>
      <w:r>
        <w:rPr>
          <w:rFonts w:ascii="仿宋" w:hAnsi="仿宋" w:eastAsia="仿宋" w:cs="仿宋"/>
          <w:spacing w:val="4"/>
          <w:sz w:val="24"/>
          <w:szCs w:val="24"/>
        </w:rPr>
        <w:t>营业额的【</w:t>
      </w:r>
      <w:r>
        <w:rPr>
          <w:rFonts w:hint="eastAsia" w:ascii="仿宋" w:hAnsi="仿宋" w:eastAsia="仿宋" w:cs="仿宋"/>
          <w:spacing w:val="4"/>
          <w:sz w:val="24"/>
          <w:szCs w:val="24"/>
          <w:lang w:val="en-US" w:eastAsia="zh-CN"/>
        </w:rPr>
        <w:t xml:space="preserve">/ </w:t>
      </w:r>
      <w:r>
        <w:rPr>
          <w:rFonts w:ascii="仿宋" w:hAnsi="仿宋" w:eastAsia="仿宋" w:cs="仿宋"/>
          <w:spacing w:val="4"/>
          <w:sz w:val="24"/>
          <w:szCs w:val="24"/>
        </w:rPr>
        <w:t>】%作为提成场地</w:t>
      </w:r>
      <w:r>
        <w:rPr>
          <w:rFonts w:ascii="仿宋" w:hAnsi="仿宋" w:eastAsia="仿宋" w:cs="仿宋"/>
          <w:spacing w:val="5"/>
          <w:sz w:val="24"/>
          <w:szCs w:val="24"/>
        </w:rPr>
        <w:t>使用费，提成场地使用费按乙方营业额的百分比</w:t>
      </w:r>
      <w:r>
        <w:rPr>
          <w:rFonts w:ascii="仿宋" w:hAnsi="仿宋" w:eastAsia="仿宋" w:cs="仿宋"/>
          <w:spacing w:val="4"/>
          <w:sz w:val="24"/>
          <w:szCs w:val="24"/>
        </w:rPr>
        <w:t>计付。乙方营业额是指乙方在该租</w:t>
      </w:r>
      <w:r>
        <w:rPr>
          <w:rFonts w:ascii="仿宋" w:hAnsi="仿宋" w:eastAsia="仿宋" w:cs="仿宋"/>
          <w:spacing w:val="8"/>
          <w:sz w:val="24"/>
          <w:szCs w:val="24"/>
        </w:rPr>
        <w:t>赁物业内所有商品和服务的税前实际销售总额(财务准则中列为预收性质的款项除</w:t>
      </w:r>
      <w:r>
        <w:rPr>
          <w:rFonts w:ascii="仿宋" w:hAnsi="仿宋" w:eastAsia="仿宋" w:cs="仿宋"/>
          <w:spacing w:val="-10"/>
          <w:sz w:val="24"/>
          <w:szCs w:val="24"/>
        </w:rPr>
        <w:t>外 )。</w:t>
      </w:r>
    </w:p>
    <w:p w14:paraId="0C8AE7C0">
      <w:pPr>
        <w:keepNext w:val="0"/>
        <w:keepLines w:val="0"/>
        <w:pageBreakBefore w:val="0"/>
        <w:widowControl/>
        <w:kinsoku w:val="0"/>
        <w:wordWrap/>
        <w:overflowPunct/>
        <w:topLinePunct w:val="0"/>
        <w:autoSpaceDE w:val="0"/>
        <w:autoSpaceDN w:val="0"/>
        <w:bidi w:val="0"/>
        <w:adjustRightInd w:val="0"/>
        <w:snapToGrid w:val="0"/>
        <w:spacing w:before="13" w:line="360" w:lineRule="auto"/>
        <w:ind w:right="42" w:firstLine="570"/>
        <w:jc w:val="both"/>
        <w:textAlignment w:val="baseline"/>
        <w:rPr>
          <w:rFonts w:ascii="仿宋" w:hAnsi="仿宋" w:eastAsia="仿宋" w:cs="仿宋"/>
          <w:sz w:val="24"/>
          <w:szCs w:val="24"/>
        </w:rPr>
      </w:pPr>
      <w:r>
        <w:rPr>
          <w:rFonts w:ascii="仿宋" w:hAnsi="仿宋" w:eastAsia="仿宋" w:cs="仿宋"/>
          <w:spacing w:val="4"/>
          <w:sz w:val="24"/>
          <w:szCs w:val="24"/>
        </w:rPr>
        <w:t>支付方式：甲乙双方以【</w:t>
      </w:r>
      <w:r>
        <w:rPr>
          <w:rFonts w:hint="eastAsia" w:ascii="仿宋" w:hAnsi="仿宋" w:eastAsia="仿宋" w:cs="仿宋"/>
          <w:spacing w:val="4"/>
          <w:sz w:val="24"/>
          <w:szCs w:val="24"/>
          <w:lang w:val="en-US" w:eastAsia="zh-CN"/>
        </w:rPr>
        <w:t>/</w:t>
      </w:r>
      <w:r>
        <w:rPr>
          <w:rFonts w:ascii="仿宋" w:hAnsi="仿宋" w:eastAsia="仿宋" w:cs="仿宋"/>
          <w:spacing w:val="4"/>
          <w:sz w:val="24"/>
          <w:szCs w:val="24"/>
        </w:rPr>
        <w:t>】个月为一个交费结算期。乙</w:t>
      </w:r>
      <w:r>
        <w:rPr>
          <w:rFonts w:ascii="仿宋" w:hAnsi="仿宋" w:eastAsia="仿宋" w:cs="仿宋"/>
          <w:spacing w:val="3"/>
          <w:sz w:val="24"/>
          <w:szCs w:val="24"/>
        </w:rPr>
        <w:t>方应于前一个结算周期</w:t>
      </w:r>
      <w:r>
        <w:rPr>
          <w:rFonts w:ascii="仿宋" w:hAnsi="仿宋" w:eastAsia="仿宋" w:cs="仿宋"/>
          <w:spacing w:val="10"/>
          <w:sz w:val="24"/>
          <w:szCs w:val="24"/>
        </w:rPr>
        <w:t>的财务报表并加盖公章，于每个结算周期结束的第3日或之前(如遇休息日、法定</w:t>
      </w:r>
      <w:r>
        <w:rPr>
          <w:rFonts w:ascii="仿宋" w:hAnsi="仿宋" w:eastAsia="仿宋" w:cs="仿宋"/>
          <w:spacing w:val="15"/>
          <w:sz w:val="24"/>
          <w:szCs w:val="24"/>
        </w:rPr>
        <w:t xml:space="preserve"> </w:t>
      </w:r>
      <w:r>
        <w:rPr>
          <w:rFonts w:ascii="仿宋" w:hAnsi="仿宋" w:eastAsia="仿宋" w:cs="仿宋"/>
          <w:spacing w:val="7"/>
          <w:sz w:val="24"/>
          <w:szCs w:val="24"/>
        </w:rPr>
        <w:t>节假日，则顺延至下一个工作日)向甲方书面提供前一个结算周期之营业额和应计营业额提成场地使用费金额，乙方应于每个结算周期结束的7日内支付前一个结算</w:t>
      </w:r>
      <w:r>
        <w:rPr>
          <w:rFonts w:ascii="仿宋" w:hAnsi="仿宋" w:eastAsia="仿宋" w:cs="仿宋"/>
          <w:spacing w:val="-4"/>
          <w:sz w:val="24"/>
          <w:szCs w:val="24"/>
        </w:rPr>
        <w:t>周期的营业额提成场地使用费。</w:t>
      </w:r>
    </w:p>
    <w:p w14:paraId="7E5FA34F">
      <w:pPr>
        <w:keepNext w:val="0"/>
        <w:keepLines w:val="0"/>
        <w:pageBreakBefore w:val="0"/>
        <w:widowControl/>
        <w:kinsoku w:val="0"/>
        <w:wordWrap/>
        <w:overflowPunct/>
        <w:topLinePunct w:val="0"/>
        <w:autoSpaceDE w:val="0"/>
        <w:autoSpaceDN w:val="0"/>
        <w:bidi w:val="0"/>
        <w:adjustRightInd w:val="0"/>
        <w:snapToGrid w:val="0"/>
        <w:spacing w:before="43" w:line="360" w:lineRule="auto"/>
        <w:ind w:left="490"/>
        <w:jc w:val="both"/>
        <w:textAlignment w:val="baseline"/>
        <w:rPr>
          <w:rFonts w:ascii="仿宋" w:hAnsi="仿宋" w:eastAsia="仿宋" w:cs="仿宋"/>
          <w:sz w:val="24"/>
          <w:szCs w:val="24"/>
        </w:rPr>
      </w:pPr>
      <w:r>
        <w:rPr>
          <w:rFonts w:ascii="宋体" w:hAnsi="宋体" w:eastAsia="宋体" w:cs="宋体"/>
          <w:spacing w:val="-1"/>
          <w:sz w:val="24"/>
          <w:szCs w:val="24"/>
        </w:rPr>
        <w:t>2、</w:t>
      </w:r>
      <w:r>
        <w:rPr>
          <w:rFonts w:ascii="仿宋" w:hAnsi="仿宋" w:eastAsia="仿宋" w:cs="仿宋"/>
          <w:spacing w:val="-1"/>
          <w:sz w:val="24"/>
          <w:szCs w:val="24"/>
        </w:rPr>
        <w:t>乙方在场地使用过程中的水电费按照下列第【</w:t>
      </w:r>
      <w:r>
        <w:rPr>
          <w:rFonts w:hint="eastAsia" w:ascii="仿宋" w:hAnsi="仿宋" w:eastAsia="仿宋" w:cs="仿宋"/>
          <w:spacing w:val="52"/>
          <w:sz w:val="24"/>
          <w:szCs w:val="24"/>
          <w:lang w:val="en-US" w:eastAsia="zh-CN"/>
        </w:rPr>
        <w:t>A</w:t>
      </w:r>
      <w:r>
        <w:rPr>
          <w:rFonts w:ascii="仿宋" w:hAnsi="仿宋" w:eastAsia="仿宋" w:cs="仿宋"/>
          <w:spacing w:val="-1"/>
          <w:sz w:val="24"/>
          <w:szCs w:val="24"/>
        </w:rPr>
        <w:t>】种方式支付：</w:t>
      </w:r>
    </w:p>
    <w:p w14:paraId="65483CB7">
      <w:pPr>
        <w:keepNext w:val="0"/>
        <w:keepLines w:val="0"/>
        <w:pageBreakBefore w:val="0"/>
        <w:widowControl/>
        <w:kinsoku w:val="0"/>
        <w:wordWrap/>
        <w:overflowPunct/>
        <w:topLinePunct w:val="0"/>
        <w:autoSpaceDE w:val="0"/>
        <w:autoSpaceDN w:val="0"/>
        <w:bidi w:val="0"/>
        <w:adjustRightInd w:val="0"/>
        <w:snapToGrid w:val="0"/>
        <w:spacing w:before="175" w:line="360" w:lineRule="auto"/>
        <w:ind w:right="69" w:firstLine="490"/>
        <w:jc w:val="left"/>
        <w:textAlignment w:val="baseline"/>
        <w:rPr>
          <w:rFonts w:ascii="仿宋" w:hAnsi="仿宋" w:eastAsia="仿宋" w:cs="仿宋"/>
          <w:sz w:val="24"/>
          <w:szCs w:val="24"/>
        </w:rPr>
      </w:pPr>
      <w:r>
        <w:rPr>
          <w:rFonts w:ascii="Times New Roman" w:hAnsi="Times New Roman" w:eastAsia="Times New Roman" w:cs="Times New Roman"/>
          <w:sz w:val="24"/>
          <w:szCs w:val="24"/>
        </w:rPr>
        <w:t xml:space="preserve">A. </w:t>
      </w:r>
      <w:r>
        <w:rPr>
          <w:rFonts w:ascii="仿宋" w:hAnsi="仿宋" w:eastAsia="仿宋" w:cs="仿宋"/>
          <w:sz w:val="24"/>
          <w:szCs w:val="24"/>
        </w:rPr>
        <w:t>安装独立预付费水电表，先付后用，收费标准按电费：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0.8129</w:t>
      </w:r>
      <w:r>
        <w:rPr>
          <w:rFonts w:hint="eastAsia" w:ascii="仿宋" w:hAnsi="仿宋" w:eastAsia="仿宋" w:cs="仿宋"/>
          <w:sz w:val="24"/>
          <w:szCs w:val="24"/>
          <w:lang w:eastAsia="zh-CN"/>
        </w:rPr>
        <w:t>】</w:t>
      </w:r>
      <w:r>
        <w:rPr>
          <w:rFonts w:ascii="仿宋" w:hAnsi="仿宋" w:eastAsia="仿宋" w:cs="仿宋"/>
          <w:spacing w:val="-1"/>
          <w:sz w:val="24"/>
          <w:szCs w:val="24"/>
        </w:rPr>
        <w:t>元/度、物业服</w:t>
      </w:r>
      <w:r>
        <w:rPr>
          <w:rFonts w:ascii="仿宋" w:hAnsi="仿宋" w:eastAsia="仿宋" w:cs="仿宋"/>
          <w:spacing w:val="1"/>
          <w:sz w:val="24"/>
          <w:szCs w:val="24"/>
        </w:rPr>
        <w:t xml:space="preserve">务费：【 </w:t>
      </w:r>
      <w:r>
        <w:rPr>
          <w:rFonts w:hint="eastAsia" w:ascii="仿宋" w:hAnsi="仿宋" w:eastAsia="仿宋" w:cs="仿宋"/>
          <w:spacing w:val="1"/>
          <w:sz w:val="24"/>
          <w:szCs w:val="24"/>
          <w:lang w:val="en-US" w:eastAsia="zh-CN"/>
        </w:rPr>
        <w:t>/</w:t>
      </w:r>
      <w:r>
        <w:rPr>
          <w:rFonts w:ascii="仿宋" w:hAnsi="仿宋" w:eastAsia="仿宋" w:cs="仿宋"/>
          <w:spacing w:val="1"/>
          <w:sz w:val="24"/>
          <w:szCs w:val="24"/>
        </w:rPr>
        <w:t xml:space="preserve"> 】元/平方米/月、水费：</w:t>
      </w:r>
      <w:r>
        <w:rPr>
          <w:rFonts w:ascii="仿宋" w:hAnsi="仿宋" w:eastAsia="仿宋" w:cs="仿宋"/>
          <w:spacing w:val="-25"/>
          <w:sz w:val="24"/>
          <w:szCs w:val="24"/>
        </w:rPr>
        <w:t xml:space="preserve"> </w:t>
      </w:r>
      <w:r>
        <w:rPr>
          <w:rFonts w:ascii="仿宋" w:hAnsi="仿宋" w:eastAsia="仿宋" w:cs="仿宋"/>
          <w:spacing w:val="1"/>
          <w:sz w:val="24"/>
          <w:szCs w:val="24"/>
        </w:rPr>
        <w:t>【</w:t>
      </w:r>
      <w:r>
        <w:rPr>
          <w:rFonts w:hint="eastAsia" w:ascii="仿宋" w:hAnsi="仿宋" w:eastAsia="仿宋" w:cs="仿宋"/>
          <w:spacing w:val="36"/>
          <w:sz w:val="24"/>
          <w:szCs w:val="24"/>
          <w:lang w:val="en-US" w:eastAsia="zh-CN"/>
        </w:rPr>
        <w:t>4.631</w:t>
      </w:r>
      <w:r>
        <w:rPr>
          <w:rFonts w:ascii="仿宋" w:hAnsi="仿宋" w:eastAsia="仿宋" w:cs="仿宋"/>
          <w:spacing w:val="1"/>
          <w:sz w:val="24"/>
          <w:szCs w:val="24"/>
        </w:rPr>
        <w:t>】元</w:t>
      </w:r>
      <w:r>
        <w:rPr>
          <w:rFonts w:ascii="仿宋" w:hAnsi="仿宋" w:eastAsia="仿宋" w:cs="仿宋"/>
          <w:sz w:val="24"/>
          <w:szCs w:val="24"/>
        </w:rPr>
        <w:t xml:space="preserve">/吨、空调费：【 </w:t>
      </w:r>
      <w:r>
        <w:rPr>
          <w:rFonts w:hint="eastAsia" w:ascii="仿宋" w:hAnsi="仿宋" w:eastAsia="仿宋" w:cs="仿宋"/>
          <w:sz w:val="24"/>
          <w:szCs w:val="24"/>
          <w:lang w:val="en-US" w:eastAsia="zh-CN"/>
        </w:rPr>
        <w:t>/</w:t>
      </w:r>
      <w:r>
        <w:rPr>
          <w:rFonts w:ascii="仿宋" w:hAnsi="仿宋" w:eastAsia="仿宋" w:cs="仿宋"/>
          <w:sz w:val="24"/>
          <w:szCs w:val="24"/>
        </w:rPr>
        <w:t xml:space="preserve"> 】元/流量的标准</w:t>
      </w:r>
      <w:r>
        <w:rPr>
          <w:rFonts w:ascii="仿宋" w:hAnsi="仿宋" w:eastAsia="仿宋" w:cs="仿宋"/>
          <w:spacing w:val="-9"/>
          <w:sz w:val="24"/>
          <w:szCs w:val="24"/>
        </w:rPr>
        <w:t>结算执行。</w:t>
      </w:r>
    </w:p>
    <w:p w14:paraId="7ADC6BC3">
      <w:pPr>
        <w:keepNext w:val="0"/>
        <w:keepLines w:val="0"/>
        <w:pageBreakBefore w:val="0"/>
        <w:widowControl/>
        <w:kinsoku w:val="0"/>
        <w:wordWrap/>
        <w:overflowPunct/>
        <w:topLinePunct w:val="0"/>
        <w:autoSpaceDE w:val="0"/>
        <w:autoSpaceDN w:val="0"/>
        <w:bidi w:val="0"/>
        <w:adjustRightInd w:val="0"/>
        <w:snapToGrid w:val="0"/>
        <w:spacing w:before="194" w:line="360" w:lineRule="auto"/>
        <w:ind w:right="110" w:firstLine="490"/>
        <w:jc w:val="both"/>
        <w:textAlignment w:val="baseline"/>
        <w:rPr>
          <w:rFonts w:ascii="仿宋" w:hAnsi="仿宋" w:eastAsia="仿宋" w:cs="仿宋"/>
          <w:sz w:val="24"/>
          <w:szCs w:val="24"/>
        </w:rPr>
      </w:pPr>
      <w:r>
        <w:rPr>
          <w:rFonts w:ascii="Times New Roman" w:hAnsi="Times New Roman" w:eastAsia="Times New Roman" w:cs="Times New Roman"/>
          <w:spacing w:val="4"/>
          <w:sz w:val="24"/>
          <w:szCs w:val="24"/>
        </w:rPr>
        <w:t>B.</w:t>
      </w:r>
      <w:r>
        <w:rPr>
          <w:rFonts w:ascii="Times New Roman" w:hAnsi="Times New Roman" w:eastAsia="Times New Roman" w:cs="Times New Roman"/>
          <w:spacing w:val="-35"/>
          <w:sz w:val="24"/>
          <w:szCs w:val="24"/>
        </w:rPr>
        <w:t xml:space="preserve"> </w:t>
      </w:r>
      <w:r>
        <w:rPr>
          <w:rFonts w:ascii="仿宋" w:hAnsi="仿宋" w:eastAsia="仿宋" w:cs="仿宋"/>
          <w:spacing w:val="4"/>
          <w:sz w:val="24"/>
          <w:szCs w:val="24"/>
        </w:rPr>
        <w:t>双方经协商按照固定额度的标准向甲方支付水电费，先付后</w:t>
      </w:r>
      <w:r>
        <w:rPr>
          <w:rFonts w:ascii="仿宋" w:hAnsi="仿宋" w:eastAsia="仿宋" w:cs="仿宋"/>
          <w:spacing w:val="3"/>
          <w:sz w:val="24"/>
          <w:szCs w:val="24"/>
        </w:rPr>
        <w:t>用，支付时间与</w:t>
      </w:r>
      <w:r>
        <w:rPr>
          <w:rFonts w:ascii="仿宋" w:hAnsi="仿宋" w:eastAsia="仿宋" w:cs="仿宋"/>
          <w:spacing w:val="-3"/>
          <w:sz w:val="24"/>
          <w:szCs w:val="24"/>
        </w:rPr>
        <w:t>周期与场地使用费一致。支付标准为：</w:t>
      </w:r>
      <w:r>
        <w:rPr>
          <w:rFonts w:ascii="仿宋" w:hAnsi="仿宋" w:eastAsia="仿宋" w:cs="仿宋"/>
          <w:b/>
          <w:bCs/>
          <w:spacing w:val="-3"/>
          <w:sz w:val="24"/>
          <w:szCs w:val="24"/>
        </w:rPr>
        <w:t>【</w:t>
      </w:r>
      <w:r>
        <w:rPr>
          <w:rFonts w:ascii="仿宋" w:hAnsi="仿宋" w:eastAsia="仿宋" w:cs="仿宋"/>
          <w:spacing w:val="51"/>
          <w:sz w:val="24"/>
          <w:szCs w:val="24"/>
        </w:rPr>
        <w:t xml:space="preserve"> </w:t>
      </w:r>
      <w:r>
        <w:rPr>
          <w:rFonts w:hint="eastAsia" w:ascii="仿宋" w:hAnsi="仿宋" w:eastAsia="仿宋" w:cs="仿宋"/>
          <w:spacing w:val="51"/>
          <w:sz w:val="24"/>
          <w:szCs w:val="24"/>
          <w:lang w:val="en-US" w:eastAsia="zh-CN"/>
        </w:rPr>
        <w:t>/</w:t>
      </w:r>
      <w:r>
        <w:rPr>
          <w:rFonts w:ascii="仿宋" w:hAnsi="仿宋" w:eastAsia="仿宋" w:cs="仿宋"/>
          <w:spacing w:val="51"/>
          <w:sz w:val="24"/>
          <w:szCs w:val="24"/>
        </w:rPr>
        <w:t xml:space="preserve"> </w:t>
      </w:r>
      <w:r>
        <w:rPr>
          <w:rFonts w:ascii="仿宋" w:hAnsi="仿宋" w:eastAsia="仿宋" w:cs="仿宋"/>
          <w:b/>
          <w:bCs/>
          <w:spacing w:val="-3"/>
          <w:sz w:val="24"/>
          <w:szCs w:val="24"/>
        </w:rPr>
        <w:t>】</w:t>
      </w:r>
    </w:p>
    <w:p w14:paraId="6A7A6237">
      <w:pPr>
        <w:keepNext w:val="0"/>
        <w:keepLines w:val="0"/>
        <w:pageBreakBefore w:val="0"/>
        <w:widowControl/>
        <w:kinsoku w:val="0"/>
        <w:wordWrap/>
        <w:overflowPunct/>
        <w:topLinePunct w:val="0"/>
        <w:autoSpaceDE w:val="0"/>
        <w:autoSpaceDN w:val="0"/>
        <w:bidi w:val="0"/>
        <w:adjustRightInd w:val="0"/>
        <w:snapToGrid w:val="0"/>
        <w:spacing w:before="179" w:line="360" w:lineRule="auto"/>
        <w:ind w:right="143" w:firstLine="490"/>
        <w:jc w:val="both"/>
        <w:textAlignment w:val="baseline"/>
        <w:rPr>
          <w:rFonts w:ascii="仿宋" w:hAnsi="仿宋" w:eastAsia="仿宋" w:cs="仿宋"/>
          <w:sz w:val="24"/>
          <w:szCs w:val="24"/>
        </w:rPr>
      </w:pPr>
      <w:r>
        <w:rPr>
          <w:rFonts w:ascii="宋体" w:hAnsi="宋体" w:eastAsia="宋体" w:cs="宋体"/>
          <w:sz w:val="24"/>
          <w:szCs w:val="24"/>
        </w:rPr>
        <w:t>3、</w:t>
      </w:r>
      <w:r>
        <w:rPr>
          <w:rFonts w:ascii="仿宋" w:hAnsi="仿宋" w:eastAsia="仿宋" w:cs="仿宋"/>
          <w:sz w:val="24"/>
          <w:szCs w:val="24"/>
        </w:rPr>
        <w:t>甲方有权根据市场价格的实际变化情况</w:t>
      </w:r>
      <w:r>
        <w:rPr>
          <w:rFonts w:ascii="仿宋" w:hAnsi="仿宋" w:eastAsia="仿宋" w:cs="仿宋"/>
          <w:spacing w:val="-1"/>
          <w:sz w:val="24"/>
          <w:szCs w:val="24"/>
        </w:rPr>
        <w:t>调整电费、水费标准，乙方应按甲方</w:t>
      </w:r>
      <w:r>
        <w:rPr>
          <w:rFonts w:ascii="仿宋" w:hAnsi="仿宋" w:eastAsia="仿宋" w:cs="仿宋"/>
          <w:spacing w:val="-3"/>
          <w:sz w:val="24"/>
          <w:szCs w:val="24"/>
        </w:rPr>
        <w:t>通知的电费、水费标准和时间如期缴纳。</w:t>
      </w:r>
    </w:p>
    <w:p w14:paraId="125CDD54">
      <w:pPr>
        <w:keepNext w:val="0"/>
        <w:keepLines w:val="0"/>
        <w:pageBreakBefore w:val="0"/>
        <w:widowControl/>
        <w:kinsoku w:val="0"/>
        <w:wordWrap/>
        <w:overflowPunct/>
        <w:topLinePunct w:val="0"/>
        <w:autoSpaceDE w:val="0"/>
        <w:autoSpaceDN w:val="0"/>
        <w:bidi w:val="0"/>
        <w:adjustRightInd w:val="0"/>
        <w:snapToGrid w:val="0"/>
        <w:spacing w:before="2" w:line="360" w:lineRule="auto"/>
        <w:ind w:firstLine="490"/>
        <w:jc w:val="both"/>
        <w:textAlignment w:val="baseline"/>
        <w:rPr>
          <w:rFonts w:ascii="仿宋" w:hAnsi="仿宋" w:eastAsia="仿宋" w:cs="仿宋"/>
          <w:sz w:val="24"/>
          <w:szCs w:val="24"/>
        </w:rPr>
      </w:pPr>
      <w:r>
        <w:rPr>
          <w:rFonts w:ascii="宋体" w:hAnsi="宋体" w:eastAsia="宋体" w:cs="宋体"/>
          <w:spacing w:val="17"/>
          <w:sz w:val="22"/>
          <w:szCs w:val="22"/>
        </w:rPr>
        <w:t>4、</w:t>
      </w:r>
      <w:r>
        <w:rPr>
          <w:rFonts w:ascii="仿宋" w:hAnsi="仿宋" w:eastAsia="仿宋" w:cs="仿宋"/>
          <w:spacing w:val="17"/>
          <w:sz w:val="24"/>
          <w:szCs w:val="24"/>
        </w:rPr>
        <w:t>各项应付费用由乙方采取银行转账、银行汇款</w:t>
      </w:r>
      <w:r>
        <w:rPr>
          <w:rFonts w:ascii="仿宋" w:hAnsi="仿宋" w:eastAsia="仿宋" w:cs="仿宋"/>
          <w:spacing w:val="16"/>
          <w:sz w:val="24"/>
          <w:szCs w:val="24"/>
        </w:rPr>
        <w:t>等方式支付至甲方指定的账户，</w:t>
      </w:r>
      <w:r>
        <w:rPr>
          <w:rFonts w:ascii="仿宋" w:hAnsi="仿宋" w:eastAsia="仿宋" w:cs="仿宋"/>
          <w:spacing w:val="15"/>
          <w:sz w:val="24"/>
          <w:szCs w:val="24"/>
        </w:rPr>
        <w:t>乙方支付的款项均以甲方实际收到款项之日为付款日。</w:t>
      </w:r>
    </w:p>
    <w:p w14:paraId="50D0B589">
      <w:pPr>
        <w:keepNext w:val="0"/>
        <w:keepLines w:val="0"/>
        <w:pageBreakBefore w:val="0"/>
        <w:widowControl/>
        <w:kinsoku w:val="0"/>
        <w:wordWrap/>
        <w:overflowPunct/>
        <w:topLinePunct w:val="0"/>
        <w:autoSpaceDE w:val="0"/>
        <w:autoSpaceDN w:val="0"/>
        <w:bidi w:val="0"/>
        <w:adjustRightInd w:val="0"/>
        <w:snapToGrid w:val="0"/>
        <w:spacing w:before="1" w:line="360" w:lineRule="auto"/>
        <w:ind w:left="490"/>
        <w:textAlignment w:val="baseline"/>
        <w:rPr>
          <w:rFonts w:ascii="仿宋" w:hAnsi="仿宋" w:eastAsia="仿宋" w:cs="仿宋"/>
          <w:spacing w:val="9"/>
          <w:sz w:val="24"/>
          <w:szCs w:val="24"/>
        </w:rPr>
      </w:pPr>
    </w:p>
    <w:p w14:paraId="330E8A11">
      <w:pPr>
        <w:keepNext w:val="0"/>
        <w:keepLines w:val="0"/>
        <w:pageBreakBefore w:val="0"/>
        <w:widowControl/>
        <w:kinsoku w:val="0"/>
        <w:wordWrap/>
        <w:overflowPunct/>
        <w:topLinePunct w:val="0"/>
        <w:autoSpaceDE w:val="0"/>
        <w:autoSpaceDN w:val="0"/>
        <w:bidi w:val="0"/>
        <w:adjustRightInd w:val="0"/>
        <w:snapToGrid w:val="0"/>
        <w:spacing w:before="1" w:line="360" w:lineRule="auto"/>
        <w:ind w:firstLine="516" w:firstLineChars="200"/>
        <w:textAlignment w:val="baseline"/>
        <w:rPr>
          <w:rFonts w:ascii="仿宋" w:hAnsi="仿宋" w:eastAsia="仿宋" w:cs="仿宋"/>
          <w:sz w:val="24"/>
          <w:szCs w:val="24"/>
        </w:rPr>
      </w:pPr>
      <w:r>
        <w:rPr>
          <w:rFonts w:ascii="仿宋" w:hAnsi="仿宋" w:eastAsia="仿宋" w:cs="仿宋"/>
          <w:spacing w:val="9"/>
          <w:sz w:val="24"/>
          <w:szCs w:val="24"/>
        </w:rPr>
        <w:t>甲方银行账户信息为：</w:t>
      </w:r>
    </w:p>
    <w:p w14:paraId="200739C6">
      <w:pPr>
        <w:keepNext w:val="0"/>
        <w:keepLines w:val="0"/>
        <w:pageBreakBefore w:val="0"/>
        <w:widowControl/>
        <w:kinsoku w:val="0"/>
        <w:wordWrap/>
        <w:overflowPunct/>
        <w:topLinePunct w:val="0"/>
        <w:autoSpaceDE w:val="0"/>
        <w:autoSpaceDN w:val="0"/>
        <w:bidi w:val="0"/>
        <w:adjustRightInd w:val="0"/>
        <w:snapToGrid w:val="0"/>
        <w:spacing w:before="197" w:line="360" w:lineRule="auto"/>
        <w:ind w:left="490"/>
        <w:textAlignment w:val="baseline"/>
        <w:rPr>
          <w:rFonts w:hint="default" w:eastAsia="仿宋"/>
          <w:sz w:val="24"/>
          <w:szCs w:val="24"/>
          <w:lang w:val="en-US" w:eastAsia="zh-CN"/>
        </w:rPr>
      </w:pPr>
      <w:r>
        <w:rPr>
          <w:rFonts w:ascii="仿宋" w:hAnsi="仿宋" w:eastAsia="仿宋" w:cs="仿宋"/>
          <w:spacing w:val="-2"/>
          <w:sz w:val="24"/>
          <w:szCs w:val="24"/>
        </w:rPr>
        <w:t>开户行：</w:t>
      </w:r>
      <w:r>
        <w:rPr>
          <w:rFonts w:hint="eastAsia" w:ascii="仿宋" w:hAnsi="仿宋" w:eastAsia="仿宋" w:cs="仿宋"/>
          <w:spacing w:val="-2"/>
          <w:sz w:val="24"/>
          <w:szCs w:val="24"/>
          <w:lang w:val="en-US" w:eastAsia="zh-CN"/>
        </w:rPr>
        <w:t>江苏银行股份有限公司常州怀德支行</w:t>
      </w:r>
    </w:p>
    <w:p w14:paraId="4D320442">
      <w:pPr>
        <w:keepNext w:val="0"/>
        <w:keepLines w:val="0"/>
        <w:pageBreakBefore w:val="0"/>
        <w:widowControl/>
        <w:kinsoku w:val="0"/>
        <w:wordWrap/>
        <w:overflowPunct/>
        <w:topLinePunct w:val="0"/>
        <w:autoSpaceDE w:val="0"/>
        <w:autoSpaceDN w:val="0"/>
        <w:bidi w:val="0"/>
        <w:adjustRightInd w:val="0"/>
        <w:snapToGrid w:val="0"/>
        <w:spacing w:before="75" w:line="360" w:lineRule="auto"/>
        <w:ind w:left="524"/>
        <w:textAlignment w:val="baseline"/>
        <w:rPr>
          <w:rFonts w:hint="default" w:eastAsia="仿宋"/>
          <w:sz w:val="24"/>
          <w:szCs w:val="24"/>
          <w:lang w:val="en-US" w:eastAsia="zh-CN"/>
        </w:rPr>
      </w:pPr>
      <w:r>
        <w:rPr>
          <w:rFonts w:ascii="仿宋" w:hAnsi="仿宋" w:eastAsia="仿宋" w:cs="仿宋"/>
          <w:i w:val="0"/>
          <w:iCs w:val="0"/>
          <w:spacing w:val="-21"/>
          <w:sz w:val="24"/>
          <w:szCs w:val="24"/>
        </w:rPr>
        <w:t>户名：</w:t>
      </w:r>
      <w:r>
        <w:rPr>
          <w:rFonts w:hint="eastAsia" w:ascii="仿宋" w:hAnsi="仿宋" w:eastAsia="仿宋" w:cs="仿宋"/>
          <w:i w:val="0"/>
          <w:iCs w:val="0"/>
          <w:spacing w:val="-21"/>
          <w:sz w:val="24"/>
          <w:szCs w:val="24"/>
          <w:lang w:val="en-US" w:eastAsia="zh-CN"/>
        </w:rPr>
        <w:t xml:space="preserve">    常州天宁胜境运营管理有限公司</w:t>
      </w:r>
    </w:p>
    <w:p w14:paraId="668FCFDB">
      <w:pPr>
        <w:keepNext w:val="0"/>
        <w:keepLines w:val="0"/>
        <w:pageBreakBefore w:val="0"/>
        <w:widowControl/>
        <w:kinsoku w:val="0"/>
        <w:wordWrap/>
        <w:overflowPunct/>
        <w:topLinePunct w:val="0"/>
        <w:autoSpaceDE w:val="0"/>
        <w:autoSpaceDN w:val="0"/>
        <w:bidi w:val="0"/>
        <w:adjustRightInd w:val="0"/>
        <w:snapToGrid w:val="0"/>
        <w:spacing w:before="71" w:line="360" w:lineRule="auto"/>
        <w:ind w:left="490"/>
        <w:textAlignment w:val="baseline"/>
        <w:rPr>
          <w:rFonts w:hint="default" w:eastAsia="仿宋"/>
          <w:lang w:val="en-US" w:eastAsia="zh-CN"/>
        </w:rPr>
      </w:pPr>
      <w:r>
        <w:rPr>
          <w:rFonts w:ascii="仿宋" w:hAnsi="仿宋" w:eastAsia="仿宋" w:cs="仿宋"/>
          <w:spacing w:val="-3"/>
          <w:sz w:val="24"/>
          <w:szCs w:val="24"/>
        </w:rPr>
        <w:t>账号：</w:t>
      </w:r>
      <w:r>
        <w:rPr>
          <w:rFonts w:hint="eastAsia" w:ascii="仿宋" w:hAnsi="仿宋" w:eastAsia="仿宋" w:cs="仿宋"/>
          <w:spacing w:val="-3"/>
          <w:sz w:val="24"/>
          <w:szCs w:val="24"/>
          <w:lang w:val="en-US" w:eastAsia="zh-CN"/>
        </w:rPr>
        <w:t xml:space="preserve">  81700188000092862</w:t>
      </w:r>
    </w:p>
    <w:p w14:paraId="04052EE2">
      <w:pPr>
        <w:keepNext w:val="0"/>
        <w:keepLines w:val="0"/>
        <w:pageBreakBefore w:val="0"/>
        <w:widowControl/>
        <w:kinsoku w:val="0"/>
        <w:wordWrap/>
        <w:overflowPunct/>
        <w:topLinePunct w:val="0"/>
        <w:autoSpaceDE w:val="0"/>
        <w:autoSpaceDN w:val="0"/>
        <w:bidi w:val="0"/>
        <w:adjustRightInd w:val="0"/>
        <w:snapToGrid w:val="0"/>
        <w:spacing w:before="79" w:line="360" w:lineRule="auto"/>
        <w:ind w:right="91" w:firstLine="490"/>
        <w:jc w:val="both"/>
        <w:textAlignment w:val="baseline"/>
        <w:rPr>
          <w:rFonts w:ascii="仿宋" w:hAnsi="仿宋" w:eastAsia="仿宋" w:cs="仿宋"/>
          <w:spacing w:val="7"/>
          <w:sz w:val="24"/>
          <w:szCs w:val="24"/>
        </w:rPr>
      </w:pPr>
    </w:p>
    <w:p w14:paraId="4A6EB32A">
      <w:pPr>
        <w:keepNext w:val="0"/>
        <w:keepLines w:val="0"/>
        <w:pageBreakBefore w:val="0"/>
        <w:widowControl/>
        <w:kinsoku w:val="0"/>
        <w:wordWrap/>
        <w:overflowPunct/>
        <w:topLinePunct w:val="0"/>
        <w:autoSpaceDE w:val="0"/>
        <w:autoSpaceDN w:val="0"/>
        <w:bidi w:val="0"/>
        <w:adjustRightInd w:val="0"/>
        <w:snapToGrid w:val="0"/>
        <w:spacing w:before="79" w:line="360" w:lineRule="auto"/>
        <w:ind w:right="91" w:firstLine="490"/>
        <w:jc w:val="both"/>
        <w:textAlignment w:val="baseline"/>
        <w:rPr>
          <w:rFonts w:ascii="仿宋" w:hAnsi="仿宋" w:eastAsia="仿宋" w:cs="仿宋"/>
          <w:sz w:val="24"/>
          <w:szCs w:val="24"/>
        </w:rPr>
      </w:pPr>
      <w:r>
        <w:rPr>
          <w:rFonts w:ascii="仿宋" w:hAnsi="仿宋" w:eastAsia="仿宋" w:cs="仿宋"/>
          <w:spacing w:val="7"/>
          <w:sz w:val="24"/>
          <w:szCs w:val="24"/>
        </w:rPr>
        <w:t>甲方收到乙方支付的费用后7个工作日内向乙方开具符合当地税务机关规定的</w:t>
      </w:r>
      <w:r>
        <w:rPr>
          <w:rFonts w:ascii="仿宋" w:hAnsi="仿宋" w:eastAsia="仿宋" w:cs="仿宋"/>
          <w:spacing w:val="14"/>
          <w:sz w:val="24"/>
          <w:szCs w:val="24"/>
        </w:rPr>
        <w:t xml:space="preserve"> </w:t>
      </w:r>
      <w:r>
        <w:rPr>
          <w:rFonts w:ascii="仿宋" w:hAnsi="仿宋" w:eastAsia="仿宋" w:cs="仿宋"/>
          <w:spacing w:val="5"/>
          <w:sz w:val="24"/>
          <w:szCs w:val="24"/>
        </w:rPr>
        <w:t>相应金额的增值税专用发票或增值税普通发票。其中</w:t>
      </w:r>
      <w:r>
        <w:rPr>
          <w:rFonts w:ascii="仿宋" w:hAnsi="仿宋" w:eastAsia="仿宋" w:cs="仿宋"/>
          <w:spacing w:val="4"/>
          <w:sz w:val="24"/>
          <w:szCs w:val="24"/>
        </w:rPr>
        <w:t>，若乙方需甲方开具增值税专</w:t>
      </w:r>
      <w:r>
        <w:rPr>
          <w:rFonts w:ascii="仿宋" w:hAnsi="仿宋" w:eastAsia="仿宋" w:cs="仿宋"/>
          <w:sz w:val="24"/>
          <w:szCs w:val="24"/>
        </w:rPr>
        <w:t xml:space="preserve"> </w:t>
      </w:r>
      <w:r>
        <w:rPr>
          <w:rFonts w:ascii="仿宋" w:hAnsi="仿宋" w:eastAsia="仿宋" w:cs="仿宋"/>
          <w:spacing w:val="-4"/>
          <w:sz w:val="24"/>
          <w:szCs w:val="24"/>
        </w:rPr>
        <w:t>用发票的，应事先同时满足如下要求：</w:t>
      </w:r>
    </w:p>
    <w:p w14:paraId="1B2849B6">
      <w:pPr>
        <w:keepNext w:val="0"/>
        <w:keepLines w:val="0"/>
        <w:pageBreakBefore w:val="0"/>
        <w:widowControl/>
        <w:numPr>
          <w:ilvl w:val="0"/>
          <w:numId w:val="1"/>
        </w:numPr>
        <w:kinsoku w:val="0"/>
        <w:wordWrap/>
        <w:overflowPunct/>
        <w:topLinePunct w:val="0"/>
        <w:autoSpaceDE w:val="0"/>
        <w:autoSpaceDN w:val="0"/>
        <w:bidi w:val="0"/>
        <w:adjustRightInd w:val="0"/>
        <w:snapToGrid w:val="0"/>
        <w:spacing w:before="25" w:line="360" w:lineRule="auto"/>
        <w:ind w:left="480"/>
        <w:jc w:val="both"/>
        <w:textAlignment w:val="baseline"/>
        <w:rPr>
          <w:rFonts w:ascii="仿宋" w:hAnsi="仿宋" w:eastAsia="仿宋" w:cs="仿宋"/>
          <w:spacing w:val="16"/>
          <w:sz w:val="24"/>
          <w:szCs w:val="24"/>
        </w:rPr>
      </w:pPr>
      <w:r>
        <w:rPr>
          <w:rFonts w:ascii="仿宋" w:hAnsi="仿宋" w:eastAsia="仿宋" w:cs="仿宋"/>
          <w:spacing w:val="16"/>
          <w:sz w:val="24"/>
          <w:szCs w:val="24"/>
        </w:rPr>
        <w:t>乙方具有经主管税务机关认可的“增值税一般纳税人”资质；</w:t>
      </w:r>
    </w:p>
    <w:p w14:paraId="071F620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5" w:line="360" w:lineRule="auto"/>
        <w:ind w:firstLine="500" w:firstLineChars="200"/>
        <w:jc w:val="both"/>
        <w:textAlignment w:val="baseline"/>
        <w:rPr>
          <w:rFonts w:ascii="仿宋" w:hAnsi="仿宋" w:eastAsia="仿宋" w:cs="仿宋"/>
          <w:spacing w:val="-2"/>
          <w:sz w:val="24"/>
          <w:szCs w:val="24"/>
        </w:rPr>
      </w:pPr>
      <w:r>
        <w:rPr>
          <w:rFonts w:ascii="宋体" w:hAnsi="宋体" w:eastAsia="宋体" w:cs="宋体"/>
          <w:spacing w:val="5"/>
          <w:sz w:val="24"/>
          <w:szCs w:val="24"/>
        </w:rPr>
        <w:t>B.</w:t>
      </w:r>
      <w:r>
        <w:rPr>
          <w:rFonts w:ascii="仿宋" w:hAnsi="仿宋" w:eastAsia="仿宋" w:cs="仿宋"/>
          <w:spacing w:val="5"/>
          <w:sz w:val="24"/>
          <w:szCs w:val="24"/>
        </w:rPr>
        <w:t>本合同的乙方名称、场地使用费的支付方名称、接</w:t>
      </w:r>
      <w:r>
        <w:rPr>
          <w:rFonts w:ascii="仿宋" w:hAnsi="仿宋" w:eastAsia="仿宋" w:cs="仿宋"/>
          <w:spacing w:val="4"/>
          <w:sz w:val="24"/>
          <w:szCs w:val="24"/>
        </w:rPr>
        <w:t>受甲方提供本合同项下服</w:t>
      </w:r>
      <w:r>
        <w:rPr>
          <w:rFonts w:ascii="仿宋" w:hAnsi="仿宋" w:eastAsia="仿宋" w:cs="仿宋"/>
          <w:spacing w:val="-2"/>
          <w:sz w:val="24"/>
          <w:szCs w:val="24"/>
        </w:rPr>
        <w:t>务的主体名称、增值税专用发票上的“购货单位名称”均保持一致；</w:t>
      </w:r>
    </w:p>
    <w:p w14:paraId="1976708C">
      <w:pPr>
        <w:keepNext w:val="0"/>
        <w:keepLines w:val="0"/>
        <w:pageBreakBefore w:val="0"/>
        <w:widowControl/>
        <w:kinsoku w:val="0"/>
        <w:wordWrap/>
        <w:overflowPunct/>
        <w:topLinePunct w:val="0"/>
        <w:autoSpaceDE w:val="0"/>
        <w:autoSpaceDN w:val="0"/>
        <w:bidi w:val="0"/>
        <w:adjustRightInd w:val="0"/>
        <w:snapToGrid w:val="0"/>
        <w:spacing w:before="75" w:line="360" w:lineRule="auto"/>
        <w:ind w:right="66" w:firstLine="500"/>
        <w:jc w:val="both"/>
        <w:textAlignment w:val="baseline"/>
        <w:rPr>
          <w:rFonts w:hint="eastAsia" w:ascii="仿宋" w:hAnsi="仿宋" w:eastAsia="仿宋" w:cs="仿宋"/>
          <w:spacing w:val="6"/>
          <w:sz w:val="24"/>
          <w:szCs w:val="24"/>
          <w:lang w:eastAsia="zh-CN"/>
        </w:rPr>
      </w:pPr>
      <w:r>
        <w:rPr>
          <w:rFonts w:ascii="Times New Roman" w:hAnsi="Times New Roman" w:eastAsia="Times New Roman" w:cs="Times New Roman"/>
          <w:spacing w:val="13"/>
          <w:sz w:val="24"/>
          <w:szCs w:val="24"/>
        </w:rPr>
        <w:t xml:space="preserve">C. </w:t>
      </w:r>
      <w:r>
        <w:rPr>
          <w:rFonts w:ascii="仿宋" w:hAnsi="仿宋" w:eastAsia="仿宋" w:cs="仿宋"/>
          <w:spacing w:val="13"/>
          <w:sz w:val="24"/>
          <w:szCs w:val="24"/>
        </w:rPr>
        <w:t>乙方应书面提供开具增值税专用发票的相关信息，包括但不限于纳税人识别</w:t>
      </w:r>
      <w:r>
        <w:rPr>
          <w:rFonts w:ascii="仿宋" w:hAnsi="仿宋" w:eastAsia="仿宋" w:cs="仿宋"/>
          <w:spacing w:val="6"/>
          <w:sz w:val="24"/>
          <w:szCs w:val="24"/>
        </w:rPr>
        <w:t>号、开户行名称、开户行账号、地址和联系人</w:t>
      </w:r>
      <w:r>
        <w:rPr>
          <w:rFonts w:hint="eastAsia" w:ascii="仿宋" w:hAnsi="仿宋" w:eastAsia="仿宋" w:cs="仿宋"/>
          <w:spacing w:val="6"/>
          <w:sz w:val="24"/>
          <w:szCs w:val="24"/>
          <w:lang w:eastAsia="zh-CN"/>
        </w:rPr>
        <w:t>。</w:t>
      </w:r>
    </w:p>
    <w:p w14:paraId="0D535955">
      <w:pPr>
        <w:keepNext w:val="0"/>
        <w:keepLines w:val="0"/>
        <w:pageBreakBefore w:val="0"/>
        <w:widowControl/>
        <w:kinsoku w:val="0"/>
        <w:wordWrap/>
        <w:overflowPunct/>
        <w:topLinePunct w:val="0"/>
        <w:autoSpaceDE w:val="0"/>
        <w:autoSpaceDN w:val="0"/>
        <w:bidi w:val="0"/>
        <w:adjustRightInd w:val="0"/>
        <w:snapToGrid w:val="0"/>
        <w:spacing w:before="75" w:line="360" w:lineRule="auto"/>
        <w:ind w:right="66" w:firstLine="500"/>
        <w:jc w:val="both"/>
        <w:textAlignment w:val="baseline"/>
        <w:rPr>
          <w:rFonts w:ascii="仿宋" w:hAnsi="仿宋" w:eastAsia="仿宋" w:cs="仿宋"/>
          <w:sz w:val="24"/>
          <w:szCs w:val="24"/>
        </w:rPr>
      </w:pPr>
      <w:r>
        <w:rPr>
          <w:rFonts w:ascii="宋体" w:hAnsi="宋体" w:eastAsia="宋体" w:cs="宋体"/>
          <w:spacing w:val="14"/>
          <w:sz w:val="24"/>
          <w:szCs w:val="24"/>
        </w:rPr>
        <w:t>5、</w:t>
      </w:r>
      <w:r>
        <w:rPr>
          <w:rFonts w:ascii="宋体" w:hAnsi="宋体" w:eastAsia="宋体" w:cs="宋体"/>
          <w:spacing w:val="-61"/>
          <w:sz w:val="24"/>
          <w:szCs w:val="24"/>
        </w:rPr>
        <w:t xml:space="preserve"> </w:t>
      </w:r>
      <w:r>
        <w:rPr>
          <w:rFonts w:ascii="仿宋" w:hAnsi="仿宋" w:eastAsia="仿宋" w:cs="仿宋"/>
          <w:spacing w:val="14"/>
          <w:sz w:val="24"/>
          <w:szCs w:val="24"/>
        </w:rPr>
        <w:t>乙方应在签订本协议7日前向甲方支付人民币【】元作为履约保证金，使用期满或本协议终止且乙方无任何违约或欠费或损害甲方财产权益以及无任何商</w:t>
      </w:r>
      <w:r>
        <w:rPr>
          <w:rFonts w:ascii="仿宋" w:hAnsi="仿宋" w:eastAsia="仿宋" w:cs="仿宋"/>
          <w:spacing w:val="10"/>
          <w:sz w:val="24"/>
          <w:szCs w:val="24"/>
        </w:rPr>
        <w:t>品/服务质量问题、消费者储值卡券类纠纷等的情况下，乙方按照本协议结清所有费</w:t>
      </w:r>
      <w:r>
        <w:rPr>
          <w:rFonts w:ascii="仿宋" w:hAnsi="仿宋" w:eastAsia="仿宋" w:cs="仿宋"/>
          <w:spacing w:val="18"/>
          <w:sz w:val="24"/>
          <w:szCs w:val="24"/>
        </w:rPr>
        <w:t>用并搬离场地后，甲方在租赁期满或合同解除后3个月内全额无息退还履约保证金</w:t>
      </w:r>
      <w:r>
        <w:rPr>
          <w:rFonts w:ascii="仿宋" w:hAnsi="仿宋" w:eastAsia="仿宋" w:cs="仿宋"/>
          <w:spacing w:val="2"/>
          <w:sz w:val="24"/>
          <w:szCs w:val="24"/>
        </w:rPr>
        <w:t xml:space="preserve"> </w:t>
      </w:r>
      <w:r>
        <w:rPr>
          <w:rFonts w:ascii="仿宋" w:hAnsi="仿宋" w:eastAsia="仿宋" w:cs="仿宋"/>
          <w:spacing w:val="-1"/>
          <w:sz w:val="24"/>
          <w:szCs w:val="24"/>
        </w:rPr>
        <w:t>给乙方。</w:t>
      </w:r>
    </w:p>
    <w:p w14:paraId="1510F11B">
      <w:pPr>
        <w:keepNext w:val="0"/>
        <w:keepLines w:val="0"/>
        <w:pageBreakBefore w:val="0"/>
        <w:widowControl/>
        <w:kinsoku w:val="0"/>
        <w:wordWrap/>
        <w:overflowPunct/>
        <w:topLinePunct w:val="0"/>
        <w:autoSpaceDE w:val="0"/>
        <w:autoSpaceDN w:val="0"/>
        <w:bidi w:val="0"/>
        <w:adjustRightInd w:val="0"/>
        <w:snapToGrid w:val="0"/>
        <w:spacing w:before="213" w:line="360" w:lineRule="auto"/>
        <w:ind w:right="116" w:firstLine="500"/>
        <w:jc w:val="both"/>
        <w:textAlignment w:val="baseline"/>
        <w:rPr>
          <w:rFonts w:ascii="仿宋" w:hAnsi="仿宋" w:eastAsia="仿宋" w:cs="仿宋"/>
          <w:sz w:val="24"/>
          <w:szCs w:val="24"/>
        </w:rPr>
      </w:pPr>
      <w:r>
        <w:rPr>
          <w:rFonts w:ascii="宋体" w:hAnsi="宋体" w:eastAsia="宋体" w:cs="宋体"/>
          <w:spacing w:val="13"/>
          <w:sz w:val="24"/>
          <w:szCs w:val="24"/>
        </w:rPr>
        <w:t>6、</w:t>
      </w:r>
      <w:r>
        <w:rPr>
          <w:rFonts w:ascii="仿宋" w:hAnsi="仿宋" w:eastAsia="仿宋" w:cs="仿宋"/>
          <w:spacing w:val="13"/>
          <w:sz w:val="24"/>
          <w:szCs w:val="24"/>
        </w:rPr>
        <w:t xml:space="preserve">乙方应在签订本协议时一次性向甲方支付人民币【 </w:t>
      </w:r>
      <w:r>
        <w:rPr>
          <w:rFonts w:hint="eastAsia" w:ascii="仿宋" w:hAnsi="仿宋" w:eastAsia="仿宋" w:cs="仿宋"/>
          <w:spacing w:val="13"/>
          <w:sz w:val="24"/>
          <w:szCs w:val="24"/>
          <w:lang w:val="en-US" w:eastAsia="zh-CN"/>
        </w:rPr>
        <w:t>/</w:t>
      </w:r>
      <w:r>
        <w:rPr>
          <w:rFonts w:ascii="仿宋" w:hAnsi="仿宋" w:eastAsia="仿宋" w:cs="仿宋"/>
          <w:spacing w:val="13"/>
          <w:sz w:val="24"/>
          <w:szCs w:val="24"/>
        </w:rPr>
        <w:t xml:space="preserve"> </w:t>
      </w:r>
      <w:r>
        <w:rPr>
          <w:rFonts w:ascii="仿宋" w:hAnsi="仿宋" w:eastAsia="仿宋" w:cs="仿宋"/>
          <w:spacing w:val="12"/>
          <w:sz w:val="24"/>
          <w:szCs w:val="24"/>
        </w:rPr>
        <w:t xml:space="preserve"> 】元的推广费用，用</w:t>
      </w:r>
      <w:r>
        <w:rPr>
          <w:rFonts w:ascii="仿宋" w:hAnsi="仿宋" w:eastAsia="仿宋" w:cs="仿宋"/>
          <w:spacing w:val="7"/>
          <w:sz w:val="24"/>
          <w:szCs w:val="24"/>
        </w:rPr>
        <w:t>于市场推广。乙方同意，无论何种原因本推广费用均不予</w:t>
      </w:r>
      <w:r>
        <w:rPr>
          <w:rFonts w:ascii="仿宋" w:hAnsi="仿宋" w:eastAsia="仿宋" w:cs="仿宋"/>
          <w:spacing w:val="6"/>
          <w:sz w:val="24"/>
          <w:szCs w:val="24"/>
        </w:rPr>
        <w:t>退还。</w:t>
      </w:r>
    </w:p>
    <w:p w14:paraId="4026694C">
      <w:pPr>
        <w:keepNext w:val="0"/>
        <w:keepLines w:val="0"/>
        <w:pageBreakBefore w:val="0"/>
        <w:widowControl/>
        <w:kinsoku w:val="0"/>
        <w:wordWrap/>
        <w:overflowPunct/>
        <w:topLinePunct w:val="0"/>
        <w:autoSpaceDE w:val="0"/>
        <w:autoSpaceDN w:val="0"/>
        <w:bidi w:val="0"/>
        <w:adjustRightInd w:val="0"/>
        <w:snapToGrid w:val="0"/>
        <w:spacing w:before="204" w:line="360" w:lineRule="auto"/>
        <w:ind w:left="503"/>
        <w:textAlignment w:val="baseline"/>
        <w:outlineLvl w:val="4"/>
        <w:rPr>
          <w:rFonts w:ascii="仿宋" w:hAnsi="仿宋" w:eastAsia="仿宋" w:cs="仿宋"/>
          <w:sz w:val="24"/>
          <w:szCs w:val="24"/>
        </w:rPr>
      </w:pPr>
      <w:r>
        <w:rPr>
          <w:rFonts w:ascii="仿宋" w:hAnsi="仿宋" w:eastAsia="仿宋" w:cs="仿宋"/>
          <w:b/>
          <w:bCs/>
          <w:spacing w:val="-3"/>
          <w:sz w:val="24"/>
          <w:szCs w:val="24"/>
        </w:rPr>
        <w:t>四</w:t>
      </w:r>
      <w:r>
        <w:rPr>
          <w:rFonts w:ascii="仿宋" w:hAnsi="仿宋" w:eastAsia="仿宋" w:cs="仿宋"/>
          <w:spacing w:val="-44"/>
          <w:sz w:val="24"/>
          <w:szCs w:val="24"/>
        </w:rPr>
        <w:t xml:space="preserve"> </w:t>
      </w:r>
      <w:r>
        <w:rPr>
          <w:rFonts w:ascii="仿宋" w:hAnsi="仿宋" w:eastAsia="仿宋" w:cs="仿宋"/>
          <w:b/>
          <w:bCs/>
          <w:spacing w:val="-3"/>
          <w:sz w:val="24"/>
          <w:szCs w:val="24"/>
        </w:rPr>
        <w:t>、双方权利义务</w:t>
      </w:r>
    </w:p>
    <w:p w14:paraId="4F4BEEBE">
      <w:pPr>
        <w:keepNext w:val="0"/>
        <w:keepLines w:val="0"/>
        <w:pageBreakBefore w:val="0"/>
        <w:widowControl/>
        <w:kinsoku w:val="0"/>
        <w:wordWrap/>
        <w:overflowPunct/>
        <w:topLinePunct w:val="0"/>
        <w:autoSpaceDE w:val="0"/>
        <w:autoSpaceDN w:val="0"/>
        <w:bidi w:val="0"/>
        <w:adjustRightInd w:val="0"/>
        <w:snapToGrid w:val="0"/>
        <w:spacing w:before="182" w:line="360" w:lineRule="auto"/>
        <w:ind w:right="100" w:firstLine="500"/>
        <w:jc w:val="both"/>
        <w:textAlignment w:val="baseline"/>
        <w:rPr>
          <w:rFonts w:ascii="仿宋" w:hAnsi="仿宋" w:eastAsia="仿宋" w:cs="仿宋"/>
          <w:sz w:val="24"/>
          <w:szCs w:val="24"/>
        </w:rPr>
      </w:pPr>
      <w:r>
        <w:rPr>
          <w:rFonts w:ascii="宋体" w:hAnsi="宋体" w:eastAsia="宋体" w:cs="宋体"/>
          <w:spacing w:val="9"/>
          <w:sz w:val="24"/>
          <w:szCs w:val="24"/>
        </w:rPr>
        <w:t>1、</w:t>
      </w:r>
      <w:r>
        <w:rPr>
          <w:rFonts w:ascii="宋体" w:hAnsi="宋体" w:eastAsia="宋体" w:cs="宋体"/>
          <w:spacing w:val="-54"/>
          <w:sz w:val="24"/>
          <w:szCs w:val="24"/>
        </w:rPr>
        <w:t xml:space="preserve"> </w:t>
      </w:r>
      <w:r>
        <w:rPr>
          <w:rFonts w:ascii="仿宋" w:hAnsi="仿宋" w:eastAsia="仿宋" w:cs="仿宋"/>
          <w:spacing w:val="9"/>
          <w:sz w:val="24"/>
          <w:szCs w:val="24"/>
        </w:rPr>
        <w:t>乙方确认已在本合同签署前对该场地的</w:t>
      </w:r>
      <w:r>
        <w:rPr>
          <w:rFonts w:ascii="仿宋" w:hAnsi="仿宋" w:eastAsia="仿宋" w:cs="仿宋"/>
          <w:spacing w:val="8"/>
          <w:sz w:val="24"/>
          <w:szCs w:val="24"/>
        </w:rPr>
        <w:t>位置、面积、高度、电力状况等进行</w:t>
      </w:r>
      <w:r>
        <w:rPr>
          <w:rFonts w:ascii="仿宋" w:hAnsi="仿宋" w:eastAsia="仿宋" w:cs="仿宋"/>
          <w:spacing w:val="14"/>
          <w:sz w:val="24"/>
          <w:szCs w:val="24"/>
        </w:rPr>
        <w:t>了实地全面勘验，确认场地完全符合乙方的使用要</w:t>
      </w:r>
      <w:r>
        <w:rPr>
          <w:rFonts w:ascii="仿宋" w:hAnsi="仿宋" w:eastAsia="仿宋" w:cs="仿宋"/>
          <w:spacing w:val="13"/>
          <w:sz w:val="24"/>
          <w:szCs w:val="24"/>
        </w:rPr>
        <w:t>求，并同意按本合同约定足额向</w:t>
      </w:r>
      <w:r>
        <w:rPr>
          <w:rFonts w:ascii="仿宋" w:hAnsi="仿宋" w:eastAsia="仿宋" w:cs="仿宋"/>
          <w:sz w:val="24"/>
          <w:szCs w:val="24"/>
        </w:rPr>
        <w:t>甲方支付相关款项。</w:t>
      </w:r>
    </w:p>
    <w:p w14:paraId="42093270">
      <w:pPr>
        <w:keepNext w:val="0"/>
        <w:keepLines w:val="0"/>
        <w:pageBreakBefore w:val="0"/>
        <w:widowControl/>
        <w:kinsoku w:val="0"/>
        <w:wordWrap/>
        <w:overflowPunct/>
        <w:topLinePunct w:val="0"/>
        <w:autoSpaceDE w:val="0"/>
        <w:autoSpaceDN w:val="0"/>
        <w:bidi w:val="0"/>
        <w:adjustRightInd w:val="0"/>
        <w:snapToGrid w:val="0"/>
        <w:spacing w:before="202" w:line="360" w:lineRule="auto"/>
        <w:ind w:right="91" w:firstLine="500"/>
        <w:jc w:val="both"/>
        <w:textAlignment w:val="baseline"/>
        <w:rPr>
          <w:rFonts w:ascii="仿宋" w:hAnsi="仿宋" w:eastAsia="仿宋" w:cs="仿宋"/>
          <w:sz w:val="24"/>
          <w:szCs w:val="24"/>
        </w:rPr>
      </w:pPr>
      <w:r>
        <w:rPr>
          <w:rFonts w:ascii="宋体" w:hAnsi="宋体" w:eastAsia="宋体" w:cs="宋体"/>
          <w:spacing w:val="9"/>
          <w:sz w:val="24"/>
          <w:szCs w:val="24"/>
        </w:rPr>
        <w:t>2、</w:t>
      </w:r>
      <w:r>
        <w:rPr>
          <w:rFonts w:ascii="宋体" w:hAnsi="宋体" w:eastAsia="宋体" w:cs="宋体"/>
          <w:spacing w:val="-61"/>
          <w:sz w:val="24"/>
          <w:szCs w:val="24"/>
        </w:rPr>
        <w:t xml:space="preserve"> </w:t>
      </w:r>
      <w:r>
        <w:rPr>
          <w:rFonts w:ascii="仿宋" w:hAnsi="仿宋" w:eastAsia="仿宋" w:cs="仿宋"/>
          <w:spacing w:val="9"/>
          <w:sz w:val="24"/>
          <w:szCs w:val="24"/>
        </w:rPr>
        <w:t>乙方确认甲方已在本合同签署前向其充分告知该场地的所有权、使用权及管</w:t>
      </w:r>
      <w:r>
        <w:rPr>
          <w:rFonts w:ascii="仿宋" w:hAnsi="仿宋" w:eastAsia="仿宋" w:cs="仿宋"/>
          <w:spacing w:val="14"/>
          <w:sz w:val="24"/>
          <w:szCs w:val="24"/>
        </w:rPr>
        <w:t>理权状况，本合同签订后乙方不得对甲方签订本合同的资格或本合同的效力提出任</w:t>
      </w:r>
      <w:r>
        <w:rPr>
          <w:rFonts w:ascii="仿宋" w:hAnsi="仿宋" w:eastAsia="仿宋" w:cs="仿宋"/>
          <w:spacing w:val="3"/>
          <w:sz w:val="24"/>
          <w:szCs w:val="24"/>
        </w:rPr>
        <w:t>何异议。</w:t>
      </w:r>
    </w:p>
    <w:p w14:paraId="5D100282">
      <w:pPr>
        <w:keepNext w:val="0"/>
        <w:keepLines w:val="0"/>
        <w:pageBreakBefore w:val="0"/>
        <w:widowControl/>
        <w:kinsoku w:val="0"/>
        <w:wordWrap/>
        <w:overflowPunct/>
        <w:topLinePunct w:val="0"/>
        <w:autoSpaceDE w:val="0"/>
        <w:autoSpaceDN w:val="0"/>
        <w:bidi w:val="0"/>
        <w:adjustRightInd w:val="0"/>
        <w:snapToGrid w:val="0"/>
        <w:spacing w:before="210" w:line="360" w:lineRule="auto"/>
        <w:ind w:right="121" w:firstLine="520" w:firstLineChars="200"/>
        <w:jc w:val="both"/>
        <w:textAlignment w:val="baseline"/>
        <w:rPr>
          <w:rFonts w:ascii="仿宋" w:hAnsi="仿宋" w:eastAsia="仿宋" w:cs="仿宋"/>
          <w:sz w:val="24"/>
          <w:szCs w:val="24"/>
        </w:rPr>
      </w:pPr>
      <w:r>
        <w:rPr>
          <w:rFonts w:ascii="宋体" w:hAnsi="宋体" w:eastAsia="宋体" w:cs="宋体"/>
          <w:spacing w:val="10"/>
          <w:sz w:val="24"/>
          <w:szCs w:val="24"/>
        </w:rPr>
        <w:t>3、</w:t>
      </w:r>
      <w:r>
        <w:rPr>
          <w:rFonts w:ascii="仿宋" w:hAnsi="仿宋" w:eastAsia="仿宋" w:cs="仿宋"/>
          <w:spacing w:val="10"/>
          <w:sz w:val="24"/>
          <w:szCs w:val="24"/>
        </w:rPr>
        <w:t>甲方仅负责提供必要的电源及消防设备，相关乙方</w:t>
      </w:r>
      <w:r>
        <w:rPr>
          <w:rFonts w:ascii="仿宋" w:hAnsi="仿宋" w:eastAsia="仿宋" w:cs="仿宋"/>
          <w:spacing w:val="9"/>
          <w:sz w:val="24"/>
          <w:szCs w:val="24"/>
        </w:rPr>
        <w:t>设置的专业设备均由乙方</w:t>
      </w:r>
      <w:r>
        <w:rPr>
          <w:rFonts w:ascii="仿宋" w:hAnsi="仿宋" w:eastAsia="仿宋" w:cs="仿宋"/>
          <w:spacing w:val="13"/>
          <w:sz w:val="24"/>
          <w:szCs w:val="24"/>
        </w:rPr>
        <w:t>自行解决购买和安装，所有权和使用权归乙方享有，乙方自行设置的设备及其内存</w:t>
      </w:r>
      <w:r>
        <w:rPr>
          <w:rFonts w:ascii="仿宋" w:hAnsi="仿宋" w:eastAsia="仿宋" w:cs="仿宋"/>
          <w:spacing w:val="7"/>
          <w:sz w:val="24"/>
          <w:szCs w:val="24"/>
        </w:rPr>
        <w:t>财物等保管及损毁灭失等的全部风险均由乙方自行承担。</w:t>
      </w:r>
    </w:p>
    <w:p w14:paraId="4F67BF48">
      <w:pPr>
        <w:keepNext w:val="0"/>
        <w:keepLines w:val="0"/>
        <w:pageBreakBefore w:val="0"/>
        <w:widowControl/>
        <w:kinsoku w:val="0"/>
        <w:wordWrap/>
        <w:overflowPunct/>
        <w:topLinePunct w:val="0"/>
        <w:autoSpaceDE w:val="0"/>
        <w:autoSpaceDN w:val="0"/>
        <w:bidi w:val="0"/>
        <w:adjustRightInd w:val="0"/>
        <w:snapToGrid w:val="0"/>
        <w:spacing w:before="203" w:line="360" w:lineRule="auto"/>
        <w:ind w:right="81" w:firstLine="500"/>
        <w:jc w:val="both"/>
        <w:textAlignment w:val="baseline"/>
        <w:rPr>
          <w:rFonts w:ascii="仿宋" w:hAnsi="仿宋" w:eastAsia="仿宋" w:cs="仿宋"/>
          <w:sz w:val="24"/>
          <w:szCs w:val="24"/>
        </w:rPr>
      </w:pPr>
      <w:r>
        <w:rPr>
          <w:rFonts w:ascii="宋体" w:hAnsi="宋体" w:eastAsia="宋体" w:cs="宋体"/>
          <w:spacing w:val="11"/>
          <w:sz w:val="24"/>
          <w:szCs w:val="24"/>
        </w:rPr>
        <w:t>4、</w:t>
      </w:r>
      <w:r>
        <w:rPr>
          <w:rFonts w:ascii="仿宋" w:hAnsi="仿宋" w:eastAsia="仿宋" w:cs="仿宋"/>
          <w:spacing w:val="11"/>
          <w:sz w:val="24"/>
          <w:szCs w:val="24"/>
        </w:rPr>
        <w:t>如需对甲方提供的场地及设备设施进行改造，需在取得甲方</w:t>
      </w:r>
      <w:r>
        <w:rPr>
          <w:rFonts w:ascii="仿宋" w:hAnsi="仿宋" w:eastAsia="仿宋" w:cs="仿宋"/>
          <w:spacing w:val="10"/>
          <w:sz w:val="24"/>
          <w:szCs w:val="24"/>
        </w:rPr>
        <w:t>书面同意后，由</w:t>
      </w:r>
      <w:r>
        <w:rPr>
          <w:rFonts w:ascii="仿宋" w:hAnsi="仿宋" w:eastAsia="仿宋" w:cs="仿宋"/>
          <w:spacing w:val="6"/>
          <w:sz w:val="24"/>
          <w:szCs w:val="24"/>
        </w:rPr>
        <w:t>乙方依照甲方同意的改造方案进行并由乙方承担相关费用。</w:t>
      </w:r>
    </w:p>
    <w:p w14:paraId="215BF76D">
      <w:pPr>
        <w:keepNext w:val="0"/>
        <w:keepLines w:val="0"/>
        <w:pageBreakBefore w:val="0"/>
        <w:widowControl/>
        <w:kinsoku w:val="0"/>
        <w:wordWrap/>
        <w:overflowPunct/>
        <w:topLinePunct w:val="0"/>
        <w:autoSpaceDE w:val="0"/>
        <w:autoSpaceDN w:val="0"/>
        <w:bidi w:val="0"/>
        <w:adjustRightInd w:val="0"/>
        <w:snapToGrid w:val="0"/>
        <w:spacing w:before="178" w:line="360" w:lineRule="auto"/>
        <w:ind w:right="81" w:firstLine="500"/>
        <w:jc w:val="both"/>
        <w:textAlignment w:val="baseline"/>
        <w:rPr>
          <w:rFonts w:ascii="宋体" w:hAnsi="宋体" w:eastAsia="宋体" w:cs="宋体"/>
          <w:spacing w:val="11"/>
          <w:sz w:val="24"/>
          <w:szCs w:val="24"/>
        </w:rPr>
      </w:pPr>
    </w:p>
    <w:p w14:paraId="561CC9B9">
      <w:pPr>
        <w:keepNext w:val="0"/>
        <w:keepLines w:val="0"/>
        <w:pageBreakBefore w:val="0"/>
        <w:widowControl/>
        <w:kinsoku w:val="0"/>
        <w:wordWrap/>
        <w:overflowPunct/>
        <w:topLinePunct w:val="0"/>
        <w:autoSpaceDE w:val="0"/>
        <w:autoSpaceDN w:val="0"/>
        <w:bidi w:val="0"/>
        <w:adjustRightInd w:val="0"/>
        <w:snapToGrid w:val="0"/>
        <w:spacing w:before="178" w:line="360" w:lineRule="auto"/>
        <w:ind w:right="81" w:firstLine="500"/>
        <w:jc w:val="both"/>
        <w:textAlignment w:val="baseline"/>
        <w:rPr>
          <w:rFonts w:ascii="仿宋" w:hAnsi="仿宋" w:eastAsia="仿宋" w:cs="仿宋"/>
          <w:sz w:val="24"/>
          <w:szCs w:val="24"/>
        </w:rPr>
      </w:pPr>
      <w:r>
        <w:rPr>
          <w:rFonts w:ascii="宋体" w:hAnsi="宋体" w:eastAsia="宋体" w:cs="宋体"/>
          <w:spacing w:val="11"/>
          <w:sz w:val="24"/>
          <w:szCs w:val="24"/>
        </w:rPr>
        <w:t>5、</w:t>
      </w:r>
      <w:r>
        <w:rPr>
          <w:rFonts w:ascii="仿宋" w:hAnsi="仿宋" w:eastAsia="仿宋" w:cs="仿宋"/>
          <w:spacing w:val="11"/>
          <w:sz w:val="24"/>
          <w:szCs w:val="24"/>
        </w:rPr>
        <w:t>乙方负责场地及其所属设备设施的清洁服务，维持场地及所</w:t>
      </w:r>
      <w:r>
        <w:rPr>
          <w:rFonts w:ascii="仿宋" w:hAnsi="仿宋" w:eastAsia="仿宋" w:cs="仿宋"/>
          <w:spacing w:val="10"/>
          <w:sz w:val="24"/>
          <w:szCs w:val="24"/>
        </w:rPr>
        <w:t>属设备设施的清</w:t>
      </w:r>
      <w:r>
        <w:rPr>
          <w:rFonts w:ascii="仿宋" w:hAnsi="仿宋" w:eastAsia="仿宋" w:cs="仿宋"/>
          <w:spacing w:val="1"/>
          <w:sz w:val="24"/>
          <w:szCs w:val="24"/>
        </w:rPr>
        <w:t>洁可视性。</w:t>
      </w:r>
    </w:p>
    <w:p w14:paraId="546D3610">
      <w:pPr>
        <w:keepNext w:val="0"/>
        <w:keepLines w:val="0"/>
        <w:pageBreakBefore w:val="0"/>
        <w:widowControl/>
        <w:kinsoku w:val="0"/>
        <w:wordWrap/>
        <w:overflowPunct/>
        <w:topLinePunct w:val="0"/>
        <w:autoSpaceDE w:val="0"/>
        <w:autoSpaceDN w:val="0"/>
        <w:bidi w:val="0"/>
        <w:adjustRightInd w:val="0"/>
        <w:snapToGrid w:val="0"/>
        <w:spacing w:before="196" w:line="360" w:lineRule="auto"/>
        <w:ind w:right="79" w:firstLine="500"/>
        <w:jc w:val="both"/>
        <w:textAlignment w:val="baseline"/>
        <w:rPr>
          <w:rFonts w:ascii="仿宋" w:hAnsi="仿宋" w:eastAsia="仿宋" w:cs="仿宋"/>
          <w:spacing w:val="5"/>
          <w:sz w:val="24"/>
          <w:szCs w:val="24"/>
        </w:rPr>
      </w:pPr>
      <w:r>
        <w:rPr>
          <w:rFonts w:ascii="宋体" w:hAnsi="宋体" w:eastAsia="宋体" w:cs="宋体"/>
          <w:spacing w:val="11"/>
          <w:sz w:val="24"/>
          <w:szCs w:val="24"/>
        </w:rPr>
        <w:t>6、</w:t>
      </w:r>
      <w:r>
        <w:rPr>
          <w:rFonts w:ascii="仿宋" w:hAnsi="仿宋" w:eastAsia="仿宋" w:cs="仿宋"/>
          <w:spacing w:val="11"/>
          <w:sz w:val="24"/>
          <w:szCs w:val="24"/>
        </w:rPr>
        <w:t>乙方保证对场地内乙方所属设备设施使用的安全性负全部责任，</w:t>
      </w:r>
      <w:r>
        <w:rPr>
          <w:rFonts w:ascii="仿宋" w:hAnsi="仿宋" w:eastAsia="仿宋" w:cs="仿宋"/>
          <w:spacing w:val="10"/>
          <w:sz w:val="24"/>
          <w:szCs w:val="24"/>
        </w:rPr>
        <w:t>并对场地内</w:t>
      </w:r>
      <w:r>
        <w:rPr>
          <w:rFonts w:ascii="仿宋" w:hAnsi="仿宋" w:eastAsia="仿宋" w:cs="仿宋"/>
          <w:spacing w:val="5"/>
          <w:sz w:val="24"/>
          <w:szCs w:val="24"/>
        </w:rPr>
        <w:t>的整体消防安全承担全部责任，具体如下：</w:t>
      </w:r>
    </w:p>
    <w:p w14:paraId="08ADAF67">
      <w:pPr>
        <w:keepNext w:val="0"/>
        <w:keepLines w:val="0"/>
        <w:pageBreakBefore w:val="0"/>
        <w:widowControl/>
        <w:kinsoku w:val="0"/>
        <w:wordWrap/>
        <w:overflowPunct/>
        <w:topLinePunct w:val="0"/>
        <w:autoSpaceDE w:val="0"/>
        <w:autoSpaceDN w:val="0"/>
        <w:bidi w:val="0"/>
        <w:adjustRightInd w:val="0"/>
        <w:snapToGrid w:val="0"/>
        <w:spacing w:before="196" w:line="360" w:lineRule="auto"/>
        <w:ind w:right="79" w:firstLine="540" w:firstLineChars="200"/>
        <w:jc w:val="both"/>
        <w:textAlignment w:val="baseline"/>
        <w:rPr>
          <w:rFonts w:ascii="仿宋" w:hAnsi="仿宋" w:eastAsia="仿宋" w:cs="仿宋"/>
          <w:spacing w:val="-4"/>
          <w:sz w:val="24"/>
          <w:szCs w:val="24"/>
        </w:rPr>
      </w:pPr>
      <w:r>
        <w:rPr>
          <w:rFonts w:ascii="仿宋" w:hAnsi="仿宋" w:eastAsia="仿宋" w:cs="仿宋"/>
          <w:spacing w:val="15"/>
          <w:sz w:val="24"/>
          <w:szCs w:val="24"/>
        </w:rPr>
        <w:t>(1)乙方应严格执行消防法律法规及项目相关消</w:t>
      </w:r>
      <w:r>
        <w:rPr>
          <w:rFonts w:ascii="仿宋" w:hAnsi="仿宋" w:eastAsia="仿宋" w:cs="仿宋"/>
          <w:spacing w:val="14"/>
          <w:sz w:val="24"/>
          <w:szCs w:val="24"/>
        </w:rPr>
        <w:t>防管理规范，服从项目整体消防管理，不得以任何理由拒绝或拖延执行甲方或物业服务公司有关消防管理和整改</w:t>
      </w:r>
      <w:r>
        <w:rPr>
          <w:rFonts w:ascii="仿宋" w:hAnsi="仿宋" w:eastAsia="仿宋" w:cs="仿宋"/>
          <w:spacing w:val="-4"/>
          <w:sz w:val="24"/>
          <w:szCs w:val="24"/>
        </w:rPr>
        <w:t>要求。</w:t>
      </w:r>
    </w:p>
    <w:p w14:paraId="0FACC75D">
      <w:pPr>
        <w:keepNext w:val="0"/>
        <w:keepLines w:val="0"/>
        <w:pageBreakBefore w:val="0"/>
        <w:widowControl/>
        <w:tabs>
          <w:tab w:val="left" w:pos="180"/>
        </w:tabs>
        <w:kinsoku w:val="0"/>
        <w:wordWrap/>
        <w:overflowPunct/>
        <w:topLinePunct w:val="0"/>
        <w:autoSpaceDE w:val="0"/>
        <w:autoSpaceDN w:val="0"/>
        <w:bidi w:val="0"/>
        <w:adjustRightInd w:val="0"/>
        <w:snapToGrid w:val="0"/>
        <w:spacing w:before="75" w:line="360" w:lineRule="auto"/>
        <w:ind w:firstLine="640"/>
        <w:jc w:val="both"/>
        <w:textAlignment w:val="baseline"/>
        <w:rPr>
          <w:rFonts w:ascii="仿宋" w:hAnsi="仿宋" w:eastAsia="仿宋" w:cs="仿宋"/>
          <w:spacing w:val="18"/>
          <w:sz w:val="24"/>
          <w:szCs w:val="24"/>
        </w:rPr>
      </w:pPr>
      <w:r>
        <w:rPr>
          <w:rFonts w:ascii="仿宋" w:hAnsi="仿宋" w:eastAsia="仿宋" w:cs="仿宋"/>
          <w:spacing w:val="10"/>
          <w:sz w:val="24"/>
          <w:szCs w:val="24"/>
        </w:rPr>
        <w:t>(2)乙方装修、经营使用材料、设施应符合国家、地方及项目的消防规范要求，</w:t>
      </w:r>
      <w:r>
        <w:rPr>
          <w:rFonts w:ascii="仿宋" w:hAnsi="仿宋" w:eastAsia="仿宋" w:cs="仿宋"/>
          <w:spacing w:val="18"/>
          <w:sz w:val="24"/>
          <w:szCs w:val="24"/>
        </w:rPr>
        <w:t xml:space="preserve"> </w:t>
      </w:r>
      <w:r>
        <w:rPr>
          <w:rFonts w:ascii="仿宋" w:hAnsi="仿宋" w:eastAsia="仿宋" w:cs="仿宋"/>
          <w:spacing w:val="6"/>
          <w:sz w:val="24"/>
          <w:szCs w:val="24"/>
        </w:rPr>
        <w:t>不得使用易燃易爆有毒材料。乙方应对其装修施工人员进行入场交底培训，并</w:t>
      </w:r>
      <w:r>
        <w:rPr>
          <w:rFonts w:ascii="仿宋" w:hAnsi="仿宋" w:eastAsia="仿宋" w:cs="仿宋"/>
          <w:spacing w:val="5"/>
          <w:sz w:val="24"/>
          <w:szCs w:val="24"/>
        </w:rPr>
        <w:t>在装</w:t>
      </w:r>
      <w:r>
        <w:rPr>
          <w:rFonts w:ascii="仿宋" w:hAnsi="仿宋" w:eastAsia="仿宋" w:cs="仿宋"/>
          <w:spacing w:val="22"/>
          <w:sz w:val="24"/>
          <w:szCs w:val="24"/>
        </w:rPr>
        <w:t>修施工队动火作业时办理动火证，向甲方提</w:t>
      </w:r>
      <w:r>
        <w:rPr>
          <w:rFonts w:ascii="仿宋" w:hAnsi="仿宋" w:eastAsia="仿宋" w:cs="仿宋"/>
          <w:spacing w:val="21"/>
          <w:sz w:val="24"/>
          <w:szCs w:val="24"/>
        </w:rPr>
        <w:t>供动火作业人员资质证明文件复印件</w:t>
      </w:r>
      <w:r>
        <w:rPr>
          <w:rFonts w:ascii="仿宋" w:hAnsi="仿宋" w:eastAsia="仿宋" w:cs="仿宋"/>
          <w:spacing w:val="18"/>
          <w:sz w:val="24"/>
          <w:szCs w:val="24"/>
        </w:rPr>
        <w:t>(加盖乙方公章)。</w:t>
      </w:r>
    </w:p>
    <w:p w14:paraId="21E60704">
      <w:pPr>
        <w:keepNext w:val="0"/>
        <w:keepLines w:val="0"/>
        <w:pageBreakBefore w:val="0"/>
        <w:widowControl/>
        <w:kinsoku w:val="0"/>
        <w:wordWrap/>
        <w:overflowPunct/>
        <w:topLinePunct w:val="0"/>
        <w:autoSpaceDE w:val="0"/>
        <w:autoSpaceDN w:val="0"/>
        <w:bidi w:val="0"/>
        <w:adjustRightInd w:val="0"/>
        <w:snapToGrid w:val="0"/>
        <w:spacing w:before="62" w:line="360" w:lineRule="auto"/>
        <w:ind w:firstLine="640"/>
        <w:jc w:val="both"/>
        <w:textAlignment w:val="baseline"/>
        <w:rPr>
          <w:rFonts w:ascii="仿宋" w:hAnsi="仿宋" w:eastAsia="仿宋" w:cs="仿宋"/>
          <w:sz w:val="24"/>
          <w:szCs w:val="24"/>
        </w:rPr>
      </w:pPr>
      <w:r>
        <w:rPr>
          <w:rFonts w:ascii="仿宋" w:hAnsi="仿宋" w:eastAsia="仿宋" w:cs="仿宋"/>
          <w:spacing w:val="10"/>
          <w:sz w:val="24"/>
          <w:szCs w:val="24"/>
        </w:rPr>
        <w:t>(3)乙方不得堵占消防通道，不得以任何理由在场地内存放易燃易爆有毒物品，</w:t>
      </w:r>
      <w:r>
        <w:rPr>
          <w:rFonts w:ascii="仿宋" w:hAnsi="仿宋" w:eastAsia="仿宋" w:cs="仿宋"/>
          <w:spacing w:val="15"/>
          <w:sz w:val="24"/>
          <w:szCs w:val="24"/>
        </w:rPr>
        <w:t>并应在场地内自费配齐消防器具，承担场地内各类</w:t>
      </w:r>
      <w:r>
        <w:rPr>
          <w:rFonts w:ascii="仿宋" w:hAnsi="仿宋" w:eastAsia="仿宋" w:cs="仿宋"/>
          <w:spacing w:val="14"/>
          <w:sz w:val="24"/>
          <w:szCs w:val="24"/>
        </w:rPr>
        <w:t>消防设施日常维护义务，不得污</w:t>
      </w:r>
      <w:r>
        <w:rPr>
          <w:rFonts w:ascii="仿宋" w:hAnsi="仿宋" w:eastAsia="仿宋" w:cs="仿宋"/>
          <w:spacing w:val="8"/>
          <w:sz w:val="24"/>
          <w:szCs w:val="24"/>
        </w:rPr>
        <w:t>损、遮挡、毁坏消防设施。如场地内消防设施</w:t>
      </w:r>
      <w:r>
        <w:rPr>
          <w:rFonts w:ascii="仿宋" w:hAnsi="仿宋" w:eastAsia="仿宋" w:cs="仿宋"/>
          <w:spacing w:val="7"/>
          <w:sz w:val="24"/>
          <w:szCs w:val="24"/>
        </w:rPr>
        <w:t>有损坏，由乙方负责赔偿。</w:t>
      </w:r>
    </w:p>
    <w:p w14:paraId="2CDC2D89">
      <w:pPr>
        <w:keepNext w:val="0"/>
        <w:keepLines w:val="0"/>
        <w:pageBreakBefore w:val="0"/>
        <w:widowControl/>
        <w:kinsoku w:val="0"/>
        <w:wordWrap/>
        <w:overflowPunct/>
        <w:topLinePunct w:val="0"/>
        <w:autoSpaceDE w:val="0"/>
        <w:autoSpaceDN w:val="0"/>
        <w:bidi w:val="0"/>
        <w:adjustRightInd w:val="0"/>
        <w:snapToGrid w:val="0"/>
        <w:spacing w:before="190" w:line="360" w:lineRule="auto"/>
        <w:ind w:right="100" w:firstLine="640"/>
        <w:jc w:val="both"/>
        <w:textAlignment w:val="baseline"/>
        <w:rPr>
          <w:rFonts w:ascii="仿宋" w:hAnsi="仿宋" w:eastAsia="仿宋" w:cs="仿宋"/>
          <w:sz w:val="24"/>
          <w:szCs w:val="24"/>
        </w:rPr>
      </w:pPr>
      <w:r>
        <w:rPr>
          <w:rFonts w:ascii="仿宋" w:hAnsi="仿宋" w:eastAsia="仿宋" w:cs="仿宋"/>
          <w:spacing w:val="14"/>
          <w:sz w:val="24"/>
          <w:szCs w:val="24"/>
        </w:rPr>
        <w:t>(4)如场地存在消防隐患，乙方应立即自行整改，予以消除。乙方拒绝、拖延</w:t>
      </w:r>
      <w:r>
        <w:rPr>
          <w:rFonts w:ascii="仿宋" w:hAnsi="仿宋" w:eastAsia="仿宋" w:cs="仿宋"/>
          <w:spacing w:val="7"/>
          <w:sz w:val="24"/>
          <w:szCs w:val="24"/>
        </w:rPr>
        <w:t>整改或整改未能消除消防隐患的，甲方有权解除本合同。</w:t>
      </w:r>
    </w:p>
    <w:p w14:paraId="2B47878E">
      <w:pPr>
        <w:keepNext w:val="0"/>
        <w:keepLines w:val="0"/>
        <w:pageBreakBefore w:val="0"/>
        <w:widowControl/>
        <w:kinsoku w:val="0"/>
        <w:wordWrap/>
        <w:overflowPunct/>
        <w:topLinePunct w:val="0"/>
        <w:autoSpaceDE w:val="0"/>
        <w:autoSpaceDN w:val="0"/>
        <w:bidi w:val="0"/>
        <w:adjustRightInd w:val="0"/>
        <w:snapToGrid w:val="0"/>
        <w:spacing w:before="209" w:line="360" w:lineRule="auto"/>
        <w:ind w:right="149" w:firstLine="490"/>
        <w:jc w:val="both"/>
        <w:textAlignment w:val="baseline"/>
        <w:rPr>
          <w:rFonts w:ascii="仿宋" w:hAnsi="仿宋" w:eastAsia="仿宋" w:cs="仿宋"/>
          <w:sz w:val="24"/>
          <w:szCs w:val="24"/>
        </w:rPr>
      </w:pPr>
      <w:r>
        <w:rPr>
          <w:rFonts w:ascii="宋体" w:hAnsi="宋体" w:eastAsia="宋体" w:cs="宋体"/>
          <w:spacing w:val="11"/>
          <w:sz w:val="24"/>
          <w:szCs w:val="24"/>
        </w:rPr>
        <w:t>7、</w:t>
      </w:r>
      <w:r>
        <w:rPr>
          <w:rFonts w:ascii="仿宋" w:hAnsi="仿宋" w:eastAsia="仿宋" w:cs="仿宋"/>
          <w:spacing w:val="11"/>
          <w:sz w:val="24"/>
          <w:szCs w:val="24"/>
        </w:rPr>
        <w:t>如乙方在场地内需要安装相关的监控系统，需取得甲方的书</w:t>
      </w:r>
      <w:r>
        <w:rPr>
          <w:rFonts w:ascii="仿宋" w:hAnsi="仿宋" w:eastAsia="仿宋" w:cs="仿宋"/>
          <w:spacing w:val="10"/>
          <w:sz w:val="24"/>
          <w:szCs w:val="24"/>
        </w:rPr>
        <w:t>面同意，且其安</w:t>
      </w:r>
      <w:r>
        <w:rPr>
          <w:rFonts w:ascii="仿宋" w:hAnsi="仿宋" w:eastAsia="仿宋" w:cs="仿宋"/>
          <w:spacing w:val="6"/>
          <w:sz w:val="24"/>
          <w:szCs w:val="24"/>
        </w:rPr>
        <w:t>装位置、方式必须经甲方书面同意后方可实施。</w:t>
      </w:r>
    </w:p>
    <w:p w14:paraId="4E4A5C6C">
      <w:pPr>
        <w:keepNext w:val="0"/>
        <w:keepLines w:val="0"/>
        <w:pageBreakBefore w:val="0"/>
        <w:widowControl/>
        <w:kinsoku w:val="0"/>
        <w:wordWrap/>
        <w:overflowPunct/>
        <w:topLinePunct w:val="0"/>
        <w:autoSpaceDE w:val="0"/>
        <w:autoSpaceDN w:val="0"/>
        <w:bidi w:val="0"/>
        <w:adjustRightInd w:val="0"/>
        <w:snapToGrid w:val="0"/>
        <w:spacing w:before="195" w:line="360" w:lineRule="auto"/>
        <w:ind w:right="141" w:firstLine="490"/>
        <w:jc w:val="both"/>
        <w:textAlignment w:val="baseline"/>
        <w:rPr>
          <w:rFonts w:ascii="仿宋" w:hAnsi="仿宋" w:eastAsia="仿宋" w:cs="仿宋"/>
          <w:spacing w:val="14"/>
          <w:sz w:val="24"/>
          <w:szCs w:val="24"/>
        </w:rPr>
      </w:pPr>
      <w:r>
        <w:rPr>
          <w:rFonts w:ascii="宋体" w:hAnsi="宋体" w:eastAsia="宋体" w:cs="宋体"/>
          <w:spacing w:val="11"/>
          <w:sz w:val="24"/>
          <w:szCs w:val="24"/>
        </w:rPr>
        <w:t>8、</w:t>
      </w:r>
      <w:r>
        <w:rPr>
          <w:rFonts w:ascii="仿宋" w:hAnsi="仿宋" w:eastAsia="仿宋" w:cs="仿宋"/>
          <w:spacing w:val="11"/>
          <w:sz w:val="24"/>
          <w:szCs w:val="24"/>
        </w:rPr>
        <w:t>场地内乙方所属设备设施应根据甲方的要求进行设计，并提</w:t>
      </w:r>
      <w:r>
        <w:rPr>
          <w:rFonts w:ascii="仿宋" w:hAnsi="仿宋" w:eastAsia="仿宋" w:cs="仿宋"/>
          <w:spacing w:val="10"/>
          <w:sz w:val="24"/>
          <w:szCs w:val="24"/>
        </w:rPr>
        <w:t>供图纸，包括效</w:t>
      </w:r>
      <w:r>
        <w:rPr>
          <w:rFonts w:ascii="仿宋" w:hAnsi="仿宋" w:eastAsia="仿宋" w:cs="仿宋"/>
          <w:spacing w:val="14"/>
          <w:sz w:val="24"/>
          <w:szCs w:val="24"/>
        </w:rPr>
        <w:t>果图、平面图、外部尺寸图纸等，图纸应经过甲方审查，审查合格后，乙方方可施工。施工由乙方自行安排，但不得影响甲方及本项目商场</w:t>
      </w:r>
    </w:p>
    <w:p w14:paraId="4E37437F">
      <w:pPr>
        <w:keepNext w:val="0"/>
        <w:keepLines w:val="0"/>
        <w:pageBreakBefore w:val="0"/>
        <w:widowControl/>
        <w:kinsoku w:val="0"/>
        <w:wordWrap/>
        <w:overflowPunct/>
        <w:topLinePunct w:val="0"/>
        <w:autoSpaceDE w:val="0"/>
        <w:autoSpaceDN w:val="0"/>
        <w:bidi w:val="0"/>
        <w:adjustRightInd w:val="0"/>
        <w:snapToGrid w:val="0"/>
        <w:spacing w:before="195" w:line="360" w:lineRule="auto"/>
        <w:ind w:right="141"/>
        <w:jc w:val="both"/>
        <w:textAlignment w:val="baseline"/>
        <w:rPr>
          <w:rFonts w:ascii="仿宋" w:hAnsi="仿宋" w:eastAsia="仿宋" w:cs="仿宋"/>
          <w:spacing w:val="15"/>
          <w:sz w:val="24"/>
          <w:szCs w:val="24"/>
        </w:rPr>
      </w:pPr>
      <w:r>
        <w:rPr>
          <w:rFonts w:ascii="仿宋" w:hAnsi="仿宋" w:eastAsia="仿宋" w:cs="仿宋"/>
          <w:spacing w:val="14"/>
          <w:sz w:val="24"/>
          <w:szCs w:val="24"/>
        </w:rPr>
        <w:t>其他商户的正常经营，并</w:t>
      </w:r>
      <w:r>
        <w:rPr>
          <w:rFonts w:ascii="仿宋" w:hAnsi="仿宋" w:eastAsia="仿宋" w:cs="仿宋"/>
          <w:spacing w:val="15"/>
          <w:sz w:val="24"/>
          <w:szCs w:val="24"/>
        </w:rPr>
        <w:t>应当遵守甲方、物业公司相关装修及经营管</w:t>
      </w:r>
      <w:r>
        <w:rPr>
          <w:rFonts w:ascii="仿宋" w:hAnsi="仿宋" w:eastAsia="仿宋" w:cs="仿宋"/>
          <w:spacing w:val="14"/>
          <w:sz w:val="24"/>
          <w:szCs w:val="24"/>
        </w:rPr>
        <w:t>理规定。乙方应当在甲方审查图纸合格</w:t>
      </w:r>
      <w:r>
        <w:rPr>
          <w:rFonts w:ascii="仿宋" w:hAnsi="仿宋" w:eastAsia="仿宋" w:cs="仿宋"/>
          <w:spacing w:val="13"/>
          <w:sz w:val="24"/>
          <w:szCs w:val="24"/>
        </w:rPr>
        <w:t>后【</w:t>
      </w:r>
      <w:r>
        <w:rPr>
          <w:rFonts w:hint="eastAsia" w:ascii="仿宋" w:hAnsi="仿宋" w:eastAsia="仿宋" w:cs="仿宋"/>
          <w:spacing w:val="13"/>
          <w:sz w:val="24"/>
          <w:szCs w:val="24"/>
          <w:lang w:val="en-US" w:eastAsia="zh-CN"/>
        </w:rPr>
        <w:t xml:space="preserve"> </w:t>
      </w:r>
      <w:bookmarkStart w:id="0" w:name="_GoBack"/>
      <w:bookmarkEnd w:id="0"/>
      <w:r>
        <w:rPr>
          <w:rFonts w:ascii="仿宋" w:hAnsi="仿宋" w:eastAsia="仿宋" w:cs="仿宋"/>
          <w:spacing w:val="13"/>
          <w:sz w:val="24"/>
          <w:szCs w:val="24"/>
        </w:rPr>
        <w:t>】</w:t>
      </w:r>
      <w:r>
        <w:rPr>
          <w:rFonts w:ascii="仿宋" w:hAnsi="仿宋" w:eastAsia="仿宋" w:cs="仿宋"/>
          <w:spacing w:val="-59"/>
          <w:sz w:val="24"/>
          <w:szCs w:val="24"/>
        </w:rPr>
        <w:t xml:space="preserve"> </w:t>
      </w:r>
      <w:r>
        <w:rPr>
          <w:rFonts w:ascii="仿宋" w:hAnsi="仿宋" w:eastAsia="仿宋" w:cs="仿宋"/>
          <w:spacing w:val="13"/>
          <w:sz w:val="24"/>
          <w:szCs w:val="24"/>
        </w:rPr>
        <w:t>日内完成全部施工工作。施工完成后，乙方在3日内通知甲方验收，验</w:t>
      </w:r>
      <w:r>
        <w:rPr>
          <w:rFonts w:ascii="仿宋" w:hAnsi="仿宋" w:eastAsia="仿宋" w:cs="仿宋"/>
          <w:sz w:val="24"/>
          <w:szCs w:val="24"/>
        </w:rPr>
        <w:t xml:space="preserve"> </w:t>
      </w:r>
      <w:r>
        <w:rPr>
          <w:rFonts w:ascii="仿宋" w:hAnsi="仿宋" w:eastAsia="仿宋" w:cs="仿宋"/>
          <w:spacing w:val="14"/>
          <w:sz w:val="24"/>
          <w:szCs w:val="24"/>
        </w:rPr>
        <w:t>收审查通过后乙方方可正式使用。甲方对图纸的审查和对施工的验收审查同意并不</w:t>
      </w:r>
      <w:r>
        <w:rPr>
          <w:rFonts w:ascii="仿宋" w:hAnsi="仿宋" w:eastAsia="仿宋" w:cs="仿宋"/>
          <w:spacing w:val="15"/>
          <w:sz w:val="24"/>
          <w:szCs w:val="24"/>
        </w:rPr>
        <w:t>减轻或减免乙方应承担的责</w:t>
      </w:r>
    </w:p>
    <w:p w14:paraId="2A633182">
      <w:pPr>
        <w:keepNext w:val="0"/>
        <w:keepLines w:val="0"/>
        <w:pageBreakBefore w:val="0"/>
        <w:widowControl/>
        <w:kinsoku w:val="0"/>
        <w:wordWrap/>
        <w:overflowPunct/>
        <w:topLinePunct w:val="0"/>
        <w:autoSpaceDE w:val="0"/>
        <w:autoSpaceDN w:val="0"/>
        <w:bidi w:val="0"/>
        <w:adjustRightInd w:val="0"/>
        <w:snapToGrid w:val="0"/>
        <w:spacing w:before="195" w:line="360" w:lineRule="auto"/>
        <w:ind w:right="141"/>
        <w:jc w:val="both"/>
        <w:textAlignment w:val="baseline"/>
        <w:rPr>
          <w:rFonts w:ascii="仿宋" w:hAnsi="仿宋" w:eastAsia="仿宋" w:cs="仿宋"/>
          <w:spacing w:val="15"/>
          <w:sz w:val="24"/>
          <w:szCs w:val="24"/>
        </w:rPr>
      </w:pPr>
    </w:p>
    <w:p w14:paraId="73ACB223">
      <w:pPr>
        <w:keepNext w:val="0"/>
        <w:keepLines w:val="0"/>
        <w:pageBreakBefore w:val="0"/>
        <w:widowControl/>
        <w:kinsoku w:val="0"/>
        <w:wordWrap/>
        <w:overflowPunct/>
        <w:topLinePunct w:val="0"/>
        <w:autoSpaceDE w:val="0"/>
        <w:autoSpaceDN w:val="0"/>
        <w:bidi w:val="0"/>
        <w:adjustRightInd w:val="0"/>
        <w:snapToGrid w:val="0"/>
        <w:spacing w:before="195" w:line="360" w:lineRule="auto"/>
        <w:ind w:right="141"/>
        <w:jc w:val="both"/>
        <w:textAlignment w:val="baseline"/>
        <w:rPr>
          <w:rFonts w:ascii="仿宋" w:hAnsi="仿宋" w:eastAsia="仿宋" w:cs="仿宋"/>
          <w:sz w:val="24"/>
          <w:szCs w:val="24"/>
        </w:rPr>
      </w:pPr>
      <w:r>
        <w:rPr>
          <w:rFonts w:ascii="仿宋" w:hAnsi="仿宋" w:eastAsia="仿宋" w:cs="仿宋"/>
          <w:spacing w:val="15"/>
          <w:sz w:val="24"/>
          <w:szCs w:val="24"/>
        </w:rPr>
        <w:t>任，甲方对乙方的设计、装修等不承</w:t>
      </w:r>
      <w:r>
        <w:rPr>
          <w:rFonts w:ascii="仿宋" w:hAnsi="仿宋" w:eastAsia="仿宋" w:cs="仿宋"/>
          <w:spacing w:val="14"/>
          <w:sz w:val="24"/>
          <w:szCs w:val="24"/>
        </w:rPr>
        <w:t>担任何责任，所有</w:t>
      </w:r>
      <w:r>
        <w:rPr>
          <w:rFonts w:ascii="仿宋" w:hAnsi="仿宋" w:eastAsia="仿宋" w:cs="仿宋"/>
          <w:spacing w:val="2"/>
          <w:sz w:val="24"/>
          <w:szCs w:val="24"/>
        </w:rPr>
        <w:t>责任均由乙方全面承担。</w:t>
      </w:r>
    </w:p>
    <w:p w14:paraId="399EC572">
      <w:pPr>
        <w:keepNext w:val="0"/>
        <w:keepLines w:val="0"/>
        <w:pageBreakBefore w:val="0"/>
        <w:widowControl/>
        <w:kinsoku w:val="0"/>
        <w:wordWrap/>
        <w:overflowPunct/>
        <w:topLinePunct w:val="0"/>
        <w:autoSpaceDE w:val="0"/>
        <w:autoSpaceDN w:val="0"/>
        <w:bidi w:val="0"/>
        <w:adjustRightInd w:val="0"/>
        <w:snapToGrid w:val="0"/>
        <w:spacing w:before="249" w:line="360" w:lineRule="auto"/>
        <w:ind w:right="126" w:firstLine="490"/>
        <w:jc w:val="both"/>
        <w:textAlignment w:val="baseline"/>
        <w:rPr>
          <w:rFonts w:ascii="宋体" w:hAnsi="宋体" w:eastAsia="宋体" w:cs="宋体"/>
          <w:spacing w:val="13"/>
          <w:sz w:val="24"/>
          <w:szCs w:val="24"/>
        </w:rPr>
      </w:pPr>
      <w:r>
        <w:rPr>
          <w:rFonts w:ascii="宋体" w:hAnsi="宋体" w:eastAsia="宋体" w:cs="宋体"/>
          <w:spacing w:val="11"/>
          <w:sz w:val="24"/>
          <w:szCs w:val="24"/>
        </w:rPr>
        <w:t>9、</w:t>
      </w:r>
      <w:r>
        <w:rPr>
          <w:rFonts w:ascii="仿宋" w:hAnsi="仿宋" w:eastAsia="仿宋" w:cs="仿宋"/>
          <w:spacing w:val="11"/>
          <w:sz w:val="24"/>
          <w:szCs w:val="24"/>
        </w:rPr>
        <w:t>乙方负责场地内乙方所属设备设施的日常保养与维护。场地内乙</w:t>
      </w:r>
      <w:r>
        <w:rPr>
          <w:rFonts w:ascii="仿宋" w:hAnsi="仿宋" w:eastAsia="仿宋" w:cs="仿宋"/>
          <w:spacing w:val="10"/>
          <w:sz w:val="24"/>
          <w:szCs w:val="24"/>
        </w:rPr>
        <w:t>方所属设备</w:t>
      </w:r>
      <w:r>
        <w:rPr>
          <w:rFonts w:ascii="仿宋" w:hAnsi="仿宋" w:eastAsia="仿宋" w:cs="仿宋"/>
          <w:sz w:val="24"/>
          <w:szCs w:val="24"/>
        </w:rPr>
        <w:t xml:space="preserve"> </w:t>
      </w:r>
      <w:r>
        <w:rPr>
          <w:rFonts w:ascii="仿宋" w:hAnsi="仿宋" w:eastAsia="仿宋" w:cs="仿宋"/>
          <w:spacing w:val="15"/>
          <w:sz w:val="24"/>
          <w:szCs w:val="24"/>
        </w:rPr>
        <w:t>设施发生故障或者不能正常使用的，乙方应当</w:t>
      </w:r>
      <w:r>
        <w:rPr>
          <w:rFonts w:ascii="仿宋" w:hAnsi="仿宋" w:eastAsia="仿宋" w:cs="仿宋"/>
          <w:spacing w:val="14"/>
          <w:sz w:val="24"/>
          <w:szCs w:val="24"/>
        </w:rPr>
        <w:t>立即予以修理。若场地内乙方所属设</w:t>
      </w:r>
      <w:r>
        <w:rPr>
          <w:rFonts w:ascii="仿宋" w:hAnsi="仿宋" w:eastAsia="仿宋" w:cs="仿宋"/>
          <w:spacing w:val="22"/>
          <w:sz w:val="24"/>
          <w:szCs w:val="24"/>
        </w:rPr>
        <w:t>备设施停止正常工作连续3日或者一个月内累计</w:t>
      </w:r>
      <w:r>
        <w:rPr>
          <w:rFonts w:ascii="仿宋" w:hAnsi="仿宋" w:eastAsia="仿宋" w:cs="仿宋"/>
          <w:spacing w:val="21"/>
          <w:sz w:val="24"/>
          <w:szCs w:val="24"/>
        </w:rPr>
        <w:t>达到7日的，甲方有权解除本合同</w:t>
      </w:r>
      <w:r>
        <w:rPr>
          <w:rFonts w:ascii="仿宋" w:hAnsi="仿宋" w:eastAsia="仿宋" w:cs="仿宋"/>
          <w:sz w:val="24"/>
          <w:szCs w:val="24"/>
        </w:rPr>
        <w:t xml:space="preserve"> </w:t>
      </w:r>
      <w:r>
        <w:rPr>
          <w:rFonts w:ascii="仿宋" w:hAnsi="仿宋" w:eastAsia="仿宋" w:cs="仿宋"/>
          <w:spacing w:val="6"/>
          <w:sz w:val="24"/>
          <w:szCs w:val="24"/>
        </w:rPr>
        <w:t>或要求乙方更换场地内乙方所属设备设施。</w:t>
      </w:r>
    </w:p>
    <w:p w14:paraId="7D3B1EC3">
      <w:pPr>
        <w:keepNext w:val="0"/>
        <w:keepLines w:val="0"/>
        <w:pageBreakBefore w:val="0"/>
        <w:widowControl/>
        <w:kinsoku w:val="0"/>
        <w:wordWrap/>
        <w:overflowPunct/>
        <w:topLinePunct w:val="0"/>
        <w:autoSpaceDE w:val="0"/>
        <w:autoSpaceDN w:val="0"/>
        <w:bidi w:val="0"/>
        <w:adjustRightInd w:val="0"/>
        <w:snapToGrid w:val="0"/>
        <w:spacing w:before="202" w:line="360" w:lineRule="auto"/>
        <w:ind w:right="145" w:firstLine="532" w:firstLineChars="200"/>
        <w:jc w:val="both"/>
        <w:textAlignment w:val="baseline"/>
        <w:rPr>
          <w:rFonts w:ascii="仿宋" w:hAnsi="仿宋" w:eastAsia="仿宋" w:cs="仿宋"/>
          <w:sz w:val="24"/>
          <w:szCs w:val="24"/>
        </w:rPr>
      </w:pPr>
      <w:r>
        <w:rPr>
          <w:rFonts w:ascii="宋体" w:hAnsi="宋体" w:eastAsia="宋体" w:cs="宋体"/>
          <w:spacing w:val="13"/>
          <w:sz w:val="24"/>
          <w:szCs w:val="24"/>
        </w:rPr>
        <w:t>10、</w:t>
      </w:r>
      <w:r>
        <w:rPr>
          <w:rFonts w:ascii="宋体" w:hAnsi="宋体" w:eastAsia="宋体" w:cs="宋体"/>
          <w:spacing w:val="-69"/>
          <w:sz w:val="24"/>
          <w:szCs w:val="24"/>
        </w:rPr>
        <w:t xml:space="preserve"> </w:t>
      </w:r>
      <w:r>
        <w:rPr>
          <w:rFonts w:ascii="仿宋" w:hAnsi="仿宋" w:eastAsia="仿宋" w:cs="仿宋"/>
          <w:spacing w:val="13"/>
          <w:sz w:val="24"/>
          <w:szCs w:val="24"/>
        </w:rPr>
        <w:t>对于第三人行为导致场地内乙方所属设备设施不能正常、安全</w:t>
      </w:r>
      <w:r>
        <w:rPr>
          <w:rFonts w:ascii="仿宋" w:hAnsi="仿宋" w:eastAsia="仿宋" w:cs="仿宋"/>
          <w:spacing w:val="12"/>
          <w:sz w:val="24"/>
          <w:szCs w:val="24"/>
        </w:rPr>
        <w:t>使用或者遭</w:t>
      </w:r>
      <w:r>
        <w:rPr>
          <w:rFonts w:ascii="仿宋" w:hAnsi="仿宋" w:eastAsia="仿宋" w:cs="仿宋"/>
          <w:spacing w:val="15"/>
          <w:sz w:val="24"/>
          <w:szCs w:val="24"/>
        </w:rPr>
        <w:t>到丢失、损坏的，甲方不承担责任，由乙方自行向第三</w:t>
      </w:r>
      <w:r>
        <w:rPr>
          <w:rFonts w:ascii="仿宋" w:hAnsi="仿宋" w:eastAsia="仿宋" w:cs="仿宋"/>
          <w:spacing w:val="14"/>
          <w:sz w:val="24"/>
          <w:szCs w:val="24"/>
        </w:rPr>
        <w:t>人主张权益，甲方可提供必</w:t>
      </w:r>
      <w:r>
        <w:rPr>
          <w:rFonts w:ascii="仿宋" w:hAnsi="仿宋" w:eastAsia="仿宋" w:cs="仿宋"/>
          <w:spacing w:val="-3"/>
          <w:sz w:val="24"/>
          <w:szCs w:val="24"/>
        </w:rPr>
        <w:t>要协助。</w:t>
      </w:r>
    </w:p>
    <w:p w14:paraId="6E24AFCE">
      <w:pPr>
        <w:keepNext w:val="0"/>
        <w:keepLines w:val="0"/>
        <w:pageBreakBefore w:val="0"/>
        <w:widowControl/>
        <w:kinsoku w:val="0"/>
        <w:wordWrap/>
        <w:overflowPunct/>
        <w:topLinePunct w:val="0"/>
        <w:autoSpaceDE w:val="0"/>
        <w:autoSpaceDN w:val="0"/>
        <w:bidi w:val="0"/>
        <w:adjustRightInd w:val="0"/>
        <w:snapToGrid w:val="0"/>
        <w:spacing w:before="242" w:line="360" w:lineRule="auto"/>
        <w:ind w:right="147" w:firstLine="490"/>
        <w:jc w:val="both"/>
        <w:textAlignment w:val="baseline"/>
        <w:rPr>
          <w:sz w:val="24"/>
          <w:szCs w:val="24"/>
        </w:rPr>
      </w:pPr>
      <w:r>
        <w:rPr>
          <w:rFonts w:ascii="宋体" w:hAnsi="宋体" w:eastAsia="宋体" w:cs="宋体"/>
          <w:spacing w:val="12"/>
          <w:sz w:val="24"/>
          <w:szCs w:val="24"/>
        </w:rPr>
        <w:t>11、</w:t>
      </w:r>
      <w:r>
        <w:rPr>
          <w:rFonts w:ascii="宋体" w:hAnsi="宋体" w:eastAsia="宋体" w:cs="宋体"/>
          <w:spacing w:val="-39"/>
          <w:sz w:val="24"/>
          <w:szCs w:val="24"/>
        </w:rPr>
        <w:t xml:space="preserve"> </w:t>
      </w:r>
      <w:r>
        <w:rPr>
          <w:rFonts w:ascii="仿宋" w:hAnsi="仿宋" w:eastAsia="仿宋" w:cs="仿宋"/>
          <w:spacing w:val="12"/>
          <w:sz w:val="24"/>
          <w:szCs w:val="24"/>
        </w:rPr>
        <w:t>乙方保证具有签订本合同的资格，保证场地的使用用途符合国家的相关要</w:t>
      </w:r>
      <w:r>
        <w:rPr>
          <w:rFonts w:ascii="仿宋" w:hAnsi="仿宋" w:eastAsia="仿宋" w:cs="仿宋"/>
          <w:spacing w:val="15"/>
          <w:sz w:val="24"/>
          <w:szCs w:val="24"/>
        </w:rPr>
        <w:t>求，自行办理相关手续(包括但不限于城管、卫生、工商、国税、地税、消防等),</w:t>
      </w:r>
      <w:r>
        <w:rPr>
          <w:rFonts w:ascii="仿宋" w:hAnsi="仿宋" w:eastAsia="仿宋" w:cs="仿宋"/>
          <w:spacing w:val="13"/>
          <w:sz w:val="24"/>
          <w:szCs w:val="24"/>
        </w:rPr>
        <w:t>承担相关费用与责任，并将相关审批手续文件复印件交甲方备案。乙方应自行处理</w:t>
      </w:r>
      <w:r>
        <w:rPr>
          <w:rFonts w:ascii="仿宋" w:hAnsi="仿宋" w:eastAsia="仿宋" w:cs="仿宋"/>
          <w:spacing w:val="14"/>
          <w:sz w:val="24"/>
          <w:szCs w:val="24"/>
        </w:rPr>
        <w:t>好相邻关系，如因违反国家、地方政府规定或与</w:t>
      </w:r>
      <w:r>
        <w:rPr>
          <w:rFonts w:ascii="仿宋" w:hAnsi="仿宋" w:eastAsia="仿宋" w:cs="仿宋"/>
          <w:spacing w:val="13"/>
          <w:sz w:val="24"/>
          <w:szCs w:val="24"/>
        </w:rPr>
        <w:t>相邻人产生纠纷而引起的损失与责</w:t>
      </w:r>
      <w:r>
        <w:rPr>
          <w:rFonts w:ascii="仿宋" w:hAnsi="仿宋" w:eastAsia="仿宋" w:cs="仿宋"/>
          <w:sz w:val="24"/>
          <w:szCs w:val="24"/>
        </w:rPr>
        <w:t xml:space="preserve"> </w:t>
      </w:r>
      <w:r>
        <w:rPr>
          <w:rFonts w:ascii="仿宋" w:hAnsi="仿宋" w:eastAsia="仿宋" w:cs="仿宋"/>
          <w:spacing w:val="5"/>
          <w:sz w:val="24"/>
          <w:szCs w:val="24"/>
        </w:rPr>
        <w:t>任均由乙方负责，甲方不负责任。</w:t>
      </w:r>
    </w:p>
    <w:p w14:paraId="29755A13">
      <w:pPr>
        <w:keepNext w:val="0"/>
        <w:keepLines w:val="0"/>
        <w:pageBreakBefore w:val="0"/>
        <w:widowControl/>
        <w:kinsoku w:val="0"/>
        <w:wordWrap/>
        <w:overflowPunct/>
        <w:topLinePunct w:val="0"/>
        <w:autoSpaceDE w:val="0"/>
        <w:autoSpaceDN w:val="0"/>
        <w:bidi w:val="0"/>
        <w:adjustRightInd w:val="0"/>
        <w:snapToGrid w:val="0"/>
        <w:spacing w:before="22" w:line="360" w:lineRule="auto"/>
        <w:ind w:left="30" w:right="26" w:firstLine="460"/>
        <w:jc w:val="both"/>
        <w:textAlignment w:val="baseline"/>
        <w:rPr>
          <w:rFonts w:ascii="仿宋" w:hAnsi="仿宋" w:eastAsia="仿宋" w:cs="仿宋"/>
          <w:spacing w:val="-5"/>
          <w:sz w:val="24"/>
          <w:szCs w:val="24"/>
        </w:rPr>
      </w:pPr>
      <w:r>
        <w:rPr>
          <w:rFonts w:ascii="宋体" w:hAnsi="宋体" w:eastAsia="宋体" w:cs="宋体"/>
          <w:spacing w:val="13"/>
          <w:sz w:val="24"/>
          <w:szCs w:val="24"/>
        </w:rPr>
        <w:t>12、</w:t>
      </w:r>
      <w:r>
        <w:rPr>
          <w:rFonts w:ascii="宋体" w:hAnsi="宋体" w:eastAsia="宋体" w:cs="宋体"/>
          <w:spacing w:val="-59"/>
          <w:sz w:val="24"/>
          <w:szCs w:val="24"/>
        </w:rPr>
        <w:t xml:space="preserve"> </w:t>
      </w:r>
      <w:r>
        <w:rPr>
          <w:rFonts w:ascii="仿宋" w:hAnsi="仿宋" w:eastAsia="仿宋" w:cs="仿宋"/>
          <w:spacing w:val="13"/>
          <w:sz w:val="24"/>
          <w:szCs w:val="24"/>
        </w:rPr>
        <w:t>乙方经营不得违反国家及当地政府的各项政策法规，并</w:t>
      </w:r>
      <w:r>
        <w:rPr>
          <w:rFonts w:ascii="仿宋" w:hAnsi="仿宋" w:eastAsia="仿宋" w:cs="仿宋"/>
          <w:spacing w:val="12"/>
          <w:sz w:val="24"/>
          <w:szCs w:val="24"/>
        </w:rPr>
        <w:t>对其经营活动承担</w:t>
      </w:r>
      <w:r>
        <w:rPr>
          <w:rFonts w:ascii="仿宋" w:hAnsi="仿宋" w:eastAsia="仿宋" w:cs="仿宋"/>
          <w:spacing w:val="-5"/>
          <w:sz w:val="24"/>
          <w:szCs w:val="24"/>
        </w:rPr>
        <w:t>一切责任。</w:t>
      </w:r>
    </w:p>
    <w:p w14:paraId="186F2CD2">
      <w:pPr>
        <w:keepNext w:val="0"/>
        <w:keepLines w:val="0"/>
        <w:pageBreakBefore w:val="0"/>
        <w:widowControl/>
        <w:kinsoku w:val="0"/>
        <w:wordWrap/>
        <w:overflowPunct/>
        <w:topLinePunct w:val="0"/>
        <w:autoSpaceDE w:val="0"/>
        <w:autoSpaceDN w:val="0"/>
        <w:bidi w:val="0"/>
        <w:adjustRightInd w:val="0"/>
        <w:snapToGrid w:val="0"/>
        <w:spacing w:before="22" w:line="360" w:lineRule="auto"/>
        <w:ind w:left="30" w:right="26" w:firstLine="460"/>
        <w:jc w:val="both"/>
        <w:textAlignment w:val="baseline"/>
        <w:rPr>
          <w:rFonts w:ascii="宋体" w:hAnsi="宋体" w:eastAsia="宋体" w:cs="宋体"/>
          <w:spacing w:val="14"/>
          <w:sz w:val="24"/>
          <w:szCs w:val="24"/>
        </w:rPr>
      </w:pPr>
      <w:r>
        <w:rPr>
          <w:rFonts w:ascii="宋体" w:hAnsi="宋体" w:eastAsia="宋体" w:cs="宋体"/>
          <w:spacing w:val="12"/>
          <w:sz w:val="24"/>
          <w:szCs w:val="24"/>
        </w:rPr>
        <w:t>13、</w:t>
      </w:r>
      <w:r>
        <w:rPr>
          <w:rFonts w:ascii="宋体" w:hAnsi="宋体" w:eastAsia="宋体" w:cs="宋体"/>
          <w:spacing w:val="-49"/>
          <w:sz w:val="24"/>
          <w:szCs w:val="24"/>
        </w:rPr>
        <w:t xml:space="preserve"> </w:t>
      </w:r>
      <w:r>
        <w:rPr>
          <w:rFonts w:ascii="仿宋" w:hAnsi="仿宋" w:eastAsia="仿宋" w:cs="仿宋"/>
          <w:spacing w:val="12"/>
          <w:sz w:val="24"/>
          <w:szCs w:val="24"/>
        </w:rPr>
        <w:t>乙方在场地使用期限内应服从甲方管理，遵守本项目的统一经营管理</w:t>
      </w:r>
      <w:r>
        <w:rPr>
          <w:rFonts w:ascii="仿宋" w:hAnsi="仿宋" w:eastAsia="仿宋" w:cs="仿宋"/>
          <w:spacing w:val="11"/>
          <w:sz w:val="24"/>
          <w:szCs w:val="24"/>
        </w:rPr>
        <w:t>规定</w:t>
      </w:r>
      <w:r>
        <w:rPr>
          <w:rFonts w:ascii="仿宋" w:hAnsi="仿宋" w:eastAsia="仿宋" w:cs="仿宋"/>
          <w:spacing w:val="14"/>
          <w:sz w:val="24"/>
          <w:szCs w:val="24"/>
        </w:rPr>
        <w:t>及相关制度，对于乙方违反甲方及本项目管理规定的行为，甲方有权追究乙方的违</w:t>
      </w:r>
      <w:r>
        <w:rPr>
          <w:rFonts w:ascii="仿宋" w:hAnsi="仿宋" w:eastAsia="仿宋" w:cs="仿宋"/>
          <w:spacing w:val="-9"/>
          <w:sz w:val="24"/>
          <w:szCs w:val="24"/>
        </w:rPr>
        <w:t>约责任。</w:t>
      </w:r>
    </w:p>
    <w:p w14:paraId="746E65A0">
      <w:pPr>
        <w:keepNext w:val="0"/>
        <w:keepLines w:val="0"/>
        <w:pageBreakBefore w:val="0"/>
        <w:widowControl/>
        <w:kinsoku w:val="0"/>
        <w:wordWrap/>
        <w:overflowPunct/>
        <w:topLinePunct w:val="0"/>
        <w:autoSpaceDE w:val="0"/>
        <w:autoSpaceDN w:val="0"/>
        <w:bidi w:val="0"/>
        <w:adjustRightInd w:val="0"/>
        <w:snapToGrid w:val="0"/>
        <w:spacing w:before="208" w:line="360" w:lineRule="auto"/>
        <w:ind w:left="30" w:right="43" w:firstLine="460"/>
        <w:jc w:val="both"/>
        <w:textAlignment w:val="baseline"/>
        <w:rPr>
          <w:rFonts w:ascii="仿宋" w:hAnsi="仿宋" w:eastAsia="仿宋" w:cs="仿宋"/>
          <w:spacing w:val="6"/>
          <w:sz w:val="24"/>
          <w:szCs w:val="24"/>
        </w:rPr>
      </w:pPr>
      <w:r>
        <w:rPr>
          <w:rFonts w:ascii="宋体" w:hAnsi="宋体" w:eastAsia="宋体" w:cs="宋体"/>
          <w:spacing w:val="14"/>
          <w:sz w:val="24"/>
          <w:szCs w:val="24"/>
        </w:rPr>
        <w:t>14、</w:t>
      </w:r>
      <w:r>
        <w:rPr>
          <w:rFonts w:ascii="仿宋" w:hAnsi="仿宋" w:eastAsia="仿宋" w:cs="仿宋"/>
          <w:spacing w:val="14"/>
          <w:sz w:val="24"/>
          <w:szCs w:val="24"/>
        </w:rPr>
        <w:t>乙方在场地使用期限内不得损坏甲方的场地、设备、设施等，若</w:t>
      </w:r>
      <w:r>
        <w:rPr>
          <w:rFonts w:ascii="仿宋" w:hAnsi="仿宋" w:eastAsia="仿宋" w:cs="仿宋"/>
          <w:spacing w:val="13"/>
          <w:sz w:val="24"/>
          <w:szCs w:val="24"/>
        </w:rPr>
        <w:t>造成本项</w:t>
      </w:r>
      <w:r>
        <w:rPr>
          <w:rFonts w:ascii="仿宋" w:hAnsi="仿宋" w:eastAsia="仿宋" w:cs="仿宋"/>
          <w:spacing w:val="6"/>
          <w:sz w:val="24"/>
          <w:szCs w:val="24"/>
        </w:rPr>
        <w:t>目公共设施、设备、建筑或任何商铺设施损坏，甲方有权要求乙方全额赔偿。</w:t>
      </w:r>
    </w:p>
    <w:p w14:paraId="2014CA5F">
      <w:pPr>
        <w:keepNext w:val="0"/>
        <w:keepLines w:val="0"/>
        <w:pageBreakBefore w:val="0"/>
        <w:widowControl/>
        <w:kinsoku w:val="0"/>
        <w:wordWrap/>
        <w:overflowPunct/>
        <w:topLinePunct w:val="0"/>
        <w:autoSpaceDE w:val="0"/>
        <w:autoSpaceDN w:val="0"/>
        <w:bidi w:val="0"/>
        <w:adjustRightInd w:val="0"/>
        <w:snapToGrid w:val="0"/>
        <w:spacing w:before="208" w:line="360" w:lineRule="auto"/>
        <w:ind w:left="30" w:right="43" w:firstLine="460"/>
        <w:jc w:val="both"/>
        <w:textAlignment w:val="baseline"/>
        <w:rPr>
          <w:rFonts w:ascii="仿宋" w:hAnsi="仿宋" w:eastAsia="仿宋" w:cs="仿宋"/>
          <w:spacing w:val="21"/>
          <w:sz w:val="24"/>
          <w:szCs w:val="24"/>
        </w:rPr>
      </w:pPr>
      <w:r>
        <w:rPr>
          <w:rFonts w:ascii="宋体" w:hAnsi="宋体" w:eastAsia="宋体" w:cs="宋体"/>
          <w:spacing w:val="14"/>
          <w:sz w:val="24"/>
          <w:szCs w:val="24"/>
        </w:rPr>
        <w:t>15、</w:t>
      </w:r>
      <w:r>
        <w:rPr>
          <w:rFonts w:ascii="仿宋" w:hAnsi="仿宋" w:eastAsia="仿宋" w:cs="仿宋"/>
          <w:spacing w:val="14"/>
          <w:sz w:val="24"/>
          <w:szCs w:val="24"/>
        </w:rPr>
        <w:t>场地使用期限内，如因突发事件、消防安全隐患以及因国家有</w:t>
      </w:r>
      <w:r>
        <w:rPr>
          <w:rFonts w:ascii="仿宋" w:hAnsi="仿宋" w:eastAsia="仿宋" w:cs="仿宋"/>
          <w:spacing w:val="13"/>
          <w:sz w:val="24"/>
          <w:szCs w:val="24"/>
        </w:rPr>
        <w:t>关法规变化</w:t>
      </w:r>
      <w:r>
        <w:rPr>
          <w:rFonts w:ascii="仿宋" w:hAnsi="仿宋" w:eastAsia="仿宋" w:cs="仿宋"/>
          <w:spacing w:val="21"/>
          <w:sz w:val="24"/>
          <w:szCs w:val="24"/>
        </w:rPr>
        <w:t>(如消防)等原因，甲方有权要求乙方进行修整或调整场地位置(</w:t>
      </w:r>
    </w:p>
    <w:p w14:paraId="73B0425C">
      <w:pPr>
        <w:keepNext w:val="0"/>
        <w:keepLines w:val="0"/>
        <w:pageBreakBefore w:val="0"/>
        <w:widowControl/>
        <w:kinsoku w:val="0"/>
        <w:wordWrap/>
        <w:overflowPunct/>
        <w:topLinePunct w:val="0"/>
        <w:autoSpaceDE w:val="0"/>
        <w:autoSpaceDN w:val="0"/>
        <w:bidi w:val="0"/>
        <w:adjustRightInd w:val="0"/>
        <w:snapToGrid w:val="0"/>
        <w:spacing w:before="208" w:line="360" w:lineRule="auto"/>
        <w:ind w:right="43"/>
        <w:jc w:val="both"/>
        <w:textAlignment w:val="baseline"/>
        <w:rPr>
          <w:rFonts w:ascii="仿宋" w:hAnsi="仿宋" w:eastAsia="仿宋" w:cs="仿宋"/>
          <w:sz w:val="24"/>
          <w:szCs w:val="24"/>
        </w:rPr>
      </w:pPr>
      <w:r>
        <w:rPr>
          <w:rFonts w:ascii="仿宋" w:hAnsi="仿宋" w:eastAsia="仿宋" w:cs="仿宋"/>
          <w:spacing w:val="21"/>
          <w:sz w:val="24"/>
          <w:szCs w:val="24"/>
        </w:rPr>
        <w:t>场地使用期</w:t>
      </w:r>
      <w:r>
        <w:rPr>
          <w:rFonts w:ascii="仿宋" w:hAnsi="仿宋" w:eastAsia="仿宋" w:cs="仿宋"/>
          <w:spacing w:val="20"/>
          <w:sz w:val="24"/>
          <w:szCs w:val="24"/>
        </w:rPr>
        <w:t>限不作调整),如甲乙双方协商一致同意暂停使用场地的，场地使用费用据实结算，甲</w:t>
      </w:r>
      <w:r>
        <w:rPr>
          <w:rFonts w:ascii="仿宋" w:hAnsi="仿宋" w:eastAsia="仿宋" w:cs="仿宋"/>
          <w:spacing w:val="4"/>
          <w:sz w:val="24"/>
          <w:szCs w:val="24"/>
        </w:rPr>
        <w:t>方不承担任何违约责任。</w:t>
      </w:r>
    </w:p>
    <w:p w14:paraId="66148CFD">
      <w:pPr>
        <w:keepNext w:val="0"/>
        <w:keepLines w:val="0"/>
        <w:pageBreakBefore w:val="0"/>
        <w:widowControl/>
        <w:kinsoku w:val="0"/>
        <w:wordWrap/>
        <w:overflowPunct/>
        <w:topLinePunct w:val="0"/>
        <w:autoSpaceDE w:val="0"/>
        <w:autoSpaceDN w:val="0"/>
        <w:bidi w:val="0"/>
        <w:adjustRightInd w:val="0"/>
        <w:snapToGrid w:val="0"/>
        <w:spacing w:before="208" w:line="360" w:lineRule="auto"/>
        <w:ind w:left="30" w:right="43" w:firstLine="460"/>
        <w:jc w:val="both"/>
        <w:textAlignment w:val="baseline"/>
        <w:rPr>
          <w:rFonts w:ascii="宋体" w:hAnsi="宋体" w:eastAsia="宋体" w:cs="宋体"/>
          <w:spacing w:val="14"/>
          <w:sz w:val="24"/>
          <w:szCs w:val="24"/>
        </w:rPr>
      </w:pPr>
    </w:p>
    <w:p w14:paraId="49B22246">
      <w:pPr>
        <w:keepNext w:val="0"/>
        <w:keepLines w:val="0"/>
        <w:pageBreakBefore w:val="0"/>
        <w:widowControl/>
        <w:kinsoku w:val="0"/>
        <w:wordWrap/>
        <w:overflowPunct/>
        <w:topLinePunct w:val="0"/>
        <w:autoSpaceDE w:val="0"/>
        <w:autoSpaceDN w:val="0"/>
        <w:bidi w:val="0"/>
        <w:adjustRightInd w:val="0"/>
        <w:snapToGrid w:val="0"/>
        <w:spacing w:before="208" w:line="360" w:lineRule="auto"/>
        <w:ind w:left="30" w:right="43" w:firstLine="460"/>
        <w:jc w:val="both"/>
        <w:textAlignment w:val="baseline"/>
        <w:rPr>
          <w:rFonts w:ascii="仿宋" w:hAnsi="仿宋" w:eastAsia="仿宋" w:cs="仿宋"/>
          <w:sz w:val="24"/>
          <w:szCs w:val="24"/>
        </w:rPr>
      </w:pPr>
      <w:r>
        <w:rPr>
          <w:rFonts w:ascii="宋体" w:hAnsi="宋体" w:eastAsia="宋体" w:cs="宋体"/>
          <w:spacing w:val="14"/>
          <w:sz w:val="24"/>
          <w:szCs w:val="24"/>
        </w:rPr>
        <w:t>16、</w:t>
      </w:r>
      <w:r>
        <w:rPr>
          <w:rFonts w:ascii="仿宋" w:hAnsi="仿宋" w:eastAsia="仿宋" w:cs="仿宋"/>
          <w:spacing w:val="14"/>
          <w:sz w:val="24"/>
          <w:szCs w:val="24"/>
        </w:rPr>
        <w:t>未经甲方许可，乙方不得随意增加或更改场地用途，不得将场地</w:t>
      </w:r>
      <w:r>
        <w:rPr>
          <w:rFonts w:ascii="仿宋" w:hAnsi="仿宋" w:eastAsia="仿宋" w:cs="仿宋"/>
          <w:spacing w:val="13"/>
          <w:sz w:val="24"/>
          <w:szCs w:val="24"/>
        </w:rPr>
        <w:t>转租、转</w:t>
      </w:r>
      <w:r>
        <w:rPr>
          <w:rFonts w:ascii="仿宋" w:hAnsi="仿宋" w:eastAsia="仿宋" w:cs="仿宋"/>
          <w:spacing w:val="7"/>
          <w:sz w:val="24"/>
          <w:szCs w:val="24"/>
        </w:rPr>
        <w:t>借、合作使用或其他违反本合同约定的方式使用。</w:t>
      </w:r>
    </w:p>
    <w:p w14:paraId="6417A9EC">
      <w:pPr>
        <w:keepNext w:val="0"/>
        <w:keepLines w:val="0"/>
        <w:pageBreakBefore w:val="0"/>
        <w:widowControl/>
        <w:kinsoku w:val="0"/>
        <w:wordWrap/>
        <w:overflowPunct/>
        <w:topLinePunct w:val="0"/>
        <w:autoSpaceDE w:val="0"/>
        <w:autoSpaceDN w:val="0"/>
        <w:bidi w:val="0"/>
        <w:adjustRightInd w:val="0"/>
        <w:snapToGrid w:val="0"/>
        <w:spacing w:before="205" w:line="360" w:lineRule="auto"/>
        <w:ind w:right="26" w:firstLine="490"/>
        <w:jc w:val="both"/>
        <w:textAlignment w:val="baseline"/>
        <w:rPr>
          <w:rFonts w:ascii="仿宋" w:hAnsi="仿宋" w:eastAsia="仿宋" w:cs="仿宋"/>
          <w:sz w:val="24"/>
          <w:szCs w:val="24"/>
        </w:rPr>
      </w:pPr>
      <w:r>
        <w:rPr>
          <w:rFonts w:ascii="宋体" w:hAnsi="宋体" w:eastAsia="宋体" w:cs="宋体"/>
          <w:spacing w:val="14"/>
          <w:sz w:val="24"/>
          <w:szCs w:val="24"/>
        </w:rPr>
        <w:t>17、</w:t>
      </w:r>
      <w:r>
        <w:rPr>
          <w:rFonts w:ascii="仿宋" w:hAnsi="仿宋" w:eastAsia="仿宋" w:cs="仿宋"/>
          <w:spacing w:val="14"/>
          <w:sz w:val="24"/>
          <w:szCs w:val="24"/>
        </w:rPr>
        <w:t>场地使用期限届满，乙方必须将场地恢复原状，场地区域内的物品及装修需在场地使用期限届满当日内清除完毕；无论任何原因本合同提前解除的，乙方须</w:t>
      </w:r>
      <w:r>
        <w:rPr>
          <w:rFonts w:ascii="仿宋" w:hAnsi="仿宋" w:eastAsia="仿宋" w:cs="仿宋"/>
          <w:spacing w:val="18"/>
          <w:sz w:val="24"/>
          <w:szCs w:val="24"/>
        </w:rPr>
        <w:t>在甲方通知之日3内将场地内设施设备清除完毕并</w:t>
      </w:r>
      <w:r>
        <w:rPr>
          <w:rFonts w:ascii="仿宋" w:hAnsi="仿宋" w:eastAsia="仿宋" w:cs="仿宋"/>
          <w:spacing w:val="17"/>
          <w:sz w:val="24"/>
          <w:szCs w:val="24"/>
        </w:rPr>
        <w:t>将场地恢复原状，逾期不清理或</w:t>
      </w:r>
      <w:r>
        <w:rPr>
          <w:rFonts w:ascii="仿宋" w:hAnsi="仿宋" w:eastAsia="仿宋" w:cs="仿宋"/>
          <w:spacing w:val="13"/>
          <w:sz w:val="24"/>
          <w:szCs w:val="24"/>
        </w:rPr>
        <w:t>留有物品视为乙方自动放弃所有权利，甲方有权按废弃物品清除处理，包括拆除、</w:t>
      </w:r>
      <w:r>
        <w:rPr>
          <w:rFonts w:ascii="仿宋" w:hAnsi="仿宋" w:eastAsia="仿宋" w:cs="仿宋"/>
          <w:spacing w:val="6"/>
          <w:sz w:val="24"/>
          <w:szCs w:val="24"/>
        </w:rPr>
        <w:t>加以变卖等，因此产生的处理费用由乙方承担。</w:t>
      </w:r>
    </w:p>
    <w:p w14:paraId="2B55B570">
      <w:pPr>
        <w:keepNext w:val="0"/>
        <w:keepLines w:val="0"/>
        <w:pageBreakBefore w:val="0"/>
        <w:widowControl/>
        <w:kinsoku w:val="0"/>
        <w:wordWrap/>
        <w:overflowPunct/>
        <w:topLinePunct w:val="0"/>
        <w:autoSpaceDE w:val="0"/>
        <w:autoSpaceDN w:val="0"/>
        <w:bidi w:val="0"/>
        <w:adjustRightInd w:val="0"/>
        <w:snapToGrid w:val="0"/>
        <w:spacing w:before="218" w:line="360" w:lineRule="auto"/>
        <w:ind w:right="44" w:firstLine="528" w:firstLineChars="200"/>
        <w:jc w:val="both"/>
        <w:textAlignment w:val="baseline"/>
        <w:rPr>
          <w:rFonts w:ascii="仿宋" w:hAnsi="仿宋" w:eastAsia="仿宋" w:cs="仿宋"/>
          <w:sz w:val="24"/>
          <w:szCs w:val="24"/>
        </w:rPr>
      </w:pPr>
      <w:r>
        <w:rPr>
          <w:rFonts w:ascii="宋体" w:hAnsi="宋体" w:eastAsia="宋体" w:cs="宋体"/>
          <w:spacing w:val="12"/>
          <w:sz w:val="24"/>
          <w:szCs w:val="24"/>
        </w:rPr>
        <w:t>18、</w:t>
      </w:r>
      <w:r>
        <w:rPr>
          <w:rFonts w:ascii="宋体" w:hAnsi="宋体" w:eastAsia="宋体" w:cs="宋体"/>
          <w:spacing w:val="-50"/>
          <w:sz w:val="24"/>
          <w:szCs w:val="24"/>
        </w:rPr>
        <w:t xml:space="preserve"> </w:t>
      </w:r>
      <w:r>
        <w:rPr>
          <w:rFonts w:ascii="仿宋" w:hAnsi="仿宋" w:eastAsia="仿宋" w:cs="仿宋"/>
          <w:spacing w:val="12"/>
          <w:sz w:val="24"/>
          <w:szCs w:val="24"/>
        </w:rPr>
        <w:t>因本合同约定的场地内乙方所属设备设施出现任何安全、故障问题导致造</w:t>
      </w:r>
      <w:r>
        <w:rPr>
          <w:rFonts w:ascii="仿宋" w:hAnsi="仿宋" w:eastAsia="仿宋" w:cs="仿宋"/>
          <w:spacing w:val="7"/>
          <w:sz w:val="24"/>
          <w:szCs w:val="24"/>
        </w:rPr>
        <w:t>成他人或甲方产生人身及财产损失的，均由乙方负责解决及处理，并承担全部责任。</w:t>
      </w:r>
    </w:p>
    <w:p w14:paraId="6A94778F">
      <w:pPr>
        <w:keepNext w:val="0"/>
        <w:keepLines w:val="0"/>
        <w:pageBreakBefore w:val="0"/>
        <w:widowControl/>
        <w:kinsoku w:val="0"/>
        <w:wordWrap/>
        <w:overflowPunct/>
        <w:topLinePunct w:val="0"/>
        <w:autoSpaceDE w:val="0"/>
        <w:autoSpaceDN w:val="0"/>
        <w:bidi w:val="0"/>
        <w:adjustRightInd w:val="0"/>
        <w:snapToGrid w:val="0"/>
        <w:spacing w:before="196" w:line="360" w:lineRule="auto"/>
        <w:ind w:right="45" w:firstLine="480"/>
        <w:jc w:val="both"/>
        <w:textAlignment w:val="baseline"/>
        <w:rPr>
          <w:rFonts w:ascii="仿宋" w:hAnsi="仿宋" w:eastAsia="仿宋" w:cs="仿宋"/>
          <w:sz w:val="24"/>
          <w:szCs w:val="24"/>
        </w:rPr>
      </w:pPr>
      <w:r>
        <w:rPr>
          <w:rFonts w:ascii="宋体" w:hAnsi="宋体" w:eastAsia="宋体" w:cs="宋体"/>
          <w:spacing w:val="14"/>
          <w:sz w:val="24"/>
          <w:szCs w:val="24"/>
        </w:rPr>
        <w:t>19、</w:t>
      </w:r>
      <w:r>
        <w:rPr>
          <w:rFonts w:ascii="仿宋" w:hAnsi="仿宋" w:eastAsia="仿宋" w:cs="仿宋"/>
          <w:spacing w:val="14"/>
          <w:sz w:val="24"/>
          <w:szCs w:val="24"/>
        </w:rPr>
        <w:t>未经甲方同意乙方不得在该场地及场地内乙方所属设备设施上设置与乙方</w:t>
      </w:r>
      <w:r>
        <w:rPr>
          <w:rFonts w:ascii="仿宋" w:hAnsi="仿宋" w:eastAsia="仿宋" w:cs="仿宋"/>
          <w:spacing w:val="5"/>
          <w:sz w:val="24"/>
          <w:szCs w:val="24"/>
        </w:rPr>
        <w:t>经营无关的宣传标识、广告等。</w:t>
      </w:r>
    </w:p>
    <w:p w14:paraId="33E56526">
      <w:pPr>
        <w:keepNext w:val="0"/>
        <w:keepLines w:val="0"/>
        <w:pageBreakBefore w:val="0"/>
        <w:widowControl/>
        <w:kinsoku w:val="0"/>
        <w:wordWrap/>
        <w:overflowPunct/>
        <w:topLinePunct w:val="0"/>
        <w:autoSpaceDE w:val="0"/>
        <w:autoSpaceDN w:val="0"/>
        <w:bidi w:val="0"/>
        <w:adjustRightInd w:val="0"/>
        <w:snapToGrid w:val="0"/>
        <w:spacing w:before="189" w:line="360" w:lineRule="auto"/>
        <w:ind w:right="44" w:firstLine="480"/>
        <w:jc w:val="both"/>
        <w:textAlignment w:val="baseline"/>
        <w:rPr>
          <w:rFonts w:ascii="仿宋" w:hAnsi="仿宋" w:eastAsia="仿宋" w:cs="仿宋"/>
          <w:spacing w:val="3"/>
          <w:sz w:val="24"/>
          <w:szCs w:val="24"/>
        </w:rPr>
      </w:pPr>
      <w:r>
        <w:rPr>
          <w:rFonts w:ascii="宋体" w:hAnsi="宋体" w:eastAsia="宋体" w:cs="宋体"/>
          <w:spacing w:val="14"/>
          <w:sz w:val="24"/>
          <w:szCs w:val="24"/>
        </w:rPr>
        <w:t>20、</w:t>
      </w:r>
      <w:r>
        <w:rPr>
          <w:rFonts w:ascii="仿宋" w:hAnsi="仿宋" w:eastAsia="仿宋" w:cs="仿宋"/>
          <w:spacing w:val="14"/>
          <w:sz w:val="24"/>
          <w:szCs w:val="24"/>
        </w:rPr>
        <w:t>未经甲方书面同意，乙方不得在甲方或该项目营业时间内进行相关设备设</w:t>
      </w:r>
      <w:r>
        <w:rPr>
          <w:rFonts w:ascii="仿宋" w:hAnsi="仿宋" w:eastAsia="仿宋" w:cs="仿宋"/>
          <w:spacing w:val="3"/>
          <w:sz w:val="24"/>
          <w:szCs w:val="24"/>
        </w:rPr>
        <w:t>施的安装或拆除。</w:t>
      </w:r>
    </w:p>
    <w:p w14:paraId="2B08D208">
      <w:pPr>
        <w:keepNext w:val="0"/>
        <w:keepLines w:val="0"/>
        <w:pageBreakBefore w:val="0"/>
        <w:widowControl/>
        <w:kinsoku w:val="0"/>
        <w:wordWrap/>
        <w:overflowPunct/>
        <w:topLinePunct w:val="0"/>
        <w:autoSpaceDE w:val="0"/>
        <w:autoSpaceDN w:val="0"/>
        <w:bidi w:val="0"/>
        <w:adjustRightInd w:val="0"/>
        <w:snapToGrid w:val="0"/>
        <w:spacing w:before="78" w:line="360" w:lineRule="auto"/>
        <w:ind w:right="108" w:firstLine="488"/>
        <w:jc w:val="both"/>
        <w:textAlignment w:val="baseline"/>
        <w:rPr>
          <w:rFonts w:ascii="仿宋" w:hAnsi="仿宋" w:eastAsia="仿宋" w:cs="仿宋"/>
          <w:spacing w:val="-11"/>
          <w:sz w:val="24"/>
          <w:szCs w:val="24"/>
        </w:rPr>
      </w:pPr>
      <w:r>
        <w:rPr>
          <w:rFonts w:ascii="宋体" w:hAnsi="宋体" w:eastAsia="宋体" w:cs="宋体"/>
          <w:spacing w:val="5"/>
          <w:sz w:val="24"/>
          <w:szCs w:val="24"/>
        </w:rPr>
        <w:t>21、</w:t>
      </w:r>
      <w:r>
        <w:rPr>
          <w:rFonts w:ascii="仿宋" w:hAnsi="仿宋" w:eastAsia="仿宋" w:cs="仿宋"/>
          <w:spacing w:val="5"/>
          <w:sz w:val="24"/>
          <w:szCs w:val="24"/>
        </w:rPr>
        <w:t>乙方因签订及履行本合同而获知的甲方或甲方关联公司</w:t>
      </w:r>
      <w:r>
        <w:rPr>
          <w:rFonts w:ascii="仿宋" w:hAnsi="仿宋" w:eastAsia="仿宋" w:cs="仿宋"/>
          <w:spacing w:val="4"/>
          <w:sz w:val="24"/>
          <w:szCs w:val="24"/>
        </w:rPr>
        <w:t>的资料信息，均属于甲方的商业机密，乙方应承担保密义务，未经甲方书面同意，不得向任何第三方</w:t>
      </w:r>
      <w:r>
        <w:rPr>
          <w:rFonts w:ascii="仿宋" w:hAnsi="仿宋" w:eastAsia="仿宋" w:cs="仿宋"/>
          <w:spacing w:val="-11"/>
          <w:sz w:val="24"/>
          <w:szCs w:val="24"/>
        </w:rPr>
        <w:t>透露</w:t>
      </w:r>
      <w:r>
        <w:rPr>
          <w:rFonts w:ascii="仿宋" w:hAnsi="仿宋" w:eastAsia="仿宋" w:cs="仿宋"/>
          <w:spacing w:val="-28"/>
          <w:sz w:val="24"/>
          <w:szCs w:val="24"/>
        </w:rPr>
        <w:t xml:space="preserve"> </w:t>
      </w:r>
      <w:r>
        <w:rPr>
          <w:rFonts w:ascii="仿宋" w:hAnsi="仿宋" w:eastAsia="仿宋" w:cs="仿宋"/>
          <w:spacing w:val="-11"/>
          <w:sz w:val="24"/>
          <w:szCs w:val="24"/>
        </w:rPr>
        <w:t>。</w:t>
      </w:r>
    </w:p>
    <w:p w14:paraId="23E3E860">
      <w:pPr>
        <w:keepNext w:val="0"/>
        <w:keepLines w:val="0"/>
        <w:pageBreakBefore w:val="0"/>
        <w:widowControl/>
        <w:tabs>
          <w:tab w:val="left" w:pos="1018"/>
        </w:tabs>
        <w:kinsoku w:val="0"/>
        <w:wordWrap/>
        <w:overflowPunct/>
        <w:topLinePunct w:val="0"/>
        <w:autoSpaceDE w:val="0"/>
        <w:autoSpaceDN w:val="0"/>
        <w:bidi w:val="0"/>
        <w:adjustRightInd w:val="0"/>
        <w:snapToGrid w:val="0"/>
        <w:spacing w:line="360" w:lineRule="auto"/>
        <w:ind w:firstLine="500" w:firstLineChars="200"/>
        <w:jc w:val="left"/>
        <w:textAlignment w:val="baseline"/>
        <w:rPr>
          <w:rFonts w:ascii="宋体" w:hAnsi="宋体" w:eastAsia="宋体" w:cs="宋体"/>
          <w:spacing w:val="4"/>
          <w:sz w:val="24"/>
          <w:szCs w:val="24"/>
        </w:rPr>
      </w:pPr>
      <w:r>
        <w:rPr>
          <w:rFonts w:ascii="宋体" w:hAnsi="宋体" w:eastAsia="宋体" w:cs="宋体"/>
          <w:spacing w:val="5"/>
          <w:sz w:val="24"/>
          <w:szCs w:val="24"/>
        </w:rPr>
        <w:t>22、</w:t>
      </w:r>
      <w:r>
        <w:rPr>
          <w:rFonts w:ascii="仿宋" w:hAnsi="仿宋" w:eastAsia="仿宋" w:cs="仿宋"/>
          <w:spacing w:val="5"/>
          <w:sz w:val="24"/>
          <w:szCs w:val="24"/>
        </w:rPr>
        <w:t>为计算提成场地费，乙方应当向甲方提供月销售</w:t>
      </w:r>
      <w:r>
        <w:rPr>
          <w:rFonts w:ascii="仿宋" w:hAnsi="仿宋" w:eastAsia="仿宋" w:cs="仿宋"/>
          <w:spacing w:val="4"/>
          <w:sz w:val="24"/>
          <w:szCs w:val="24"/>
        </w:rPr>
        <w:t>报告及乙方与租赁场所相</w:t>
      </w:r>
      <w:r>
        <w:rPr>
          <w:rFonts w:ascii="仿宋" w:hAnsi="仿宋" w:eastAsia="仿宋" w:cs="仿宋"/>
          <w:sz w:val="24"/>
          <w:szCs w:val="24"/>
        </w:rPr>
        <w:t xml:space="preserve"> </w:t>
      </w:r>
      <w:r>
        <w:rPr>
          <w:rFonts w:ascii="仿宋" w:hAnsi="仿宋" w:eastAsia="仿宋" w:cs="仿宋"/>
          <w:spacing w:val="4"/>
          <w:sz w:val="24"/>
          <w:szCs w:val="24"/>
        </w:rPr>
        <w:t>关的税务申报表。乙方同意甲方有权就上述每月的销售报表、发票、报税单、每日</w:t>
      </w:r>
      <w:r>
        <w:rPr>
          <w:rFonts w:ascii="仿宋" w:hAnsi="仿宋" w:eastAsia="仿宋" w:cs="仿宋"/>
          <w:spacing w:val="11"/>
          <w:sz w:val="24"/>
          <w:szCs w:val="24"/>
        </w:rPr>
        <w:t xml:space="preserve"> </w:t>
      </w:r>
      <w:r>
        <w:rPr>
          <w:rFonts w:ascii="Times New Roman" w:hAnsi="Times New Roman" w:eastAsia="Times New Roman" w:cs="Times New Roman"/>
          <w:spacing w:val="-2"/>
          <w:sz w:val="24"/>
          <w:szCs w:val="24"/>
        </w:rPr>
        <w:t>POS</w:t>
      </w:r>
      <w:r>
        <w:rPr>
          <w:rFonts w:ascii="Times New Roman" w:hAnsi="Times New Roman" w:eastAsia="Times New Roman" w:cs="Times New Roman"/>
          <w:spacing w:val="-1"/>
          <w:sz w:val="24"/>
          <w:szCs w:val="24"/>
        </w:rPr>
        <w:t xml:space="preserve"> </w:t>
      </w:r>
      <w:r>
        <w:rPr>
          <w:rFonts w:ascii="仿宋" w:hAnsi="仿宋" w:eastAsia="仿宋" w:cs="仿宋"/>
          <w:spacing w:val="-2"/>
          <w:sz w:val="24"/>
          <w:szCs w:val="24"/>
        </w:rPr>
        <w:t>机收银单以及每年的审计报告等资料做不定时的审查。若乙方对甲方的合理审查</w:t>
      </w:r>
      <w:r>
        <w:rPr>
          <w:rFonts w:ascii="仿宋" w:hAnsi="仿宋" w:eastAsia="仿宋" w:cs="仿宋"/>
          <w:sz w:val="24"/>
          <w:szCs w:val="24"/>
        </w:rPr>
        <w:t xml:space="preserve"> </w:t>
      </w:r>
      <w:r>
        <w:rPr>
          <w:rFonts w:ascii="仿宋" w:hAnsi="仿宋" w:eastAsia="仿宋" w:cs="仿宋"/>
          <w:spacing w:val="5"/>
          <w:sz w:val="24"/>
          <w:szCs w:val="24"/>
        </w:rPr>
        <w:t>予以阻挠，或甲方发觉乙方虚报、隐瞒交易款项或与</w:t>
      </w:r>
      <w:r>
        <w:rPr>
          <w:rFonts w:ascii="仿宋" w:hAnsi="仿宋" w:eastAsia="仿宋" w:cs="仿宋"/>
          <w:spacing w:val="4"/>
          <w:sz w:val="24"/>
          <w:szCs w:val="24"/>
        </w:rPr>
        <w:t>甲方派驻核查人员串通等作弊</w:t>
      </w:r>
      <w:r>
        <w:rPr>
          <w:rFonts w:ascii="仿宋" w:hAnsi="仿宋" w:eastAsia="仿宋" w:cs="仿宋"/>
          <w:sz w:val="24"/>
          <w:szCs w:val="24"/>
        </w:rPr>
        <w:t xml:space="preserve"> </w:t>
      </w:r>
      <w:r>
        <w:rPr>
          <w:rFonts w:ascii="仿宋" w:hAnsi="仿宋" w:eastAsia="仿宋" w:cs="仿宋"/>
          <w:spacing w:val="5"/>
          <w:sz w:val="24"/>
          <w:szCs w:val="24"/>
        </w:rPr>
        <w:t>行为的，则视为乙方违约，甲方每发现一次并经查</w:t>
      </w:r>
      <w:r>
        <w:rPr>
          <w:rFonts w:ascii="仿宋" w:hAnsi="仿宋" w:eastAsia="仿宋" w:cs="仿宋"/>
          <w:spacing w:val="4"/>
          <w:sz w:val="24"/>
          <w:szCs w:val="24"/>
        </w:rPr>
        <w:t>实，将处于对乙方虚报的销售额</w:t>
      </w:r>
      <w:r>
        <w:rPr>
          <w:rFonts w:ascii="仿宋" w:hAnsi="仿宋" w:eastAsia="仿宋" w:cs="仿宋"/>
          <w:sz w:val="24"/>
          <w:szCs w:val="24"/>
        </w:rPr>
        <w:t xml:space="preserve"> </w:t>
      </w:r>
      <w:r>
        <w:rPr>
          <w:rFonts w:ascii="仿宋" w:hAnsi="仿宋" w:eastAsia="仿宋" w:cs="仿宋"/>
          <w:spacing w:val="5"/>
          <w:sz w:val="24"/>
          <w:szCs w:val="24"/>
        </w:rPr>
        <w:t>对应的应付场地使用费与实际销售额应付场</w:t>
      </w:r>
      <w:r>
        <w:rPr>
          <w:rFonts w:ascii="仿宋" w:hAnsi="仿宋" w:eastAsia="仿宋" w:cs="仿宋"/>
          <w:spacing w:val="4"/>
          <w:sz w:val="24"/>
          <w:szCs w:val="24"/>
        </w:rPr>
        <w:t>地使用费二者差额的10倍的违约金，该</w:t>
      </w:r>
      <w:r>
        <w:rPr>
          <w:rFonts w:ascii="仿宋" w:hAnsi="仿宋" w:eastAsia="仿宋" w:cs="仿宋"/>
          <w:spacing w:val="-4"/>
          <w:sz w:val="24"/>
          <w:szCs w:val="24"/>
        </w:rPr>
        <w:t>款项甲方可直接从乙方保证金中予以扣除。</w:t>
      </w:r>
    </w:p>
    <w:p w14:paraId="42892BC2">
      <w:pPr>
        <w:keepNext w:val="0"/>
        <w:keepLines w:val="0"/>
        <w:pageBreakBefore w:val="0"/>
        <w:widowControl/>
        <w:kinsoku w:val="0"/>
        <w:wordWrap/>
        <w:overflowPunct/>
        <w:topLinePunct w:val="0"/>
        <w:autoSpaceDE w:val="0"/>
        <w:autoSpaceDN w:val="0"/>
        <w:bidi w:val="0"/>
        <w:adjustRightInd w:val="0"/>
        <w:snapToGrid w:val="0"/>
        <w:spacing w:before="233" w:line="360" w:lineRule="auto"/>
        <w:ind w:right="101" w:firstLine="490"/>
        <w:jc w:val="both"/>
        <w:textAlignment w:val="baseline"/>
        <w:rPr>
          <w:rFonts w:ascii="仿宋" w:hAnsi="仿宋" w:eastAsia="仿宋" w:cs="仿宋"/>
          <w:spacing w:val="4"/>
          <w:sz w:val="24"/>
          <w:szCs w:val="24"/>
        </w:rPr>
      </w:pPr>
      <w:r>
        <w:rPr>
          <w:rFonts w:ascii="宋体" w:hAnsi="宋体" w:eastAsia="宋体" w:cs="宋体"/>
          <w:spacing w:val="4"/>
          <w:sz w:val="24"/>
          <w:szCs w:val="24"/>
        </w:rPr>
        <w:t>23、</w:t>
      </w:r>
      <w:r>
        <w:rPr>
          <w:rFonts w:ascii="仿宋" w:hAnsi="仿宋" w:eastAsia="仿宋" w:cs="仿宋"/>
          <w:spacing w:val="4"/>
          <w:sz w:val="24"/>
          <w:szCs w:val="24"/>
        </w:rPr>
        <w:t>在合同期内，如果乙方有违反或不履行本合同的行为给甲方造成损失或者</w:t>
      </w:r>
      <w:r>
        <w:rPr>
          <w:rFonts w:ascii="仿宋" w:hAnsi="仿宋" w:eastAsia="仿宋" w:cs="仿宋"/>
          <w:spacing w:val="17"/>
          <w:sz w:val="24"/>
          <w:szCs w:val="24"/>
        </w:rPr>
        <w:t xml:space="preserve"> </w:t>
      </w:r>
      <w:r>
        <w:rPr>
          <w:rFonts w:ascii="仿宋" w:hAnsi="仿宋" w:eastAsia="仿宋" w:cs="仿宋"/>
          <w:spacing w:val="5"/>
          <w:sz w:val="24"/>
          <w:szCs w:val="24"/>
        </w:rPr>
        <w:t>损害的行为或违反甲乙双方其他约定的行为，在</w:t>
      </w:r>
      <w:r>
        <w:rPr>
          <w:rFonts w:ascii="仿宋" w:hAnsi="仿宋" w:eastAsia="仿宋" w:cs="仿宋"/>
          <w:spacing w:val="4"/>
          <w:sz w:val="24"/>
          <w:szCs w:val="24"/>
        </w:rPr>
        <w:t>甲方发出要求乙方纠正该行</w:t>
      </w:r>
    </w:p>
    <w:p w14:paraId="05906ABD">
      <w:pPr>
        <w:keepNext w:val="0"/>
        <w:keepLines w:val="0"/>
        <w:pageBreakBefore w:val="0"/>
        <w:widowControl/>
        <w:kinsoku w:val="0"/>
        <w:wordWrap/>
        <w:overflowPunct/>
        <w:topLinePunct w:val="0"/>
        <w:autoSpaceDE w:val="0"/>
        <w:autoSpaceDN w:val="0"/>
        <w:bidi w:val="0"/>
        <w:adjustRightInd w:val="0"/>
        <w:snapToGrid w:val="0"/>
        <w:spacing w:before="233" w:line="360" w:lineRule="auto"/>
        <w:ind w:right="101" w:firstLine="490"/>
        <w:jc w:val="both"/>
        <w:textAlignment w:val="baseline"/>
        <w:rPr>
          <w:rFonts w:ascii="仿宋" w:hAnsi="仿宋" w:eastAsia="仿宋" w:cs="仿宋"/>
          <w:spacing w:val="4"/>
          <w:sz w:val="24"/>
          <w:szCs w:val="24"/>
        </w:rPr>
      </w:pPr>
    </w:p>
    <w:p w14:paraId="5835038A">
      <w:pPr>
        <w:keepNext w:val="0"/>
        <w:keepLines w:val="0"/>
        <w:pageBreakBefore w:val="0"/>
        <w:widowControl/>
        <w:kinsoku w:val="0"/>
        <w:wordWrap/>
        <w:overflowPunct/>
        <w:topLinePunct w:val="0"/>
        <w:autoSpaceDE w:val="0"/>
        <w:autoSpaceDN w:val="0"/>
        <w:bidi w:val="0"/>
        <w:adjustRightInd w:val="0"/>
        <w:snapToGrid w:val="0"/>
        <w:spacing w:before="233" w:line="360" w:lineRule="auto"/>
        <w:ind w:right="101"/>
        <w:jc w:val="both"/>
        <w:textAlignment w:val="baseline"/>
        <w:rPr>
          <w:rFonts w:ascii="仿宋" w:hAnsi="仿宋" w:eastAsia="仿宋" w:cs="仿宋"/>
          <w:spacing w:val="4"/>
          <w:sz w:val="24"/>
          <w:szCs w:val="24"/>
        </w:rPr>
      </w:pPr>
    </w:p>
    <w:p w14:paraId="3A0C94D6">
      <w:pPr>
        <w:keepNext w:val="0"/>
        <w:keepLines w:val="0"/>
        <w:pageBreakBefore w:val="0"/>
        <w:widowControl/>
        <w:kinsoku w:val="0"/>
        <w:wordWrap/>
        <w:overflowPunct/>
        <w:topLinePunct w:val="0"/>
        <w:autoSpaceDE w:val="0"/>
        <w:autoSpaceDN w:val="0"/>
        <w:bidi w:val="0"/>
        <w:adjustRightInd w:val="0"/>
        <w:snapToGrid w:val="0"/>
        <w:spacing w:before="233" w:line="360" w:lineRule="auto"/>
        <w:ind w:right="101"/>
        <w:jc w:val="both"/>
        <w:textAlignment w:val="baseline"/>
        <w:rPr>
          <w:rFonts w:ascii="仿宋" w:hAnsi="仿宋" w:eastAsia="仿宋" w:cs="仿宋"/>
          <w:sz w:val="24"/>
          <w:szCs w:val="24"/>
        </w:rPr>
      </w:pPr>
      <w:r>
        <w:rPr>
          <w:rFonts w:ascii="仿宋" w:hAnsi="仿宋" w:eastAsia="仿宋" w:cs="仿宋"/>
          <w:spacing w:val="4"/>
          <w:sz w:val="24"/>
          <w:szCs w:val="24"/>
        </w:rPr>
        <w:t>为并赔</w:t>
      </w:r>
      <w:r>
        <w:rPr>
          <w:rFonts w:ascii="仿宋" w:hAnsi="仿宋" w:eastAsia="仿宋" w:cs="仿宋"/>
          <w:spacing w:val="8"/>
          <w:sz w:val="24"/>
          <w:szCs w:val="24"/>
        </w:rPr>
        <w:t>偿甲方损失或支付相应违约金的书面通知后3天内，如乙方拒不纠正该行为且不向</w:t>
      </w:r>
      <w:r>
        <w:rPr>
          <w:rFonts w:ascii="仿宋" w:hAnsi="仿宋" w:eastAsia="仿宋" w:cs="仿宋"/>
          <w:spacing w:val="13"/>
          <w:sz w:val="24"/>
          <w:szCs w:val="24"/>
        </w:rPr>
        <w:t xml:space="preserve"> </w:t>
      </w:r>
      <w:r>
        <w:rPr>
          <w:rFonts w:ascii="仿宋" w:hAnsi="仿宋" w:eastAsia="仿宋" w:cs="仿宋"/>
          <w:spacing w:val="4"/>
          <w:sz w:val="24"/>
          <w:szCs w:val="24"/>
        </w:rPr>
        <w:t>甲方赔偿损失或支付违约金，或因质量或经营服务问题投诉而被要求赔偿的，则甲</w:t>
      </w:r>
      <w:r>
        <w:rPr>
          <w:rFonts w:ascii="仿宋" w:hAnsi="仿宋" w:eastAsia="仿宋" w:cs="仿宋"/>
          <w:spacing w:val="2"/>
          <w:sz w:val="24"/>
          <w:szCs w:val="24"/>
        </w:rPr>
        <w:t xml:space="preserve"> </w:t>
      </w:r>
      <w:r>
        <w:rPr>
          <w:rFonts w:ascii="仿宋" w:hAnsi="仿宋" w:eastAsia="仿宋" w:cs="仿宋"/>
          <w:spacing w:val="5"/>
          <w:sz w:val="24"/>
          <w:szCs w:val="24"/>
        </w:rPr>
        <w:t>方有权直接从保证金中抵扣赔偿款或违约金，以补偿甲方</w:t>
      </w:r>
      <w:r>
        <w:rPr>
          <w:rFonts w:ascii="仿宋" w:hAnsi="仿宋" w:eastAsia="仿宋" w:cs="仿宋"/>
          <w:spacing w:val="4"/>
          <w:sz w:val="24"/>
          <w:szCs w:val="24"/>
        </w:rPr>
        <w:t>因乙方该行为而造成的损</w:t>
      </w:r>
      <w:r>
        <w:rPr>
          <w:rFonts w:ascii="仿宋" w:hAnsi="仿宋" w:eastAsia="仿宋" w:cs="仿宋"/>
          <w:sz w:val="24"/>
          <w:szCs w:val="24"/>
        </w:rPr>
        <w:t xml:space="preserve"> </w:t>
      </w:r>
      <w:r>
        <w:rPr>
          <w:rFonts w:ascii="仿宋" w:hAnsi="仿宋" w:eastAsia="仿宋" w:cs="仿宋"/>
          <w:spacing w:val="-2"/>
          <w:sz w:val="24"/>
          <w:szCs w:val="24"/>
        </w:rPr>
        <w:t>失或者损害，保证金不足以支付上述数额的，甲方对乙方仍享有追索权。</w:t>
      </w:r>
    </w:p>
    <w:p w14:paraId="56F97927">
      <w:pPr>
        <w:keepNext w:val="0"/>
        <w:keepLines w:val="0"/>
        <w:pageBreakBefore w:val="0"/>
        <w:widowControl/>
        <w:kinsoku w:val="0"/>
        <w:wordWrap/>
        <w:overflowPunct/>
        <w:topLinePunct w:val="0"/>
        <w:autoSpaceDE w:val="0"/>
        <w:autoSpaceDN w:val="0"/>
        <w:bidi w:val="0"/>
        <w:adjustRightInd w:val="0"/>
        <w:snapToGrid w:val="0"/>
        <w:spacing w:before="170" w:line="360" w:lineRule="auto"/>
        <w:ind w:firstLine="490"/>
        <w:jc w:val="both"/>
        <w:textAlignment w:val="baseline"/>
        <w:rPr>
          <w:rFonts w:ascii="仿宋" w:hAnsi="仿宋" w:eastAsia="仿宋" w:cs="仿宋"/>
          <w:sz w:val="24"/>
          <w:szCs w:val="24"/>
        </w:rPr>
      </w:pPr>
      <w:r>
        <w:rPr>
          <w:rFonts w:ascii="宋体" w:hAnsi="宋体" w:eastAsia="宋体" w:cs="宋体"/>
          <w:spacing w:val="-2"/>
          <w:sz w:val="24"/>
          <w:szCs w:val="24"/>
        </w:rPr>
        <w:t>24、</w:t>
      </w:r>
      <w:r>
        <w:rPr>
          <w:rFonts w:ascii="仿宋" w:hAnsi="仿宋" w:eastAsia="仿宋" w:cs="仿宋"/>
          <w:spacing w:val="-2"/>
          <w:sz w:val="24"/>
          <w:szCs w:val="24"/>
        </w:rPr>
        <w:t>该场地的使用期限内，乙方若在经营过程中需向</w:t>
      </w:r>
      <w:r>
        <w:rPr>
          <w:rFonts w:ascii="仿宋" w:hAnsi="仿宋" w:eastAsia="仿宋" w:cs="仿宋"/>
          <w:spacing w:val="-3"/>
          <w:sz w:val="24"/>
          <w:szCs w:val="24"/>
        </w:rPr>
        <w:t>消费者办理储值类卡/券等，</w:t>
      </w:r>
      <w:r>
        <w:rPr>
          <w:rFonts w:ascii="仿宋" w:hAnsi="仿宋" w:eastAsia="仿宋" w:cs="仿宋"/>
          <w:sz w:val="24"/>
          <w:szCs w:val="24"/>
        </w:rPr>
        <w:t xml:space="preserve"> </w:t>
      </w:r>
      <w:r>
        <w:rPr>
          <w:rFonts w:ascii="仿宋" w:hAnsi="仿宋" w:eastAsia="仿宋" w:cs="仿宋"/>
          <w:spacing w:val="5"/>
          <w:sz w:val="24"/>
          <w:szCs w:val="24"/>
        </w:rPr>
        <w:t>应符合国家相关法律规定并事先向甲方备案，同时乙方</w:t>
      </w:r>
      <w:r>
        <w:rPr>
          <w:rFonts w:ascii="仿宋" w:hAnsi="仿宋" w:eastAsia="仿宋" w:cs="仿宋"/>
          <w:spacing w:val="4"/>
          <w:sz w:val="24"/>
          <w:szCs w:val="24"/>
        </w:rPr>
        <w:t>应按甲方要求提供履行能力</w:t>
      </w:r>
      <w:r>
        <w:rPr>
          <w:rFonts w:ascii="仿宋" w:hAnsi="仿宋" w:eastAsia="仿宋" w:cs="仿宋"/>
          <w:spacing w:val="3"/>
          <w:sz w:val="24"/>
          <w:szCs w:val="24"/>
        </w:rPr>
        <w:t>相关证明资料并按月向甲方提交储值类卡/券的消费台账，因储值类卡/券的制作、</w:t>
      </w:r>
      <w:r>
        <w:rPr>
          <w:rFonts w:ascii="仿宋" w:hAnsi="仿宋" w:eastAsia="仿宋" w:cs="仿宋"/>
          <w:spacing w:val="-2"/>
          <w:sz w:val="24"/>
          <w:szCs w:val="24"/>
        </w:rPr>
        <w:t>办理及结算等事宜产生的任何纠纷与责任均由乙方自行承担，与甲方无关。</w:t>
      </w:r>
    </w:p>
    <w:p w14:paraId="4158D725">
      <w:pPr>
        <w:keepNext w:val="0"/>
        <w:keepLines w:val="0"/>
        <w:pageBreakBefore w:val="0"/>
        <w:widowControl/>
        <w:kinsoku w:val="0"/>
        <w:wordWrap/>
        <w:overflowPunct/>
        <w:topLinePunct w:val="0"/>
        <w:autoSpaceDE w:val="0"/>
        <w:autoSpaceDN w:val="0"/>
        <w:bidi w:val="0"/>
        <w:adjustRightInd w:val="0"/>
        <w:snapToGrid w:val="0"/>
        <w:spacing w:before="193" w:line="360" w:lineRule="auto"/>
        <w:ind w:right="119" w:firstLine="496" w:firstLineChars="200"/>
        <w:jc w:val="both"/>
        <w:textAlignment w:val="baseline"/>
        <w:rPr>
          <w:rFonts w:ascii="仿宋" w:hAnsi="仿宋" w:eastAsia="仿宋" w:cs="仿宋"/>
          <w:sz w:val="24"/>
          <w:szCs w:val="24"/>
        </w:rPr>
      </w:pPr>
      <w:r>
        <w:rPr>
          <w:rFonts w:ascii="仿宋" w:hAnsi="仿宋" w:eastAsia="仿宋" w:cs="仿宋"/>
          <w:spacing w:val="4"/>
          <w:sz w:val="24"/>
          <w:szCs w:val="24"/>
        </w:rPr>
        <w:t>无论何种原因导致本协议终止，乙方均应妥善处理与消费者间的纠纷，并自本</w:t>
      </w:r>
      <w:r>
        <w:rPr>
          <w:rFonts w:ascii="仿宋" w:hAnsi="仿宋" w:eastAsia="仿宋" w:cs="仿宋"/>
          <w:spacing w:val="17"/>
          <w:sz w:val="24"/>
          <w:szCs w:val="24"/>
        </w:rPr>
        <w:t xml:space="preserve"> </w:t>
      </w:r>
      <w:r>
        <w:rPr>
          <w:rFonts w:ascii="仿宋" w:hAnsi="仿宋" w:eastAsia="仿宋" w:cs="仿宋"/>
          <w:spacing w:val="2"/>
          <w:sz w:val="24"/>
          <w:szCs w:val="24"/>
        </w:rPr>
        <w:t>协议终止前30</w:t>
      </w:r>
      <w:r>
        <w:rPr>
          <w:rFonts w:ascii="仿宋" w:hAnsi="仿宋" w:eastAsia="仿宋" w:cs="仿宋"/>
          <w:spacing w:val="-33"/>
          <w:sz w:val="24"/>
          <w:szCs w:val="24"/>
        </w:rPr>
        <w:t xml:space="preserve"> </w:t>
      </w:r>
      <w:r>
        <w:rPr>
          <w:rFonts w:ascii="仿宋" w:hAnsi="仿宋" w:eastAsia="仿宋" w:cs="仿宋"/>
          <w:spacing w:val="2"/>
          <w:sz w:val="24"/>
          <w:szCs w:val="24"/>
        </w:rPr>
        <w:t>日起在该场地显著位置持续张贴公告，周知各</w:t>
      </w:r>
      <w:r>
        <w:rPr>
          <w:rFonts w:ascii="仿宋" w:hAnsi="仿宋" w:eastAsia="仿宋" w:cs="仿宋"/>
          <w:spacing w:val="1"/>
          <w:sz w:val="24"/>
          <w:szCs w:val="24"/>
        </w:rPr>
        <w:t>消费者本协议终止事宜</w:t>
      </w:r>
      <w:r>
        <w:rPr>
          <w:rFonts w:ascii="仿宋" w:hAnsi="仿宋" w:eastAsia="仿宋" w:cs="仿宋"/>
          <w:sz w:val="24"/>
          <w:szCs w:val="24"/>
        </w:rPr>
        <w:t xml:space="preserve"> </w:t>
      </w:r>
      <w:r>
        <w:rPr>
          <w:rFonts w:ascii="仿宋" w:hAnsi="仿宋" w:eastAsia="仿宋" w:cs="仿宋"/>
          <w:spacing w:val="4"/>
          <w:sz w:val="24"/>
          <w:szCs w:val="24"/>
        </w:rPr>
        <w:t>以及未消费完毕的卡券的处理方式，列明乙方具体对接人及联系方式，甲方有权就</w:t>
      </w:r>
      <w:r>
        <w:rPr>
          <w:rFonts w:ascii="仿宋" w:hAnsi="仿宋" w:eastAsia="仿宋" w:cs="仿宋"/>
          <w:spacing w:val="5"/>
          <w:sz w:val="24"/>
          <w:szCs w:val="24"/>
        </w:rPr>
        <w:t xml:space="preserve"> </w:t>
      </w:r>
      <w:r>
        <w:rPr>
          <w:rFonts w:ascii="仿宋" w:hAnsi="仿宋" w:eastAsia="仿宋" w:cs="仿宋"/>
          <w:spacing w:val="-3"/>
          <w:sz w:val="24"/>
          <w:szCs w:val="24"/>
        </w:rPr>
        <w:t>相关事宜于该场地张贴公告进行补充说明。</w:t>
      </w:r>
    </w:p>
    <w:p w14:paraId="158F3330">
      <w:pPr>
        <w:keepNext w:val="0"/>
        <w:keepLines w:val="0"/>
        <w:pageBreakBefore w:val="0"/>
        <w:widowControl/>
        <w:kinsoku w:val="0"/>
        <w:wordWrap/>
        <w:overflowPunct/>
        <w:topLinePunct w:val="0"/>
        <w:autoSpaceDE w:val="0"/>
        <w:autoSpaceDN w:val="0"/>
        <w:bidi w:val="0"/>
        <w:adjustRightInd w:val="0"/>
        <w:snapToGrid w:val="0"/>
        <w:spacing w:before="29" w:line="360" w:lineRule="auto"/>
        <w:ind w:left="490"/>
        <w:jc w:val="both"/>
        <w:textAlignment w:val="baseline"/>
        <w:rPr>
          <w:rFonts w:ascii="仿宋" w:hAnsi="仿宋" w:eastAsia="仿宋" w:cs="仿宋"/>
          <w:sz w:val="24"/>
          <w:szCs w:val="24"/>
        </w:rPr>
      </w:pPr>
      <w:r>
        <w:rPr>
          <w:rFonts w:ascii="仿宋" w:hAnsi="仿宋" w:eastAsia="仿宋" w:cs="仿宋"/>
          <w:spacing w:val="-2"/>
          <w:sz w:val="24"/>
          <w:szCs w:val="24"/>
        </w:rPr>
        <w:t>若因前述事宜损害甲方正常经营秩序、商誉等合法权益的，乙方应负责赔偿。</w:t>
      </w:r>
    </w:p>
    <w:p w14:paraId="194285AE">
      <w:pPr>
        <w:keepNext w:val="0"/>
        <w:keepLines w:val="0"/>
        <w:pageBreakBefore w:val="0"/>
        <w:widowControl/>
        <w:kinsoku w:val="0"/>
        <w:wordWrap/>
        <w:overflowPunct/>
        <w:topLinePunct w:val="0"/>
        <w:autoSpaceDE w:val="0"/>
        <w:autoSpaceDN w:val="0"/>
        <w:bidi w:val="0"/>
        <w:adjustRightInd w:val="0"/>
        <w:snapToGrid w:val="0"/>
        <w:spacing w:before="201" w:line="360" w:lineRule="auto"/>
        <w:ind w:left="3"/>
        <w:jc w:val="both"/>
        <w:textAlignment w:val="baseline"/>
        <w:outlineLvl w:val="3"/>
        <w:rPr>
          <w:rFonts w:ascii="仿宋" w:hAnsi="仿宋" w:eastAsia="仿宋" w:cs="仿宋"/>
          <w:sz w:val="24"/>
          <w:szCs w:val="24"/>
        </w:rPr>
      </w:pPr>
      <w:r>
        <w:rPr>
          <w:rFonts w:ascii="仿宋" w:hAnsi="仿宋" w:eastAsia="仿宋" w:cs="仿宋"/>
          <w:b/>
          <w:bCs/>
          <w:spacing w:val="2"/>
          <w:sz w:val="24"/>
          <w:szCs w:val="24"/>
        </w:rPr>
        <w:t>五、违约责任</w:t>
      </w:r>
    </w:p>
    <w:p w14:paraId="65A9AE0F">
      <w:pPr>
        <w:keepNext w:val="0"/>
        <w:keepLines w:val="0"/>
        <w:pageBreakBefore w:val="0"/>
        <w:widowControl/>
        <w:kinsoku w:val="0"/>
        <w:wordWrap/>
        <w:overflowPunct/>
        <w:topLinePunct w:val="0"/>
        <w:autoSpaceDE w:val="0"/>
        <w:autoSpaceDN w:val="0"/>
        <w:bidi w:val="0"/>
        <w:adjustRightInd w:val="0"/>
        <w:snapToGrid w:val="0"/>
        <w:spacing w:before="75" w:line="360" w:lineRule="auto"/>
        <w:ind w:firstLine="496" w:firstLineChars="200"/>
        <w:jc w:val="both"/>
        <w:textAlignment w:val="baseline"/>
        <w:rPr>
          <w:rFonts w:ascii="仿宋" w:hAnsi="仿宋" w:eastAsia="仿宋" w:cs="仿宋"/>
          <w:sz w:val="24"/>
          <w:szCs w:val="24"/>
        </w:rPr>
      </w:pPr>
      <w:r>
        <w:rPr>
          <w:rFonts w:ascii="宋体" w:hAnsi="宋体" w:eastAsia="宋体" w:cs="宋体"/>
          <w:spacing w:val="4"/>
          <w:sz w:val="24"/>
          <w:szCs w:val="24"/>
        </w:rPr>
        <w:t>1、</w:t>
      </w:r>
      <w:r>
        <w:rPr>
          <w:rFonts w:ascii="仿宋" w:hAnsi="仿宋" w:eastAsia="仿宋" w:cs="仿宋"/>
          <w:spacing w:val="4"/>
          <w:sz w:val="24"/>
          <w:szCs w:val="24"/>
        </w:rPr>
        <w:t>乙方逾期未支付场地使用费或保证金的，每逾期1日，需按场地使用费总额</w:t>
      </w:r>
      <w:r>
        <w:rPr>
          <w:rFonts w:ascii="仿宋" w:hAnsi="仿宋" w:eastAsia="仿宋" w:cs="仿宋"/>
          <w:spacing w:val="15"/>
          <w:sz w:val="24"/>
          <w:szCs w:val="24"/>
        </w:rPr>
        <w:t xml:space="preserve"> </w:t>
      </w:r>
      <w:r>
        <w:rPr>
          <w:rFonts w:ascii="仿宋" w:hAnsi="仿宋" w:eastAsia="仿宋" w:cs="仿宋"/>
          <w:spacing w:val="8"/>
          <w:sz w:val="24"/>
          <w:szCs w:val="24"/>
        </w:rPr>
        <w:t>的1%向甲方支付违约金；逾期达5日的，甲方有权单方解</w:t>
      </w:r>
      <w:r>
        <w:rPr>
          <w:rFonts w:ascii="仿宋" w:hAnsi="仿宋" w:eastAsia="仿宋" w:cs="仿宋"/>
          <w:spacing w:val="7"/>
          <w:sz w:val="24"/>
          <w:szCs w:val="24"/>
        </w:rPr>
        <w:t>除本合同。乙方需按约定</w:t>
      </w:r>
      <w:r>
        <w:rPr>
          <w:rFonts w:ascii="仿宋" w:hAnsi="仿宋" w:eastAsia="仿宋" w:cs="仿宋"/>
          <w:spacing w:val="18"/>
          <w:sz w:val="24"/>
          <w:szCs w:val="24"/>
        </w:rPr>
        <w:t>支付场地使用所发生的水、电费用，如经甲方通知后逾期</w:t>
      </w:r>
      <w:r>
        <w:rPr>
          <w:rFonts w:ascii="仿宋" w:hAnsi="仿宋" w:eastAsia="仿宋" w:cs="仿宋"/>
          <w:spacing w:val="17"/>
          <w:sz w:val="24"/>
          <w:szCs w:val="24"/>
        </w:rPr>
        <w:t>达3日未支付的，甲方有</w:t>
      </w:r>
      <w:r>
        <w:rPr>
          <w:rFonts w:ascii="仿宋" w:hAnsi="仿宋" w:eastAsia="仿宋" w:cs="仿宋"/>
          <w:spacing w:val="14"/>
          <w:sz w:val="24"/>
          <w:szCs w:val="24"/>
        </w:rPr>
        <w:t>权直接暂停对该场地的水、电等物业服务的提供，直至乙方付清前述款项，由此造</w:t>
      </w:r>
      <w:r>
        <w:rPr>
          <w:rFonts w:ascii="仿宋" w:hAnsi="仿宋" w:eastAsia="仿宋" w:cs="仿宋"/>
          <w:spacing w:val="6"/>
          <w:sz w:val="24"/>
          <w:szCs w:val="24"/>
        </w:rPr>
        <w:t>成的损失，甲方不承担任何赔偿或违约责任。</w:t>
      </w:r>
    </w:p>
    <w:p w14:paraId="25615DBF">
      <w:pPr>
        <w:keepNext w:val="0"/>
        <w:keepLines w:val="0"/>
        <w:pageBreakBefore w:val="0"/>
        <w:widowControl/>
        <w:kinsoku w:val="0"/>
        <w:wordWrap/>
        <w:overflowPunct/>
        <w:topLinePunct w:val="0"/>
        <w:autoSpaceDE w:val="0"/>
        <w:autoSpaceDN w:val="0"/>
        <w:bidi w:val="0"/>
        <w:adjustRightInd w:val="0"/>
        <w:snapToGrid w:val="0"/>
        <w:spacing w:before="15" w:line="360" w:lineRule="auto"/>
        <w:ind w:left="529"/>
        <w:jc w:val="both"/>
        <w:textAlignment w:val="baseline"/>
        <w:rPr>
          <w:rFonts w:hint="eastAsia" w:ascii="仿宋" w:hAnsi="仿宋" w:eastAsia="仿宋" w:cs="仿宋"/>
          <w:sz w:val="24"/>
          <w:szCs w:val="24"/>
          <w:lang w:eastAsia="zh-CN"/>
        </w:rPr>
      </w:pPr>
      <w:r>
        <w:rPr>
          <w:rFonts w:ascii="宋体" w:hAnsi="宋体" w:eastAsia="宋体" w:cs="宋体"/>
          <w:spacing w:val="7"/>
          <w:sz w:val="24"/>
          <w:szCs w:val="24"/>
        </w:rPr>
        <w:t>2、</w:t>
      </w:r>
      <w:r>
        <w:rPr>
          <w:rFonts w:ascii="仿宋" w:hAnsi="仿宋" w:eastAsia="仿宋" w:cs="仿宋"/>
          <w:spacing w:val="7"/>
          <w:sz w:val="24"/>
          <w:szCs w:val="24"/>
        </w:rPr>
        <w:t>如乙方有如下行为之</w:t>
      </w:r>
      <w:r>
        <w:rPr>
          <w:rFonts w:hint="eastAsia" w:ascii="仿宋" w:hAnsi="仿宋" w:eastAsia="仿宋" w:cs="仿宋"/>
          <w:spacing w:val="7"/>
          <w:sz w:val="24"/>
          <w:szCs w:val="24"/>
          <w:lang w:val="en-US" w:eastAsia="zh-CN"/>
        </w:rPr>
        <w:t>一</w:t>
      </w:r>
      <w:r>
        <w:rPr>
          <w:rFonts w:ascii="仿宋" w:hAnsi="仿宋" w:eastAsia="仿宋" w:cs="仿宋"/>
          <w:spacing w:val="7"/>
          <w:sz w:val="24"/>
          <w:szCs w:val="24"/>
        </w:rPr>
        <w:t>，视为乙方重大违约，甲方有</w:t>
      </w:r>
      <w:r>
        <w:rPr>
          <w:rFonts w:ascii="仿宋" w:hAnsi="仿宋" w:eastAsia="仿宋" w:cs="仿宋"/>
          <w:spacing w:val="6"/>
          <w:sz w:val="24"/>
          <w:szCs w:val="24"/>
        </w:rPr>
        <w:t>权单方解除本合同</w:t>
      </w:r>
      <w:r>
        <w:rPr>
          <w:rFonts w:hint="eastAsia" w:ascii="仿宋" w:hAnsi="仿宋" w:eastAsia="仿宋" w:cs="仿宋"/>
          <w:spacing w:val="6"/>
          <w:sz w:val="24"/>
          <w:szCs w:val="24"/>
          <w:lang w:eastAsia="zh-CN"/>
        </w:rPr>
        <w:t>：</w:t>
      </w:r>
    </w:p>
    <w:p w14:paraId="317A672F">
      <w:pPr>
        <w:keepNext w:val="0"/>
        <w:keepLines w:val="0"/>
        <w:pageBreakBefore w:val="0"/>
        <w:widowControl/>
        <w:kinsoku w:val="0"/>
        <w:wordWrap/>
        <w:overflowPunct/>
        <w:topLinePunct w:val="0"/>
        <w:autoSpaceDE w:val="0"/>
        <w:autoSpaceDN w:val="0"/>
        <w:bidi w:val="0"/>
        <w:adjustRightInd w:val="0"/>
        <w:snapToGrid w:val="0"/>
        <w:spacing w:before="197" w:line="360" w:lineRule="auto"/>
        <w:ind w:left="600"/>
        <w:jc w:val="both"/>
        <w:textAlignment w:val="baseline"/>
        <w:rPr>
          <w:rFonts w:ascii="仿宋" w:hAnsi="仿宋" w:eastAsia="仿宋" w:cs="仿宋"/>
          <w:sz w:val="24"/>
          <w:szCs w:val="24"/>
        </w:rPr>
      </w:pPr>
      <w:r>
        <w:rPr>
          <w:rFonts w:ascii="仿宋" w:hAnsi="仿宋" w:eastAsia="仿宋" w:cs="仿宋"/>
          <w:spacing w:val="11"/>
          <w:sz w:val="24"/>
          <w:szCs w:val="24"/>
        </w:rPr>
        <w:t>(1)未经甲方书面同意，乙方随意增加或更改场地用途；</w:t>
      </w:r>
    </w:p>
    <w:p w14:paraId="77713712">
      <w:pPr>
        <w:keepNext w:val="0"/>
        <w:keepLines w:val="0"/>
        <w:pageBreakBefore w:val="0"/>
        <w:widowControl/>
        <w:kinsoku w:val="0"/>
        <w:wordWrap/>
        <w:overflowPunct/>
        <w:topLinePunct w:val="0"/>
        <w:autoSpaceDE w:val="0"/>
        <w:autoSpaceDN w:val="0"/>
        <w:bidi w:val="0"/>
        <w:adjustRightInd w:val="0"/>
        <w:snapToGrid w:val="0"/>
        <w:spacing w:before="187" w:line="360" w:lineRule="auto"/>
        <w:ind w:right="4" w:firstLine="600"/>
        <w:jc w:val="both"/>
        <w:textAlignment w:val="baseline"/>
        <w:rPr>
          <w:rFonts w:ascii="仿宋" w:hAnsi="仿宋" w:eastAsia="仿宋" w:cs="仿宋"/>
          <w:spacing w:val="12"/>
          <w:sz w:val="24"/>
          <w:szCs w:val="24"/>
        </w:rPr>
      </w:pPr>
      <w:r>
        <w:rPr>
          <w:rFonts w:ascii="仿宋" w:hAnsi="仿宋" w:eastAsia="仿宋" w:cs="仿宋"/>
          <w:spacing w:val="15"/>
          <w:sz w:val="24"/>
          <w:szCs w:val="24"/>
        </w:rPr>
        <w:t>(2)未经甲方书面同意，乙方将场地转租、转借</w:t>
      </w:r>
      <w:r>
        <w:rPr>
          <w:rFonts w:ascii="仿宋" w:hAnsi="仿宋" w:eastAsia="仿宋" w:cs="仿宋"/>
          <w:spacing w:val="14"/>
          <w:sz w:val="24"/>
          <w:szCs w:val="24"/>
        </w:rPr>
        <w:t>、合作使用或其他违反本合同</w:t>
      </w:r>
      <w:r>
        <w:rPr>
          <w:rFonts w:ascii="仿宋" w:hAnsi="仿宋" w:eastAsia="仿宋" w:cs="仿宋"/>
          <w:spacing w:val="2"/>
          <w:sz w:val="24"/>
          <w:szCs w:val="24"/>
        </w:rPr>
        <w:t>约定的方式使用的；</w:t>
      </w:r>
    </w:p>
    <w:p w14:paraId="1DC0A44F">
      <w:pPr>
        <w:keepNext w:val="0"/>
        <w:keepLines w:val="0"/>
        <w:pageBreakBefore w:val="0"/>
        <w:widowControl/>
        <w:kinsoku w:val="0"/>
        <w:wordWrap/>
        <w:overflowPunct/>
        <w:topLinePunct w:val="0"/>
        <w:autoSpaceDE w:val="0"/>
        <w:autoSpaceDN w:val="0"/>
        <w:bidi w:val="0"/>
        <w:adjustRightInd w:val="0"/>
        <w:snapToGrid w:val="0"/>
        <w:spacing w:before="201" w:line="360" w:lineRule="auto"/>
        <w:ind w:left="600"/>
        <w:jc w:val="both"/>
        <w:textAlignment w:val="baseline"/>
        <w:rPr>
          <w:rFonts w:ascii="仿宋" w:hAnsi="仿宋" w:eastAsia="仿宋" w:cs="仿宋"/>
          <w:sz w:val="24"/>
          <w:szCs w:val="24"/>
        </w:rPr>
      </w:pPr>
      <w:r>
        <w:rPr>
          <w:rFonts w:ascii="仿宋" w:hAnsi="仿宋" w:eastAsia="仿宋" w:cs="仿宋"/>
          <w:spacing w:val="12"/>
          <w:sz w:val="24"/>
          <w:szCs w:val="24"/>
        </w:rPr>
        <w:t>(3)乙方未按照约定使用场地，经甲方提出后拒</w:t>
      </w:r>
      <w:r>
        <w:rPr>
          <w:rFonts w:ascii="仿宋" w:hAnsi="仿宋" w:eastAsia="仿宋" w:cs="仿宋"/>
          <w:spacing w:val="11"/>
          <w:sz w:val="24"/>
          <w:szCs w:val="24"/>
        </w:rPr>
        <w:t>不纠正的。</w:t>
      </w:r>
    </w:p>
    <w:p w14:paraId="50353D1D">
      <w:pPr>
        <w:keepNext w:val="0"/>
        <w:keepLines w:val="0"/>
        <w:pageBreakBefore w:val="0"/>
        <w:widowControl/>
        <w:kinsoku w:val="0"/>
        <w:wordWrap/>
        <w:overflowPunct/>
        <w:topLinePunct w:val="0"/>
        <w:autoSpaceDE w:val="0"/>
        <w:autoSpaceDN w:val="0"/>
        <w:bidi w:val="0"/>
        <w:adjustRightInd w:val="0"/>
        <w:snapToGrid w:val="0"/>
        <w:spacing w:before="191" w:line="360" w:lineRule="auto"/>
        <w:ind w:firstLine="600"/>
        <w:jc w:val="both"/>
        <w:textAlignment w:val="baseline"/>
        <w:rPr>
          <w:rFonts w:ascii="仿宋" w:hAnsi="仿宋" w:eastAsia="仿宋" w:cs="仿宋"/>
          <w:spacing w:val="18"/>
          <w:sz w:val="24"/>
          <w:szCs w:val="24"/>
        </w:rPr>
      </w:pPr>
    </w:p>
    <w:p w14:paraId="18F1FA05">
      <w:pPr>
        <w:keepNext w:val="0"/>
        <w:keepLines w:val="0"/>
        <w:pageBreakBefore w:val="0"/>
        <w:widowControl/>
        <w:kinsoku w:val="0"/>
        <w:wordWrap/>
        <w:overflowPunct/>
        <w:topLinePunct w:val="0"/>
        <w:autoSpaceDE w:val="0"/>
        <w:autoSpaceDN w:val="0"/>
        <w:bidi w:val="0"/>
        <w:adjustRightInd w:val="0"/>
        <w:snapToGrid w:val="0"/>
        <w:spacing w:before="191" w:line="360" w:lineRule="auto"/>
        <w:ind w:firstLine="600"/>
        <w:jc w:val="both"/>
        <w:textAlignment w:val="baseline"/>
        <w:rPr>
          <w:rFonts w:ascii="仿宋" w:hAnsi="仿宋" w:eastAsia="仿宋" w:cs="仿宋"/>
          <w:spacing w:val="18"/>
          <w:sz w:val="24"/>
          <w:szCs w:val="24"/>
        </w:rPr>
      </w:pPr>
    </w:p>
    <w:p w14:paraId="233D176F">
      <w:pPr>
        <w:keepNext w:val="0"/>
        <w:keepLines w:val="0"/>
        <w:pageBreakBefore w:val="0"/>
        <w:widowControl/>
        <w:kinsoku w:val="0"/>
        <w:wordWrap/>
        <w:overflowPunct/>
        <w:topLinePunct w:val="0"/>
        <w:autoSpaceDE w:val="0"/>
        <w:autoSpaceDN w:val="0"/>
        <w:bidi w:val="0"/>
        <w:adjustRightInd w:val="0"/>
        <w:snapToGrid w:val="0"/>
        <w:spacing w:before="191" w:line="360" w:lineRule="auto"/>
        <w:ind w:firstLine="600"/>
        <w:jc w:val="both"/>
        <w:textAlignment w:val="baseline"/>
        <w:rPr>
          <w:rFonts w:ascii="仿宋" w:hAnsi="仿宋" w:eastAsia="仿宋" w:cs="仿宋"/>
          <w:spacing w:val="18"/>
          <w:sz w:val="24"/>
          <w:szCs w:val="24"/>
        </w:rPr>
      </w:pPr>
    </w:p>
    <w:p w14:paraId="747C1139">
      <w:pPr>
        <w:keepNext w:val="0"/>
        <w:keepLines w:val="0"/>
        <w:pageBreakBefore w:val="0"/>
        <w:widowControl/>
        <w:kinsoku w:val="0"/>
        <w:wordWrap/>
        <w:overflowPunct/>
        <w:topLinePunct w:val="0"/>
        <w:autoSpaceDE w:val="0"/>
        <w:autoSpaceDN w:val="0"/>
        <w:bidi w:val="0"/>
        <w:adjustRightInd w:val="0"/>
        <w:snapToGrid w:val="0"/>
        <w:spacing w:before="191" w:line="360" w:lineRule="auto"/>
        <w:ind w:firstLine="600"/>
        <w:jc w:val="both"/>
        <w:textAlignment w:val="baseline"/>
        <w:rPr>
          <w:rFonts w:ascii="仿宋" w:hAnsi="仿宋" w:eastAsia="仿宋" w:cs="仿宋"/>
          <w:sz w:val="24"/>
          <w:szCs w:val="24"/>
        </w:rPr>
      </w:pPr>
      <w:r>
        <w:rPr>
          <w:rFonts w:ascii="仿宋" w:hAnsi="仿宋" w:eastAsia="仿宋" w:cs="仿宋"/>
          <w:spacing w:val="18"/>
          <w:sz w:val="24"/>
          <w:szCs w:val="24"/>
        </w:rPr>
        <w:t>(4)乙方擅自中止/终止在该场地的经营活动或该场地事实上不处于正常经营</w:t>
      </w:r>
      <w:r>
        <w:rPr>
          <w:rFonts w:ascii="仿宋" w:hAnsi="仿宋" w:eastAsia="仿宋" w:cs="仿宋"/>
          <w:spacing w:val="7"/>
          <w:sz w:val="24"/>
          <w:szCs w:val="24"/>
        </w:rPr>
        <w:t>状态，经甲方书面通知仍不恢复经营的。</w:t>
      </w:r>
    </w:p>
    <w:p w14:paraId="4C9FCF19">
      <w:pPr>
        <w:keepNext w:val="0"/>
        <w:keepLines w:val="0"/>
        <w:pageBreakBefore w:val="0"/>
        <w:widowControl/>
        <w:kinsoku w:val="0"/>
        <w:wordWrap/>
        <w:overflowPunct/>
        <w:topLinePunct w:val="0"/>
        <w:autoSpaceDE w:val="0"/>
        <w:autoSpaceDN w:val="0"/>
        <w:bidi w:val="0"/>
        <w:adjustRightInd w:val="0"/>
        <w:snapToGrid w:val="0"/>
        <w:spacing w:before="200" w:line="360" w:lineRule="auto"/>
        <w:ind w:left="600"/>
        <w:jc w:val="both"/>
        <w:textAlignment w:val="baseline"/>
        <w:rPr>
          <w:rFonts w:ascii="仿宋" w:hAnsi="仿宋" w:eastAsia="仿宋" w:cs="仿宋"/>
          <w:sz w:val="24"/>
          <w:szCs w:val="24"/>
        </w:rPr>
      </w:pPr>
      <w:r>
        <w:rPr>
          <w:rFonts w:ascii="仿宋" w:hAnsi="仿宋" w:eastAsia="仿宋" w:cs="仿宋"/>
          <w:spacing w:val="13"/>
          <w:sz w:val="24"/>
          <w:szCs w:val="24"/>
        </w:rPr>
        <w:t>(5)因乙方的违约，导致管理合同终止的。</w:t>
      </w:r>
    </w:p>
    <w:p w14:paraId="297290CC">
      <w:pPr>
        <w:keepNext w:val="0"/>
        <w:keepLines w:val="0"/>
        <w:pageBreakBefore w:val="0"/>
        <w:widowControl/>
        <w:kinsoku w:val="0"/>
        <w:wordWrap/>
        <w:overflowPunct/>
        <w:topLinePunct w:val="0"/>
        <w:autoSpaceDE w:val="0"/>
        <w:autoSpaceDN w:val="0"/>
        <w:bidi w:val="0"/>
        <w:adjustRightInd w:val="0"/>
        <w:snapToGrid w:val="0"/>
        <w:spacing w:before="198" w:line="360" w:lineRule="auto"/>
        <w:ind w:right="125" w:firstLine="460"/>
        <w:jc w:val="both"/>
        <w:textAlignment w:val="baseline"/>
        <w:rPr>
          <w:rFonts w:ascii="仿宋" w:hAnsi="仿宋" w:eastAsia="仿宋" w:cs="仿宋"/>
          <w:sz w:val="24"/>
          <w:szCs w:val="24"/>
        </w:rPr>
      </w:pPr>
      <w:r>
        <w:rPr>
          <w:rFonts w:ascii="宋体" w:hAnsi="宋体" w:eastAsia="宋体" w:cs="宋体"/>
          <w:spacing w:val="15"/>
          <w:sz w:val="24"/>
          <w:szCs w:val="24"/>
        </w:rPr>
        <w:t>3、</w:t>
      </w:r>
      <w:r>
        <w:rPr>
          <w:rFonts w:ascii="仿宋" w:hAnsi="仿宋" w:eastAsia="仿宋" w:cs="仿宋"/>
          <w:spacing w:val="15"/>
          <w:sz w:val="24"/>
          <w:szCs w:val="24"/>
        </w:rPr>
        <w:t>乙方违约导致本合同解除(包括甲方行使合同解除权)的，乙方已支付的场</w:t>
      </w:r>
      <w:r>
        <w:rPr>
          <w:rFonts w:ascii="仿宋" w:hAnsi="仿宋" w:eastAsia="仿宋" w:cs="仿宋"/>
          <w:spacing w:val="12"/>
          <w:sz w:val="24"/>
          <w:szCs w:val="24"/>
        </w:rPr>
        <w:t>地使用费及履约保证金不予退还，乙方除应向甲方支付相当于2个月场地使用费的</w:t>
      </w:r>
      <w:r>
        <w:rPr>
          <w:rFonts w:ascii="仿宋" w:hAnsi="仿宋" w:eastAsia="仿宋" w:cs="仿宋"/>
          <w:spacing w:val="6"/>
          <w:sz w:val="24"/>
          <w:szCs w:val="24"/>
        </w:rPr>
        <w:t>违约金外，还应当赔偿甲方因此遭受的损失。</w:t>
      </w:r>
    </w:p>
    <w:p w14:paraId="164437DA">
      <w:pPr>
        <w:keepNext w:val="0"/>
        <w:keepLines w:val="0"/>
        <w:pageBreakBefore w:val="0"/>
        <w:widowControl/>
        <w:kinsoku w:val="0"/>
        <w:wordWrap/>
        <w:overflowPunct/>
        <w:topLinePunct w:val="0"/>
        <w:autoSpaceDE w:val="0"/>
        <w:autoSpaceDN w:val="0"/>
        <w:bidi w:val="0"/>
        <w:adjustRightInd w:val="0"/>
        <w:snapToGrid w:val="0"/>
        <w:spacing w:before="214" w:line="360" w:lineRule="auto"/>
        <w:ind w:right="127" w:firstLine="460"/>
        <w:jc w:val="both"/>
        <w:textAlignment w:val="baseline"/>
        <w:rPr>
          <w:rFonts w:ascii="仿宋" w:hAnsi="仿宋" w:eastAsia="仿宋" w:cs="仿宋"/>
          <w:sz w:val="24"/>
          <w:szCs w:val="24"/>
        </w:rPr>
      </w:pPr>
      <w:r>
        <w:rPr>
          <w:rFonts w:ascii="宋体" w:hAnsi="宋体" w:eastAsia="宋体" w:cs="宋体"/>
          <w:spacing w:val="9"/>
          <w:sz w:val="24"/>
          <w:szCs w:val="24"/>
        </w:rPr>
        <w:t>4、</w:t>
      </w:r>
      <w:r>
        <w:rPr>
          <w:rFonts w:ascii="仿宋" w:hAnsi="仿宋" w:eastAsia="仿宋" w:cs="仿宋"/>
          <w:spacing w:val="9"/>
          <w:sz w:val="24"/>
          <w:szCs w:val="24"/>
        </w:rPr>
        <w:t>因战争、自然灾害、国家有关政策调整</w:t>
      </w:r>
      <w:r>
        <w:rPr>
          <w:rFonts w:ascii="仿宋" w:hAnsi="仿宋" w:eastAsia="仿宋" w:cs="仿宋"/>
          <w:spacing w:val="8"/>
          <w:sz w:val="24"/>
          <w:szCs w:val="24"/>
        </w:rPr>
        <w:t>、政府城市规划等不可抗力原因，造成本合同无法继续正常履行的，合同终止，甲乙双</w:t>
      </w:r>
      <w:r>
        <w:rPr>
          <w:rFonts w:ascii="仿宋" w:hAnsi="仿宋" w:eastAsia="仿宋" w:cs="仿宋"/>
          <w:spacing w:val="7"/>
          <w:sz w:val="24"/>
          <w:szCs w:val="24"/>
        </w:rPr>
        <w:t>方均不因此承担任何违约责任。</w:t>
      </w:r>
    </w:p>
    <w:p w14:paraId="65F54EEE">
      <w:pPr>
        <w:keepNext w:val="0"/>
        <w:keepLines w:val="0"/>
        <w:pageBreakBefore w:val="0"/>
        <w:widowControl/>
        <w:kinsoku w:val="0"/>
        <w:wordWrap/>
        <w:overflowPunct/>
        <w:topLinePunct w:val="0"/>
        <w:autoSpaceDE w:val="0"/>
        <w:autoSpaceDN w:val="0"/>
        <w:bidi w:val="0"/>
        <w:adjustRightInd w:val="0"/>
        <w:snapToGrid w:val="0"/>
        <w:spacing w:before="184" w:line="360" w:lineRule="auto"/>
        <w:ind w:right="124" w:firstLine="528" w:firstLineChars="200"/>
        <w:jc w:val="both"/>
        <w:textAlignment w:val="baseline"/>
        <w:rPr>
          <w:rFonts w:ascii="仿宋" w:hAnsi="仿宋" w:eastAsia="仿宋" w:cs="仿宋"/>
          <w:sz w:val="24"/>
          <w:szCs w:val="24"/>
        </w:rPr>
      </w:pPr>
      <w:r>
        <w:rPr>
          <w:rFonts w:ascii="宋体" w:hAnsi="宋体" w:eastAsia="宋体" w:cs="宋体"/>
          <w:spacing w:val="12"/>
          <w:sz w:val="24"/>
          <w:szCs w:val="24"/>
        </w:rPr>
        <w:t>5、</w:t>
      </w:r>
      <w:r>
        <w:rPr>
          <w:rFonts w:ascii="仿宋" w:hAnsi="仿宋" w:eastAsia="仿宋" w:cs="仿宋"/>
          <w:spacing w:val="12"/>
          <w:sz w:val="24"/>
          <w:szCs w:val="24"/>
        </w:rPr>
        <w:t>乙方经营销售行为中存在违法行为(包括但不限于销售侵权、假冒商品</w:t>
      </w:r>
      <w:r>
        <w:rPr>
          <w:rFonts w:ascii="仿宋" w:hAnsi="仿宋" w:eastAsia="仿宋" w:cs="仿宋"/>
          <w:spacing w:val="11"/>
          <w:sz w:val="24"/>
          <w:szCs w:val="24"/>
        </w:rPr>
        <w:t>；存</w:t>
      </w:r>
      <w:r>
        <w:rPr>
          <w:rFonts w:ascii="仿宋" w:hAnsi="仿宋" w:eastAsia="仿宋" w:cs="仿宋"/>
          <w:spacing w:val="16"/>
          <w:sz w:val="24"/>
          <w:szCs w:val="24"/>
        </w:rPr>
        <w:t>在不正当竞争、欺诈等情形；甲方因乙方原因接到律师函</w:t>
      </w:r>
      <w:r>
        <w:rPr>
          <w:rFonts w:ascii="仿宋" w:hAnsi="仿宋" w:eastAsia="仿宋" w:cs="仿宋"/>
          <w:spacing w:val="15"/>
          <w:sz w:val="24"/>
          <w:szCs w:val="24"/>
        </w:rPr>
        <w:t>等形式的索赔函等),甲</w:t>
      </w:r>
      <w:r>
        <w:rPr>
          <w:rFonts w:ascii="仿宋" w:hAnsi="仿宋" w:eastAsia="仿宋" w:cs="仿宋"/>
          <w:spacing w:val="12"/>
          <w:sz w:val="24"/>
          <w:szCs w:val="24"/>
        </w:rPr>
        <w:t>方有权解除本合同，乙方按本条第3款约定承担违约</w:t>
      </w:r>
      <w:r>
        <w:rPr>
          <w:rFonts w:ascii="仿宋" w:hAnsi="仿宋" w:eastAsia="仿宋" w:cs="仿宋"/>
          <w:spacing w:val="11"/>
          <w:sz w:val="24"/>
          <w:szCs w:val="24"/>
        </w:rPr>
        <w:t>责任。</w:t>
      </w:r>
    </w:p>
    <w:p w14:paraId="4CEB3D35">
      <w:pPr>
        <w:keepNext w:val="0"/>
        <w:keepLines w:val="0"/>
        <w:pageBreakBefore w:val="0"/>
        <w:widowControl/>
        <w:kinsoku w:val="0"/>
        <w:wordWrap/>
        <w:overflowPunct/>
        <w:topLinePunct w:val="0"/>
        <w:autoSpaceDE w:val="0"/>
        <w:autoSpaceDN w:val="0"/>
        <w:bidi w:val="0"/>
        <w:adjustRightInd w:val="0"/>
        <w:snapToGrid w:val="0"/>
        <w:spacing w:before="250" w:line="360" w:lineRule="auto"/>
        <w:ind w:left="463"/>
        <w:jc w:val="both"/>
        <w:textAlignment w:val="baseline"/>
        <w:outlineLvl w:val="4"/>
        <w:rPr>
          <w:rFonts w:ascii="仿宋" w:hAnsi="仿宋" w:eastAsia="仿宋" w:cs="仿宋"/>
          <w:sz w:val="24"/>
          <w:szCs w:val="24"/>
        </w:rPr>
      </w:pPr>
      <w:r>
        <w:rPr>
          <w:rFonts w:ascii="仿宋" w:hAnsi="仿宋" w:eastAsia="仿宋" w:cs="仿宋"/>
          <w:b/>
          <w:bCs/>
          <w:spacing w:val="2"/>
          <w:sz w:val="24"/>
          <w:szCs w:val="24"/>
        </w:rPr>
        <w:t>六</w:t>
      </w:r>
      <w:r>
        <w:rPr>
          <w:rFonts w:ascii="仿宋" w:hAnsi="仿宋" w:eastAsia="仿宋" w:cs="仿宋"/>
          <w:spacing w:val="-39"/>
          <w:sz w:val="24"/>
          <w:szCs w:val="24"/>
        </w:rPr>
        <w:t xml:space="preserve"> </w:t>
      </w:r>
      <w:r>
        <w:rPr>
          <w:rFonts w:ascii="仿宋" w:hAnsi="仿宋" w:eastAsia="仿宋" w:cs="仿宋"/>
          <w:b/>
          <w:bCs/>
          <w:spacing w:val="2"/>
          <w:sz w:val="24"/>
          <w:szCs w:val="24"/>
        </w:rPr>
        <w:t>、争议的解决方式</w:t>
      </w:r>
    </w:p>
    <w:p w14:paraId="5D4D8AD7">
      <w:pPr>
        <w:keepNext w:val="0"/>
        <w:keepLines w:val="0"/>
        <w:pageBreakBefore w:val="0"/>
        <w:widowControl/>
        <w:kinsoku w:val="0"/>
        <w:wordWrap/>
        <w:overflowPunct/>
        <w:topLinePunct w:val="0"/>
        <w:autoSpaceDE w:val="0"/>
        <w:autoSpaceDN w:val="0"/>
        <w:bidi w:val="0"/>
        <w:adjustRightInd w:val="0"/>
        <w:snapToGrid w:val="0"/>
        <w:spacing w:before="295" w:line="360" w:lineRule="auto"/>
        <w:ind w:right="225" w:firstLine="460"/>
        <w:jc w:val="both"/>
        <w:textAlignment w:val="baseline"/>
        <w:rPr>
          <w:rFonts w:ascii="仿宋" w:hAnsi="仿宋" w:eastAsia="仿宋" w:cs="仿宋"/>
          <w:sz w:val="24"/>
          <w:szCs w:val="24"/>
        </w:rPr>
      </w:pPr>
      <w:r>
        <w:rPr>
          <w:rFonts w:ascii="仿宋" w:hAnsi="仿宋" w:eastAsia="仿宋" w:cs="仿宋"/>
          <w:spacing w:val="9"/>
          <w:sz w:val="24"/>
          <w:szCs w:val="24"/>
        </w:rPr>
        <w:t>如果发生争议应本着互谅互惠的原则进行充分的协商，如协商不成，应向场地</w:t>
      </w:r>
      <w:r>
        <w:rPr>
          <w:rFonts w:ascii="仿宋" w:hAnsi="仿宋" w:eastAsia="仿宋" w:cs="仿宋"/>
          <w:spacing w:val="6"/>
          <w:sz w:val="24"/>
          <w:szCs w:val="24"/>
        </w:rPr>
        <w:t>所在地有管辖权的人民法院提起诉讼解决。</w:t>
      </w:r>
    </w:p>
    <w:p w14:paraId="2B0640F2">
      <w:pPr>
        <w:keepNext w:val="0"/>
        <w:keepLines w:val="0"/>
        <w:pageBreakBefore w:val="0"/>
        <w:widowControl/>
        <w:kinsoku w:val="0"/>
        <w:wordWrap/>
        <w:overflowPunct/>
        <w:topLinePunct w:val="0"/>
        <w:autoSpaceDE w:val="0"/>
        <w:autoSpaceDN w:val="0"/>
        <w:bidi w:val="0"/>
        <w:adjustRightInd w:val="0"/>
        <w:snapToGrid w:val="0"/>
        <w:spacing w:before="72" w:line="360" w:lineRule="auto"/>
        <w:ind w:left="463"/>
        <w:jc w:val="both"/>
        <w:textAlignment w:val="baseline"/>
        <w:outlineLvl w:val="4"/>
        <w:rPr>
          <w:rFonts w:ascii="仿宋" w:hAnsi="仿宋" w:eastAsia="仿宋" w:cs="仿宋"/>
          <w:sz w:val="24"/>
          <w:szCs w:val="24"/>
        </w:rPr>
      </w:pPr>
      <w:r>
        <w:rPr>
          <w:rFonts w:ascii="仿宋" w:hAnsi="仿宋" w:eastAsia="仿宋" w:cs="仿宋"/>
          <w:b/>
          <w:bCs/>
          <w:spacing w:val="12"/>
          <w:sz w:val="24"/>
          <w:szCs w:val="24"/>
        </w:rPr>
        <w:t>七、其他</w:t>
      </w:r>
    </w:p>
    <w:p w14:paraId="7BD0DC83">
      <w:pPr>
        <w:keepNext w:val="0"/>
        <w:keepLines w:val="0"/>
        <w:pageBreakBefore w:val="0"/>
        <w:widowControl/>
        <w:kinsoku w:val="0"/>
        <w:wordWrap/>
        <w:overflowPunct/>
        <w:topLinePunct w:val="0"/>
        <w:autoSpaceDE w:val="0"/>
        <w:autoSpaceDN w:val="0"/>
        <w:bidi w:val="0"/>
        <w:adjustRightInd w:val="0"/>
        <w:snapToGrid w:val="0"/>
        <w:spacing w:before="288" w:line="360" w:lineRule="auto"/>
        <w:ind w:right="48" w:firstLine="460"/>
        <w:jc w:val="both"/>
        <w:textAlignment w:val="baseline"/>
        <w:rPr>
          <w:rFonts w:ascii="仿宋" w:hAnsi="仿宋" w:eastAsia="仿宋" w:cs="仿宋"/>
          <w:sz w:val="24"/>
          <w:szCs w:val="24"/>
        </w:rPr>
      </w:pPr>
      <w:r>
        <w:rPr>
          <w:rFonts w:ascii="宋体" w:hAnsi="宋体" w:eastAsia="宋体" w:cs="宋体"/>
          <w:spacing w:val="11"/>
          <w:sz w:val="24"/>
          <w:szCs w:val="24"/>
        </w:rPr>
        <w:t>1、</w:t>
      </w:r>
      <w:r>
        <w:rPr>
          <w:rFonts w:ascii="仿宋" w:hAnsi="仿宋" w:eastAsia="仿宋" w:cs="仿宋"/>
          <w:spacing w:val="11"/>
          <w:sz w:val="24"/>
          <w:szCs w:val="24"/>
        </w:rPr>
        <w:t>本合同自甲乙双方盖章之日起生效；本合同一式陆份，甲方</w:t>
      </w:r>
      <w:r>
        <w:rPr>
          <w:rFonts w:ascii="仿宋" w:hAnsi="仿宋" w:eastAsia="仿宋" w:cs="仿宋"/>
          <w:spacing w:val="10"/>
          <w:sz w:val="24"/>
          <w:szCs w:val="24"/>
        </w:rPr>
        <w:t>持叁份，乙方持</w:t>
      </w:r>
      <w:r>
        <w:rPr>
          <w:rFonts w:ascii="仿宋" w:hAnsi="仿宋" w:eastAsia="仿宋" w:cs="仿宋"/>
          <w:spacing w:val="5"/>
          <w:sz w:val="24"/>
          <w:szCs w:val="24"/>
        </w:rPr>
        <w:t>叁份，具有同等法律效力。</w:t>
      </w:r>
    </w:p>
    <w:p w14:paraId="1F7A9A5D">
      <w:pPr>
        <w:keepNext w:val="0"/>
        <w:keepLines w:val="0"/>
        <w:pageBreakBefore w:val="0"/>
        <w:widowControl/>
        <w:kinsoku w:val="0"/>
        <w:wordWrap/>
        <w:overflowPunct/>
        <w:topLinePunct w:val="0"/>
        <w:autoSpaceDE w:val="0"/>
        <w:autoSpaceDN w:val="0"/>
        <w:bidi w:val="0"/>
        <w:adjustRightInd w:val="0"/>
        <w:snapToGrid w:val="0"/>
        <w:spacing w:before="203" w:line="360" w:lineRule="auto"/>
        <w:ind w:left="460"/>
        <w:jc w:val="both"/>
        <w:textAlignment w:val="baseline"/>
        <w:rPr>
          <w:rFonts w:ascii="仿宋" w:hAnsi="仿宋" w:eastAsia="仿宋" w:cs="仿宋"/>
          <w:sz w:val="24"/>
          <w:szCs w:val="24"/>
        </w:rPr>
      </w:pPr>
      <w:r>
        <w:rPr>
          <w:rFonts w:ascii="宋体" w:hAnsi="宋体" w:eastAsia="宋体" w:cs="宋体"/>
          <w:spacing w:val="7"/>
          <w:sz w:val="24"/>
          <w:szCs w:val="24"/>
        </w:rPr>
        <w:t>2、</w:t>
      </w:r>
      <w:r>
        <w:rPr>
          <w:rFonts w:ascii="仿宋" w:hAnsi="仿宋" w:eastAsia="仿宋" w:cs="仿宋"/>
          <w:spacing w:val="7"/>
          <w:sz w:val="24"/>
          <w:szCs w:val="24"/>
        </w:rPr>
        <w:t>以下合同附件构成合同组成部分，与合同正文具有同等法律效力。</w:t>
      </w:r>
    </w:p>
    <w:p w14:paraId="31D41F9D">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ascii="仿宋" w:hAnsi="仿宋" w:eastAsia="仿宋" w:cs="仿宋"/>
          <w:sz w:val="24"/>
          <w:szCs w:val="24"/>
        </w:rPr>
        <w:sectPr>
          <w:footerReference r:id="rId7" w:type="default"/>
          <w:pgSz w:w="11910" w:h="16850"/>
          <w:pgMar w:top="400" w:right="1536" w:bottom="1502" w:left="1549" w:header="0" w:footer="1225" w:gutter="0"/>
          <w:pgNumType w:fmt="decimal"/>
          <w:cols w:space="720" w:num="1"/>
        </w:sectPr>
      </w:pPr>
    </w:p>
    <w:p w14:paraId="710438E3">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64474756">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1FC20D3C">
      <w:pPr>
        <w:keepNext w:val="0"/>
        <w:keepLines w:val="0"/>
        <w:pageBreakBefore w:val="0"/>
        <w:widowControl/>
        <w:kinsoku w:val="0"/>
        <w:wordWrap/>
        <w:overflowPunct/>
        <w:topLinePunct w:val="0"/>
        <w:autoSpaceDE w:val="0"/>
        <w:autoSpaceDN w:val="0"/>
        <w:bidi w:val="0"/>
        <w:adjustRightInd w:val="0"/>
        <w:snapToGrid w:val="0"/>
        <w:spacing w:before="78" w:line="360" w:lineRule="auto"/>
        <w:ind w:left="150"/>
        <w:textAlignment w:val="baseline"/>
        <w:rPr>
          <w:rFonts w:ascii="仿宋" w:hAnsi="仿宋" w:eastAsia="仿宋" w:cs="仿宋"/>
          <w:sz w:val="24"/>
          <w:szCs w:val="24"/>
        </w:rPr>
      </w:pPr>
      <w:r>
        <w:rPr>
          <w:rFonts w:ascii="仿宋" w:hAnsi="仿宋" w:eastAsia="仿宋" w:cs="仿宋"/>
          <w:spacing w:val="2"/>
          <w:sz w:val="24"/>
          <w:szCs w:val="24"/>
        </w:rPr>
        <w:t>(本页无正文，为该合同签署页)</w:t>
      </w:r>
    </w:p>
    <w:p w14:paraId="2D4BD55D">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033A57E1">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312D2FD1">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563D63AC">
      <w:pPr>
        <w:keepNext w:val="0"/>
        <w:keepLines w:val="0"/>
        <w:pageBreakBefore w:val="0"/>
        <w:widowControl/>
        <w:kinsoku w:val="0"/>
        <w:wordWrap/>
        <w:overflowPunct/>
        <w:topLinePunct w:val="0"/>
        <w:autoSpaceDE w:val="0"/>
        <w:autoSpaceDN w:val="0"/>
        <w:bidi w:val="0"/>
        <w:adjustRightInd w:val="0"/>
        <w:snapToGrid w:val="0"/>
        <w:spacing w:before="78" w:line="360" w:lineRule="auto"/>
        <w:textAlignment w:val="baseline"/>
        <w:rPr>
          <w:rFonts w:ascii="仿宋" w:hAnsi="仿宋" w:eastAsia="仿宋" w:cs="仿宋"/>
          <w:sz w:val="24"/>
          <w:szCs w:val="24"/>
        </w:rPr>
      </w:pPr>
      <w:r>
        <w:rPr>
          <w:rFonts w:ascii="仿宋" w:hAnsi="仿宋" w:eastAsia="仿宋" w:cs="仿宋"/>
          <w:spacing w:val="27"/>
          <w:sz w:val="24"/>
          <w:szCs w:val="24"/>
        </w:rPr>
        <w:t>甲方(公章):</w:t>
      </w:r>
    </w:p>
    <w:p w14:paraId="3498BC51">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334BEF78">
      <w:pPr>
        <w:keepNext w:val="0"/>
        <w:keepLines w:val="0"/>
        <w:pageBreakBefore w:val="0"/>
        <w:widowControl/>
        <w:kinsoku w:val="0"/>
        <w:wordWrap/>
        <w:overflowPunct/>
        <w:topLinePunct w:val="0"/>
        <w:autoSpaceDE w:val="0"/>
        <w:autoSpaceDN w:val="0"/>
        <w:bidi w:val="0"/>
        <w:adjustRightInd w:val="0"/>
        <w:snapToGrid w:val="0"/>
        <w:spacing w:before="65" w:line="360" w:lineRule="auto"/>
        <w:textAlignment w:val="baseline"/>
        <w:rPr>
          <w:rFonts w:ascii="仿宋" w:hAnsi="仿宋" w:eastAsia="仿宋" w:cs="仿宋"/>
          <w:sz w:val="24"/>
          <w:szCs w:val="24"/>
        </w:rPr>
      </w:pPr>
      <w:r>
        <w:rPr>
          <w:rFonts w:ascii="仿宋" w:hAnsi="仿宋" w:eastAsia="仿宋" w:cs="仿宋"/>
          <w:spacing w:val="19"/>
          <w:sz w:val="24"/>
          <w:szCs w:val="24"/>
        </w:rPr>
        <w:t>经办人：</w:t>
      </w:r>
    </w:p>
    <w:p w14:paraId="1B33DBBE">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79FF691A">
      <w:pPr>
        <w:keepNext w:val="0"/>
        <w:keepLines w:val="0"/>
        <w:pageBreakBefore w:val="0"/>
        <w:widowControl/>
        <w:kinsoku w:val="0"/>
        <w:wordWrap/>
        <w:overflowPunct/>
        <w:topLinePunct w:val="0"/>
        <w:autoSpaceDE w:val="0"/>
        <w:autoSpaceDN w:val="0"/>
        <w:bidi w:val="0"/>
        <w:adjustRightInd w:val="0"/>
        <w:snapToGrid w:val="0"/>
        <w:spacing w:before="65" w:line="360" w:lineRule="auto"/>
        <w:textAlignment w:val="baseline"/>
        <w:rPr>
          <w:rFonts w:ascii="仿宋" w:hAnsi="仿宋" w:eastAsia="仿宋" w:cs="仿宋"/>
          <w:sz w:val="24"/>
          <w:szCs w:val="24"/>
        </w:rPr>
      </w:pPr>
      <w:r>
        <w:rPr>
          <w:rFonts w:ascii="仿宋" w:hAnsi="仿宋" w:eastAsia="仿宋" w:cs="仿宋"/>
          <w:spacing w:val="29"/>
          <w:sz w:val="24"/>
          <w:szCs w:val="24"/>
        </w:rPr>
        <w:t>法人代表/授权代表：</w:t>
      </w:r>
    </w:p>
    <w:p w14:paraId="05F15E8B">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3742A593">
      <w:pPr>
        <w:keepNext w:val="0"/>
        <w:keepLines w:val="0"/>
        <w:pageBreakBefore w:val="0"/>
        <w:widowControl/>
        <w:kinsoku w:val="0"/>
        <w:wordWrap/>
        <w:overflowPunct/>
        <w:topLinePunct w:val="0"/>
        <w:autoSpaceDE w:val="0"/>
        <w:autoSpaceDN w:val="0"/>
        <w:bidi w:val="0"/>
        <w:adjustRightInd w:val="0"/>
        <w:snapToGrid w:val="0"/>
        <w:spacing w:before="66" w:line="360" w:lineRule="auto"/>
        <w:textAlignment w:val="baseline"/>
        <w:rPr>
          <w:rFonts w:ascii="仿宋" w:hAnsi="仿宋" w:eastAsia="仿宋" w:cs="仿宋"/>
          <w:sz w:val="24"/>
          <w:szCs w:val="24"/>
        </w:rPr>
      </w:pPr>
      <w:r>
        <w:rPr>
          <w:rFonts w:ascii="仿宋" w:hAnsi="仿宋" w:eastAsia="仿宋" w:cs="仿宋"/>
          <w:spacing w:val="-1"/>
          <w:sz w:val="24"/>
          <w:szCs w:val="24"/>
        </w:rPr>
        <w:t>日期</w:t>
      </w:r>
      <w:r>
        <w:rPr>
          <w:rFonts w:ascii="仿宋" w:hAnsi="仿宋" w:eastAsia="仿宋" w:cs="仿宋"/>
          <w:spacing w:val="-44"/>
          <w:sz w:val="24"/>
          <w:szCs w:val="24"/>
        </w:rPr>
        <w:t xml:space="preserve"> </w:t>
      </w:r>
      <w:r>
        <w:rPr>
          <w:rFonts w:ascii="仿宋" w:hAnsi="仿宋" w:eastAsia="仿宋" w:cs="仿宋"/>
          <w:spacing w:val="-1"/>
          <w:sz w:val="24"/>
          <w:szCs w:val="24"/>
        </w:rPr>
        <w:t>：</w:t>
      </w:r>
    </w:p>
    <w:p w14:paraId="4866372E">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70EA1CC5">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0600960A">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268F0B82">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059A0475">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56EDD5B7">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3A441760">
      <w:pPr>
        <w:keepNext w:val="0"/>
        <w:keepLines w:val="0"/>
        <w:pageBreakBefore w:val="0"/>
        <w:widowControl/>
        <w:kinsoku w:val="0"/>
        <w:wordWrap/>
        <w:overflowPunct/>
        <w:topLinePunct w:val="0"/>
        <w:autoSpaceDE w:val="0"/>
        <w:autoSpaceDN w:val="0"/>
        <w:bidi w:val="0"/>
        <w:adjustRightInd w:val="0"/>
        <w:snapToGrid w:val="0"/>
        <w:spacing w:before="79" w:line="360" w:lineRule="auto"/>
        <w:textAlignment w:val="baseline"/>
        <w:rPr>
          <w:rFonts w:ascii="仿宋" w:hAnsi="仿宋" w:eastAsia="仿宋" w:cs="仿宋"/>
          <w:sz w:val="24"/>
          <w:szCs w:val="24"/>
        </w:rPr>
      </w:pPr>
      <w:r>
        <w:rPr>
          <w:rFonts w:ascii="仿宋" w:hAnsi="仿宋" w:eastAsia="仿宋" w:cs="仿宋"/>
          <w:spacing w:val="27"/>
          <w:sz w:val="24"/>
          <w:szCs w:val="24"/>
        </w:rPr>
        <w:t>乙方(公章):</w:t>
      </w:r>
    </w:p>
    <w:p w14:paraId="6E9E5669">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16C1CBBB">
      <w:pPr>
        <w:keepNext w:val="0"/>
        <w:keepLines w:val="0"/>
        <w:pageBreakBefore w:val="0"/>
        <w:widowControl/>
        <w:kinsoku w:val="0"/>
        <w:wordWrap/>
        <w:overflowPunct/>
        <w:topLinePunct w:val="0"/>
        <w:autoSpaceDE w:val="0"/>
        <w:autoSpaceDN w:val="0"/>
        <w:bidi w:val="0"/>
        <w:adjustRightInd w:val="0"/>
        <w:snapToGrid w:val="0"/>
        <w:spacing w:before="65" w:line="360" w:lineRule="auto"/>
        <w:textAlignment w:val="baseline"/>
        <w:rPr>
          <w:rFonts w:ascii="仿宋" w:hAnsi="仿宋" w:eastAsia="仿宋" w:cs="仿宋"/>
          <w:sz w:val="24"/>
          <w:szCs w:val="24"/>
        </w:rPr>
      </w:pPr>
      <w:r>
        <w:rPr>
          <w:rFonts w:ascii="仿宋" w:hAnsi="仿宋" w:eastAsia="仿宋" w:cs="仿宋"/>
          <w:spacing w:val="19"/>
          <w:sz w:val="24"/>
          <w:szCs w:val="24"/>
        </w:rPr>
        <w:t>经办人：</w:t>
      </w:r>
    </w:p>
    <w:p w14:paraId="6BFD2C77">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1D4B1FAC">
      <w:pPr>
        <w:keepNext w:val="0"/>
        <w:keepLines w:val="0"/>
        <w:pageBreakBefore w:val="0"/>
        <w:widowControl/>
        <w:kinsoku w:val="0"/>
        <w:wordWrap/>
        <w:overflowPunct/>
        <w:topLinePunct w:val="0"/>
        <w:autoSpaceDE w:val="0"/>
        <w:autoSpaceDN w:val="0"/>
        <w:bidi w:val="0"/>
        <w:adjustRightInd w:val="0"/>
        <w:snapToGrid w:val="0"/>
        <w:spacing w:before="66" w:line="360" w:lineRule="auto"/>
        <w:textAlignment w:val="baseline"/>
        <w:rPr>
          <w:rFonts w:ascii="仿宋" w:hAnsi="仿宋" w:eastAsia="仿宋" w:cs="仿宋"/>
          <w:sz w:val="24"/>
          <w:szCs w:val="24"/>
        </w:rPr>
      </w:pPr>
      <w:r>
        <w:rPr>
          <w:rFonts w:ascii="仿宋" w:hAnsi="仿宋" w:eastAsia="仿宋" w:cs="仿宋"/>
          <w:spacing w:val="29"/>
          <w:sz w:val="24"/>
          <w:szCs w:val="24"/>
        </w:rPr>
        <w:t>法人代表/授权代表：</w:t>
      </w:r>
    </w:p>
    <w:p w14:paraId="0081A81E">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sz w:val="24"/>
          <w:szCs w:val="24"/>
        </w:rPr>
      </w:pPr>
    </w:p>
    <w:p w14:paraId="282F3CD3">
      <w:pPr>
        <w:keepNext w:val="0"/>
        <w:keepLines w:val="0"/>
        <w:pageBreakBefore w:val="0"/>
        <w:widowControl/>
        <w:kinsoku w:val="0"/>
        <w:wordWrap/>
        <w:overflowPunct/>
        <w:topLinePunct w:val="0"/>
        <w:autoSpaceDE w:val="0"/>
        <w:autoSpaceDN w:val="0"/>
        <w:bidi w:val="0"/>
        <w:adjustRightInd w:val="0"/>
        <w:snapToGrid w:val="0"/>
        <w:spacing w:before="66" w:line="360" w:lineRule="auto"/>
        <w:textAlignment w:val="baseline"/>
        <w:rPr>
          <w:rFonts w:ascii="仿宋" w:hAnsi="仿宋" w:eastAsia="仿宋" w:cs="仿宋"/>
          <w:sz w:val="24"/>
          <w:szCs w:val="24"/>
        </w:rPr>
      </w:pPr>
      <w:r>
        <w:rPr>
          <w:rFonts w:ascii="仿宋" w:hAnsi="仿宋" w:eastAsia="仿宋" w:cs="仿宋"/>
          <w:spacing w:val="-1"/>
          <w:sz w:val="24"/>
          <w:szCs w:val="24"/>
        </w:rPr>
        <w:t>日期</w:t>
      </w:r>
      <w:r>
        <w:rPr>
          <w:rFonts w:ascii="仿宋" w:hAnsi="仿宋" w:eastAsia="仿宋" w:cs="仿宋"/>
          <w:spacing w:val="-44"/>
          <w:sz w:val="24"/>
          <w:szCs w:val="24"/>
        </w:rPr>
        <w:t xml:space="preserve"> </w:t>
      </w:r>
      <w:r>
        <w:rPr>
          <w:rFonts w:ascii="仿宋" w:hAnsi="仿宋" w:eastAsia="仿宋" w:cs="仿宋"/>
          <w:spacing w:val="-1"/>
          <w:sz w:val="24"/>
          <w:szCs w:val="24"/>
        </w:rPr>
        <w:t>：</w:t>
      </w:r>
    </w:p>
    <w:p w14:paraId="010E15CA">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仿宋" w:hAnsi="仿宋" w:eastAsia="仿宋" w:cs="仿宋"/>
          <w:sz w:val="24"/>
          <w:szCs w:val="24"/>
        </w:rPr>
        <w:sectPr>
          <w:footerReference r:id="rId8" w:type="default"/>
          <w:pgSz w:w="11910" w:h="16850"/>
          <w:pgMar w:top="400" w:right="1532" w:bottom="1423" w:left="1539" w:header="0" w:footer="1182" w:gutter="0"/>
          <w:pgNumType w:fmt="decimal"/>
          <w:cols w:space="720" w:num="1"/>
        </w:sectPr>
      </w:pPr>
    </w:p>
    <w:p w14:paraId="250E2734">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p>
    <w:p w14:paraId="526E0245">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p>
    <w:p w14:paraId="116249B1">
      <w:pPr>
        <w:keepNext w:val="0"/>
        <w:keepLines w:val="0"/>
        <w:pageBreakBefore w:val="0"/>
        <w:widowControl/>
        <w:kinsoku w:val="0"/>
        <w:wordWrap/>
        <w:overflowPunct/>
        <w:topLinePunct w:val="0"/>
        <w:autoSpaceDE w:val="0"/>
        <w:autoSpaceDN w:val="0"/>
        <w:bidi w:val="0"/>
        <w:adjustRightInd w:val="0"/>
        <w:snapToGrid w:val="0"/>
        <w:spacing w:before="74" w:line="360" w:lineRule="auto"/>
        <w:textAlignment w:val="baseline"/>
        <w:rPr>
          <w:rFonts w:ascii="仿宋" w:hAnsi="仿宋" w:eastAsia="仿宋" w:cs="仿宋"/>
          <w:sz w:val="24"/>
          <w:szCs w:val="24"/>
        </w:rPr>
      </w:pPr>
      <w:r>
        <w:rPr>
          <w:rFonts w:ascii="仿宋" w:hAnsi="仿宋" w:eastAsia="仿宋" w:cs="仿宋"/>
          <w:spacing w:val="-1"/>
          <w:sz w:val="24"/>
          <w:szCs w:val="24"/>
        </w:rPr>
        <w:t>合同附件：</w:t>
      </w:r>
    </w:p>
    <w:p w14:paraId="602D8D27">
      <w:pPr>
        <w:keepNext w:val="0"/>
        <w:keepLines w:val="0"/>
        <w:pageBreakBefore w:val="0"/>
        <w:widowControl/>
        <w:kinsoku w:val="0"/>
        <w:wordWrap/>
        <w:overflowPunct/>
        <w:topLinePunct w:val="0"/>
        <w:autoSpaceDE w:val="0"/>
        <w:autoSpaceDN w:val="0"/>
        <w:bidi w:val="0"/>
        <w:adjustRightInd w:val="0"/>
        <w:snapToGrid w:val="0"/>
        <w:spacing w:before="273" w:line="360" w:lineRule="auto"/>
        <w:textAlignment w:val="baseline"/>
        <w:rPr>
          <w:rFonts w:ascii="仿宋" w:hAnsi="仿宋" w:eastAsia="仿宋" w:cs="仿宋"/>
          <w:sz w:val="24"/>
          <w:szCs w:val="24"/>
        </w:rPr>
      </w:pPr>
      <w:r>
        <w:rPr>
          <w:rFonts w:ascii="仿宋" w:hAnsi="仿宋" w:eastAsia="仿宋" w:cs="仿宋"/>
          <w:spacing w:val="14"/>
          <w:sz w:val="24"/>
          <w:szCs w:val="24"/>
        </w:rPr>
        <w:t>附件1《场地平面图》</w:t>
      </w:r>
    </w:p>
    <w:p w14:paraId="6ACECE9E">
      <w:pPr>
        <w:keepNext w:val="0"/>
        <w:keepLines w:val="0"/>
        <w:pageBreakBefore w:val="0"/>
        <w:widowControl/>
        <w:kinsoku w:val="0"/>
        <w:wordWrap/>
        <w:overflowPunct/>
        <w:topLinePunct w:val="0"/>
        <w:autoSpaceDE w:val="0"/>
        <w:autoSpaceDN w:val="0"/>
        <w:bidi w:val="0"/>
        <w:adjustRightInd w:val="0"/>
        <w:snapToGrid w:val="0"/>
        <w:spacing w:before="254" w:line="360" w:lineRule="auto"/>
        <w:ind w:right="4371"/>
        <w:textAlignment w:val="baseline"/>
        <w:rPr>
          <w:rFonts w:hint="eastAsia" w:ascii="仿宋" w:hAnsi="仿宋" w:eastAsia="仿宋" w:cs="仿宋"/>
          <w:spacing w:val="11"/>
          <w:sz w:val="24"/>
          <w:szCs w:val="24"/>
          <w:lang w:eastAsia="zh-CN"/>
        </w:rPr>
      </w:pPr>
      <w:r>
        <w:rPr>
          <w:rFonts w:ascii="仿宋" w:hAnsi="仿宋" w:eastAsia="仿宋" w:cs="仿宋"/>
          <w:spacing w:val="11"/>
          <w:sz w:val="24"/>
          <w:szCs w:val="24"/>
        </w:rPr>
        <w:t>附件2《乙方商标注册证及品牌授权文件</w:t>
      </w:r>
      <w:r>
        <w:rPr>
          <w:rFonts w:hint="eastAsia" w:ascii="仿宋" w:hAnsi="仿宋" w:eastAsia="仿宋" w:cs="仿宋"/>
          <w:spacing w:val="11"/>
          <w:sz w:val="24"/>
          <w:szCs w:val="24"/>
          <w:lang w:eastAsia="zh-CN"/>
        </w:rPr>
        <w:t>》</w:t>
      </w:r>
    </w:p>
    <w:p w14:paraId="6598B6FC">
      <w:pPr>
        <w:keepNext w:val="0"/>
        <w:keepLines w:val="0"/>
        <w:pageBreakBefore w:val="0"/>
        <w:widowControl/>
        <w:kinsoku w:val="0"/>
        <w:wordWrap/>
        <w:overflowPunct/>
        <w:topLinePunct w:val="0"/>
        <w:autoSpaceDE w:val="0"/>
        <w:autoSpaceDN w:val="0"/>
        <w:bidi w:val="0"/>
        <w:adjustRightInd w:val="0"/>
        <w:snapToGrid w:val="0"/>
        <w:spacing w:before="254" w:line="360" w:lineRule="auto"/>
        <w:ind w:right="4371"/>
        <w:textAlignment w:val="baseline"/>
        <w:rPr>
          <w:rFonts w:ascii="仿宋" w:hAnsi="仿宋" w:eastAsia="仿宋" w:cs="仿宋"/>
          <w:spacing w:val="14"/>
          <w:sz w:val="24"/>
          <w:szCs w:val="24"/>
        </w:rPr>
      </w:pPr>
      <w:r>
        <w:rPr>
          <w:rFonts w:ascii="仿宋" w:hAnsi="仿宋" w:eastAsia="仿宋" w:cs="仿宋"/>
          <w:spacing w:val="14"/>
          <w:sz w:val="24"/>
          <w:szCs w:val="24"/>
        </w:rPr>
        <w:t>附件3《乙方资质》</w:t>
      </w:r>
    </w:p>
    <w:p w14:paraId="6E090833">
      <w:pPr>
        <w:bidi w:val="0"/>
        <w:rPr>
          <w:rFonts w:ascii="Arial" w:hAnsi="Arial" w:eastAsia="Arial" w:cs="Arial"/>
          <w:snapToGrid w:val="0"/>
          <w:color w:val="000000"/>
          <w:kern w:val="0"/>
          <w:sz w:val="21"/>
          <w:szCs w:val="21"/>
          <w:lang w:val="en-US" w:eastAsia="en-US" w:bidi="ar-SA"/>
        </w:rPr>
      </w:pPr>
    </w:p>
    <w:p w14:paraId="19A08395">
      <w:pPr>
        <w:bidi w:val="0"/>
        <w:rPr>
          <w:lang w:val="en-US" w:eastAsia="en-US"/>
        </w:rPr>
      </w:pPr>
    </w:p>
    <w:p w14:paraId="2A23A7D3">
      <w:pPr>
        <w:bidi w:val="0"/>
        <w:rPr>
          <w:lang w:val="en-US" w:eastAsia="en-US"/>
        </w:rPr>
      </w:pPr>
    </w:p>
    <w:p w14:paraId="307BD263">
      <w:pPr>
        <w:bidi w:val="0"/>
        <w:rPr>
          <w:lang w:val="en-US" w:eastAsia="en-US"/>
        </w:rPr>
      </w:pPr>
    </w:p>
    <w:p w14:paraId="0ADE0F30">
      <w:pPr>
        <w:bidi w:val="0"/>
        <w:rPr>
          <w:lang w:val="en-US" w:eastAsia="en-US"/>
        </w:rPr>
      </w:pPr>
    </w:p>
    <w:p w14:paraId="4A37B532">
      <w:pPr>
        <w:bidi w:val="0"/>
        <w:rPr>
          <w:lang w:val="en-US" w:eastAsia="en-US"/>
        </w:rPr>
      </w:pPr>
    </w:p>
    <w:p w14:paraId="25F39020">
      <w:pPr>
        <w:bidi w:val="0"/>
        <w:rPr>
          <w:lang w:val="en-US" w:eastAsia="en-US"/>
        </w:rPr>
      </w:pPr>
    </w:p>
    <w:p w14:paraId="3B97E7B9">
      <w:pPr>
        <w:bidi w:val="0"/>
        <w:rPr>
          <w:lang w:val="en-US" w:eastAsia="en-US"/>
        </w:rPr>
      </w:pPr>
    </w:p>
    <w:p w14:paraId="635FF13D">
      <w:pPr>
        <w:bidi w:val="0"/>
        <w:rPr>
          <w:lang w:val="en-US" w:eastAsia="en-US"/>
        </w:rPr>
      </w:pPr>
    </w:p>
    <w:p w14:paraId="67A86781">
      <w:pPr>
        <w:bidi w:val="0"/>
        <w:rPr>
          <w:lang w:val="en-US" w:eastAsia="en-US"/>
        </w:rPr>
      </w:pPr>
    </w:p>
    <w:p w14:paraId="39560908">
      <w:pPr>
        <w:bidi w:val="0"/>
        <w:rPr>
          <w:lang w:val="en-US" w:eastAsia="en-US"/>
        </w:rPr>
      </w:pPr>
    </w:p>
    <w:p w14:paraId="1E137529">
      <w:pPr>
        <w:bidi w:val="0"/>
        <w:rPr>
          <w:lang w:val="en-US" w:eastAsia="en-US"/>
        </w:rPr>
      </w:pPr>
    </w:p>
    <w:p w14:paraId="69DCB978">
      <w:pPr>
        <w:bidi w:val="0"/>
        <w:rPr>
          <w:lang w:val="en-US" w:eastAsia="en-US"/>
        </w:rPr>
      </w:pPr>
    </w:p>
    <w:p w14:paraId="72D6B99A">
      <w:pPr>
        <w:bidi w:val="0"/>
        <w:rPr>
          <w:lang w:val="en-US" w:eastAsia="en-US"/>
        </w:rPr>
      </w:pPr>
    </w:p>
    <w:p w14:paraId="3207849A">
      <w:pPr>
        <w:bidi w:val="0"/>
        <w:rPr>
          <w:lang w:val="en-US" w:eastAsia="en-US"/>
        </w:rPr>
      </w:pPr>
    </w:p>
    <w:p w14:paraId="705B7B88">
      <w:pPr>
        <w:bidi w:val="0"/>
        <w:rPr>
          <w:lang w:val="en-US" w:eastAsia="en-US"/>
        </w:rPr>
      </w:pPr>
    </w:p>
    <w:p w14:paraId="69EAEE71">
      <w:pPr>
        <w:bidi w:val="0"/>
        <w:rPr>
          <w:lang w:val="en-US" w:eastAsia="en-US"/>
        </w:rPr>
      </w:pPr>
    </w:p>
    <w:p w14:paraId="2D41D574">
      <w:pPr>
        <w:bidi w:val="0"/>
        <w:rPr>
          <w:lang w:val="en-US" w:eastAsia="en-US"/>
        </w:rPr>
      </w:pPr>
    </w:p>
    <w:p w14:paraId="01E49596">
      <w:pPr>
        <w:bidi w:val="0"/>
        <w:rPr>
          <w:lang w:val="en-US" w:eastAsia="en-US"/>
        </w:rPr>
      </w:pPr>
    </w:p>
    <w:p w14:paraId="603737A4">
      <w:pPr>
        <w:bidi w:val="0"/>
        <w:rPr>
          <w:lang w:val="en-US" w:eastAsia="en-US"/>
        </w:rPr>
      </w:pPr>
    </w:p>
    <w:p w14:paraId="3E2D22BD">
      <w:pPr>
        <w:bidi w:val="0"/>
        <w:rPr>
          <w:lang w:val="en-US" w:eastAsia="en-US"/>
        </w:rPr>
      </w:pPr>
    </w:p>
    <w:p w14:paraId="24EE6B02">
      <w:pPr>
        <w:bidi w:val="0"/>
        <w:rPr>
          <w:lang w:val="en-US" w:eastAsia="en-US"/>
        </w:rPr>
      </w:pPr>
    </w:p>
    <w:p w14:paraId="2FC01470">
      <w:pPr>
        <w:bidi w:val="0"/>
        <w:rPr>
          <w:lang w:val="en-US" w:eastAsia="en-US"/>
        </w:rPr>
      </w:pPr>
    </w:p>
    <w:p w14:paraId="0EA62216">
      <w:pPr>
        <w:bidi w:val="0"/>
        <w:rPr>
          <w:lang w:val="en-US" w:eastAsia="en-US"/>
        </w:rPr>
      </w:pPr>
    </w:p>
    <w:p w14:paraId="0ACA03BE">
      <w:pPr>
        <w:bidi w:val="0"/>
        <w:rPr>
          <w:lang w:val="en-US" w:eastAsia="en-US"/>
        </w:rPr>
      </w:pPr>
    </w:p>
    <w:p w14:paraId="4D4F1EEC">
      <w:pPr>
        <w:bidi w:val="0"/>
        <w:rPr>
          <w:lang w:val="en-US" w:eastAsia="en-US"/>
        </w:rPr>
      </w:pPr>
    </w:p>
    <w:p w14:paraId="5DF2DFB7">
      <w:pPr>
        <w:bidi w:val="0"/>
        <w:rPr>
          <w:lang w:val="en-US" w:eastAsia="en-US"/>
        </w:rPr>
      </w:pPr>
    </w:p>
    <w:p w14:paraId="57A8478A">
      <w:pPr>
        <w:bidi w:val="0"/>
        <w:rPr>
          <w:lang w:val="en-US" w:eastAsia="en-US"/>
        </w:rPr>
      </w:pPr>
    </w:p>
    <w:p w14:paraId="27281C12">
      <w:pPr>
        <w:bidi w:val="0"/>
        <w:rPr>
          <w:lang w:val="en-US" w:eastAsia="en-US"/>
        </w:rPr>
      </w:pPr>
    </w:p>
    <w:p w14:paraId="1FF4C1D5">
      <w:pPr>
        <w:bidi w:val="0"/>
        <w:rPr>
          <w:lang w:val="en-US" w:eastAsia="en-US"/>
        </w:rPr>
      </w:pPr>
    </w:p>
    <w:p w14:paraId="77CA5044">
      <w:pPr>
        <w:bidi w:val="0"/>
        <w:rPr>
          <w:lang w:val="en-US" w:eastAsia="en-US"/>
        </w:rPr>
      </w:pPr>
    </w:p>
    <w:p w14:paraId="0AA86DD2">
      <w:pPr>
        <w:bidi w:val="0"/>
        <w:rPr>
          <w:lang w:val="en-US" w:eastAsia="en-US"/>
        </w:rPr>
      </w:pPr>
    </w:p>
    <w:p w14:paraId="720C159A">
      <w:pPr>
        <w:bidi w:val="0"/>
        <w:rPr>
          <w:lang w:val="en-US" w:eastAsia="en-US"/>
        </w:rPr>
      </w:pPr>
    </w:p>
    <w:p w14:paraId="100EA3A3">
      <w:pPr>
        <w:bidi w:val="0"/>
        <w:rPr>
          <w:lang w:val="en-US" w:eastAsia="en-US"/>
        </w:rPr>
      </w:pPr>
    </w:p>
    <w:p w14:paraId="519D9137">
      <w:pPr>
        <w:bidi w:val="0"/>
        <w:rPr>
          <w:lang w:val="en-US" w:eastAsia="en-US"/>
        </w:rPr>
      </w:pPr>
    </w:p>
    <w:p w14:paraId="35C915CE">
      <w:pPr>
        <w:bidi w:val="0"/>
        <w:rPr>
          <w:lang w:val="en-US" w:eastAsia="en-US"/>
        </w:rPr>
      </w:pPr>
    </w:p>
    <w:p w14:paraId="225D1388">
      <w:pPr>
        <w:bidi w:val="0"/>
        <w:rPr>
          <w:lang w:val="en-US" w:eastAsia="en-US"/>
        </w:rPr>
      </w:pPr>
    </w:p>
    <w:p w14:paraId="08CA7F86">
      <w:pPr>
        <w:bidi w:val="0"/>
        <w:rPr>
          <w:lang w:val="en-US" w:eastAsia="en-US"/>
        </w:rPr>
      </w:pPr>
    </w:p>
    <w:p w14:paraId="4FAFEABC">
      <w:pPr>
        <w:bidi w:val="0"/>
        <w:rPr>
          <w:lang w:val="en-US" w:eastAsia="en-US"/>
        </w:rPr>
      </w:pPr>
    </w:p>
    <w:p w14:paraId="4D5D55C9">
      <w:pPr>
        <w:bidi w:val="0"/>
        <w:rPr>
          <w:lang w:val="en-US" w:eastAsia="en-US"/>
        </w:rPr>
      </w:pPr>
    </w:p>
    <w:p w14:paraId="1B21F71F">
      <w:pPr>
        <w:bidi w:val="0"/>
        <w:rPr>
          <w:lang w:val="en-US" w:eastAsia="en-US"/>
        </w:rPr>
      </w:pPr>
    </w:p>
    <w:p w14:paraId="4478163E">
      <w:pPr>
        <w:bidi w:val="0"/>
        <w:rPr>
          <w:lang w:val="en-US" w:eastAsia="en-US"/>
        </w:rPr>
      </w:pPr>
    </w:p>
    <w:p w14:paraId="29CB6596">
      <w:pPr>
        <w:bidi w:val="0"/>
        <w:jc w:val="left"/>
        <w:rPr>
          <w:lang w:val="en-US" w:eastAsia="en-US"/>
        </w:rPr>
        <w:sectPr>
          <w:footerReference r:id="rId9" w:type="default"/>
          <w:pgSz w:w="11910" w:h="16850"/>
          <w:pgMar w:top="400" w:right="1463" w:bottom="1502" w:left="1599" w:header="0" w:footer="1225" w:gutter="0"/>
          <w:pgNumType w:fmt="decimal"/>
          <w:cols w:space="720" w:num="1"/>
        </w:sectPr>
      </w:pPr>
    </w:p>
    <w:p w14:paraId="0EB2AC09"/>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55457">
    <w:pPr>
      <w:spacing w:line="214" w:lineRule="auto"/>
      <w:ind w:left="3600"/>
      <w:rPr>
        <w:rFonts w:ascii="仿宋" w:hAnsi="仿宋" w:eastAsia="仿宋" w:cs="仿宋"/>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2FA64D">
                          <w:pPr>
                            <w:pStyle w:val="3"/>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92FA64D">
                    <w:pPr>
                      <w:pStyle w:val="3"/>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5915B">
    <w:pPr>
      <w:spacing w:line="214" w:lineRule="auto"/>
      <w:ind w:left="3530"/>
      <w:rPr>
        <w:rFonts w:ascii="仿宋" w:hAnsi="仿宋" w:eastAsia="仿宋" w:cs="仿宋"/>
        <w:sz w:val="23"/>
        <w:szCs w:val="23"/>
      </w:rPr>
    </w:pPr>
    <w:r>
      <w:rPr>
        <w:sz w:val="23"/>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EC23A2">
                          <w:pPr>
                            <w:pStyle w:val="3"/>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72EC23A2">
                    <w:pPr>
                      <w:pStyle w:val="3"/>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8802F">
    <w:pPr>
      <w:spacing w:line="213" w:lineRule="auto"/>
      <w:ind w:left="3499"/>
      <w:rPr>
        <w:rFonts w:ascii="仿宋" w:hAnsi="仿宋" w:eastAsia="仿宋" w:cs="仿宋"/>
        <w:sz w:val="20"/>
        <w:szCs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FD8BDA">
                          <w:pPr>
                            <w:pStyle w:val="3"/>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AFD8BDA">
                    <w:pPr>
                      <w:pStyle w:val="3"/>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BD835">
    <w:pPr>
      <w:spacing w:line="214" w:lineRule="auto"/>
      <w:ind w:left="3479"/>
      <w:rPr>
        <w:rFonts w:ascii="仿宋" w:hAnsi="仿宋" w:eastAsia="仿宋" w:cs="仿宋"/>
        <w:sz w:val="23"/>
        <w:szCs w:val="23"/>
      </w:rPr>
    </w:pPr>
    <w:r>
      <w:rPr>
        <w:sz w:val="23"/>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08B2F9">
                          <w:pPr>
                            <w:pStyle w:val="3"/>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6208B2F9">
                    <w:pPr>
                      <w:pStyle w:val="3"/>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7DE95">
    <w:pPr>
      <w:pStyle w:val="2"/>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07F6A5"/>
    <w:multiLevelType w:val="singleLevel"/>
    <w:tmpl w:val="AF07F6A5"/>
    <w:lvl w:ilvl="0" w:tentative="0">
      <w:start w:val="1"/>
      <w:numFmt w:val="upperLetter"/>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DE76DF"/>
    <w:rsid w:val="02C95F7F"/>
    <w:rsid w:val="03C3096B"/>
    <w:rsid w:val="0A246F12"/>
    <w:rsid w:val="0BA80E28"/>
    <w:rsid w:val="0EC47506"/>
    <w:rsid w:val="0FB07EA3"/>
    <w:rsid w:val="1A0C6AF7"/>
    <w:rsid w:val="1B5543FC"/>
    <w:rsid w:val="1BBC26CD"/>
    <w:rsid w:val="1D5C1A72"/>
    <w:rsid w:val="1E984C09"/>
    <w:rsid w:val="1EBF050A"/>
    <w:rsid w:val="1F5A6485"/>
    <w:rsid w:val="21262AC3"/>
    <w:rsid w:val="22571F8F"/>
    <w:rsid w:val="22965A26"/>
    <w:rsid w:val="240B38B1"/>
    <w:rsid w:val="24356CE2"/>
    <w:rsid w:val="249C271E"/>
    <w:rsid w:val="26AD333E"/>
    <w:rsid w:val="26B40B71"/>
    <w:rsid w:val="28CF3A40"/>
    <w:rsid w:val="2F880DEC"/>
    <w:rsid w:val="30E072E7"/>
    <w:rsid w:val="3187723C"/>
    <w:rsid w:val="331C1F78"/>
    <w:rsid w:val="340071A3"/>
    <w:rsid w:val="34A60AB2"/>
    <w:rsid w:val="34EE79BF"/>
    <w:rsid w:val="36E7289C"/>
    <w:rsid w:val="37B24C58"/>
    <w:rsid w:val="3E500D27"/>
    <w:rsid w:val="3F973246"/>
    <w:rsid w:val="40C0232B"/>
    <w:rsid w:val="422E4494"/>
    <w:rsid w:val="442742D8"/>
    <w:rsid w:val="445350CD"/>
    <w:rsid w:val="45B1654F"/>
    <w:rsid w:val="49D942C7"/>
    <w:rsid w:val="4A203CA4"/>
    <w:rsid w:val="4E74292E"/>
    <w:rsid w:val="4E7520E4"/>
    <w:rsid w:val="4FE65048"/>
    <w:rsid w:val="535B1FF7"/>
    <w:rsid w:val="54315EF8"/>
    <w:rsid w:val="554D5B69"/>
    <w:rsid w:val="56AA6DC0"/>
    <w:rsid w:val="59600776"/>
    <w:rsid w:val="59943D66"/>
    <w:rsid w:val="599C2C1B"/>
    <w:rsid w:val="5CE819AA"/>
    <w:rsid w:val="5D573A29"/>
    <w:rsid w:val="5EA027B4"/>
    <w:rsid w:val="60877369"/>
    <w:rsid w:val="60F31CBA"/>
    <w:rsid w:val="61882403"/>
    <w:rsid w:val="61D606E9"/>
    <w:rsid w:val="6220088D"/>
    <w:rsid w:val="670D5158"/>
    <w:rsid w:val="68DE76DF"/>
    <w:rsid w:val="692F585A"/>
    <w:rsid w:val="6A2B7DCF"/>
    <w:rsid w:val="6B827C66"/>
    <w:rsid w:val="6E49116B"/>
    <w:rsid w:val="6F2B261F"/>
    <w:rsid w:val="70E433CD"/>
    <w:rsid w:val="71D64AC4"/>
    <w:rsid w:val="73EF5CEF"/>
    <w:rsid w:val="749316B0"/>
    <w:rsid w:val="753D4E5A"/>
    <w:rsid w:val="76E71522"/>
    <w:rsid w:val="78061142"/>
    <w:rsid w:val="79DF0BD6"/>
    <w:rsid w:val="7BB87930"/>
    <w:rsid w:val="7BFA61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character" w:styleId="6">
    <w:name w:val="Strong"/>
    <w:basedOn w:val="5"/>
    <w:qFormat/>
    <w:uiPriority w:val="0"/>
    <w:rPr>
      <w:b/>
    </w:rPr>
  </w:style>
  <w:style w:type="character" w:styleId="7">
    <w:name w:val="Emphasis"/>
    <w:basedOn w:val="5"/>
    <w:qFormat/>
    <w:uiPriority w:val="0"/>
    <w:rPr>
      <w:i/>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5569</Words>
  <Characters>5650</Characters>
  <Lines>0</Lines>
  <Paragraphs>0</Paragraphs>
  <TotalTime>25</TotalTime>
  <ScaleCrop>false</ScaleCrop>
  <LinksUpToDate>false</LinksUpToDate>
  <CharactersWithSpaces>5761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2026-01-22T06:44:00Z</dcterms:created>
  <dc:creator>邵震宇</dc:creator>
  <cp:lastModifiedBy>朱佳莉</cp:lastModifiedBy>
  <dcterms:modified xsi:type="dcterms:W3CDTF">2026-11-04T05:52:33Z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F5319A902E5344C3BEF628448E02EB93_13</vt:lpwstr>
  </property>
  <property fmtid="{D5CDD505-2E9C-101B-9397-08002B2CF9AE}" pid="4" name="KSOTemplateDocerSaveRecord">
    <vt:lpwstr>eyJoZGlkIjoiNTNiNjVkOGM4Y2E5YmY5ZDRiNDRhYzg0MzBmYWE5ZjQiLCJ1c2VySWQiOiIyMDYyMDk5NDgifQ==</vt:lpwstr>
  </property>
</Properties>
</file>