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DB7A2" w14:textId="7319E0BA" w:rsidR="00896D31" w:rsidRDefault="00332926">
      <w:pPr>
        <w:spacing w:before="380" w:after="140" w:line="288" w:lineRule="auto"/>
        <w:jc w:val="center"/>
        <w:outlineLvl w:val="0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heading_0"/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建构筑物</w:t>
      </w:r>
      <w:bookmarkStart w:id="1" w:name="_GoBack"/>
      <w:bookmarkEnd w:id="1"/>
      <w:r w:rsidR="002D0048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拆除工程安全管理协议</w:t>
      </w:r>
      <w:bookmarkEnd w:id="0"/>
    </w:p>
    <w:p w14:paraId="73B31EF9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甲方（建设单位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产权单位）：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5B0622FA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乙方（施工单位）：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3FE06CBE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资质等级：</w:t>
      </w:r>
      <w:r>
        <w:rPr>
          <w:rFonts w:ascii="仿宋_GB2312" w:eastAsia="仿宋_GB2312" w:hAnsi="仿宋_GB2312" w:cs="仿宋_GB2312" w:hint="eastAsia"/>
          <w:sz w:val="32"/>
          <w:szCs w:val="32"/>
        </w:rPr>
        <w:t>建筑工程施工总承包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拆除工程专业承包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级</w:t>
      </w:r>
    </w:p>
    <w:p w14:paraId="33996F02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地址：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7E2C3290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联系人及电话：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4EE2FE7C" w14:textId="77777777" w:rsidR="00896D31" w:rsidRDefault="002D0048">
      <w:pPr>
        <w:spacing w:line="4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依据《中华人民共和国安全生产法》《建设工程安全生产管理条例》《建筑拆除工程安全技术规范》（</w:t>
      </w:r>
      <w:r>
        <w:rPr>
          <w:rFonts w:ascii="仿宋_GB2312" w:eastAsia="仿宋_GB2312" w:hAnsi="仿宋_GB2312" w:cs="仿宋_GB2312" w:hint="eastAsia"/>
          <w:sz w:val="32"/>
          <w:szCs w:val="32"/>
        </w:rPr>
        <w:t>JGJ147-2016</w:t>
      </w:r>
      <w:r>
        <w:rPr>
          <w:rFonts w:ascii="仿宋_GB2312" w:eastAsia="仿宋_GB2312" w:hAnsi="仿宋_GB2312" w:cs="仿宋_GB2312" w:hint="eastAsia"/>
          <w:sz w:val="32"/>
          <w:szCs w:val="32"/>
        </w:rPr>
        <w:t>）等法律法规及行业规范，为规范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（地点）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拆除工程施工安全管理，明确甲乙双方安全责任，杜绝安全事故，保障人员、设备及周边财产安全，甲乙双方本着平等自愿、权责统一的原则，签订本协议，双方共同遵照执行。</w:t>
      </w:r>
    </w:p>
    <w:p w14:paraId="51DA2784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2" w:name="heading_1"/>
      <w:r>
        <w:rPr>
          <w:rFonts w:ascii="仿宋_GB2312" w:eastAsia="仿宋_GB2312" w:hAnsi="仿宋_GB2312" w:cs="仿宋_GB2312" w:hint="eastAsia"/>
          <w:b/>
          <w:sz w:val="32"/>
          <w:szCs w:val="32"/>
        </w:rPr>
        <w:t>第一条工程基本信息</w:t>
      </w:r>
      <w:bookmarkEnd w:id="2"/>
    </w:p>
    <w:p w14:paraId="394E1FC4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工程名称：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拆除工程</w:t>
      </w:r>
    </w:p>
    <w:p w14:paraId="7D51AFE6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工程地点：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（精准标注楼栋、位置、四至范围）</w:t>
      </w:r>
    </w:p>
    <w:p w14:paraId="3E2D15A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拆除范围：指定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主体结构、附属构筑物、室内遗留设施及建筑垃圾清运（不含周边完好建筑、市政设施）</w:t>
      </w:r>
    </w:p>
    <w:p w14:paraId="0D74A3A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施工工期：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日（遇恶劣天气、安全隐患整改可顺延）</w:t>
      </w:r>
    </w:p>
    <w:p w14:paraId="54B8D84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作业性质：高危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拆除作业，结构稳定性差、坍塌风险极高</w:t>
      </w:r>
    </w:p>
    <w:p w14:paraId="6D87B4ED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3" w:name="heading_2"/>
      <w:r>
        <w:rPr>
          <w:rFonts w:ascii="仿宋_GB2312" w:eastAsia="仿宋_GB2312" w:hAnsi="仿宋_GB2312" w:cs="仿宋_GB2312" w:hint="eastAsia"/>
          <w:b/>
          <w:sz w:val="32"/>
          <w:szCs w:val="32"/>
        </w:rPr>
        <w:t>第二条协议适用范围</w:t>
      </w:r>
      <w:bookmarkEnd w:id="3"/>
    </w:p>
    <w:p w14:paraId="7B34275E" w14:textId="77777777" w:rsidR="00896D31" w:rsidRDefault="002D0048">
      <w:pPr>
        <w:spacing w:line="4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本协议适用于本项目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施工、现场防护、垃圾清运、场地清理、隐患整改及施工全过程所有作业行为，涵盖乙方所有施工人员、机械设备、作业流程及现场管理活动，为本项目施工合同的安全专项补充协议，与主合同具有同等法律效力。</w:t>
      </w:r>
    </w:p>
    <w:p w14:paraId="32F97EA4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4" w:name="heading_3"/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第三条甲方安全权利与义务</w:t>
      </w:r>
      <w:bookmarkEnd w:id="4"/>
    </w:p>
    <w:p w14:paraId="59BD4F79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甲方负责提供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原始资料、房屋安全鉴定报告，明确拆除边界、地下管线、水电燃气、通信线路等隐</w:t>
      </w:r>
      <w:r>
        <w:rPr>
          <w:rFonts w:ascii="仿宋_GB2312" w:eastAsia="仿宋_GB2312" w:hAnsi="仿宋_GB2312" w:cs="仿宋_GB2312" w:hint="eastAsia"/>
          <w:sz w:val="32"/>
          <w:szCs w:val="32"/>
        </w:rPr>
        <w:t>蔽设施位置，书面告知乙方现场危险源。</w:t>
      </w:r>
    </w:p>
    <w:p w14:paraId="26C65E16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负责施工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前协调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周边住户、单位，发布施工告知，划定公共警戒区域，做好周边人员疏散引导工作，协调处理施工扰民、场地通行等问题。</w:t>
      </w:r>
    </w:p>
    <w:p w14:paraId="4F3397D3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有权对乙方施工全过程进行安全监督、检查，对违规作业、防护不到位、隐患未整改的行为，有权责令乙方停工整改、限期闭环，情节严重的有权终止施工合作。</w:t>
      </w:r>
    </w:p>
    <w:p w14:paraId="1AE0677C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负责提供施工所需的场地基础条件，协调施工现场水电接驳，禁止无关人员、车辆进入施工危险区域。</w:t>
      </w:r>
    </w:p>
    <w:p w14:paraId="29E844C7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配合乙方做好应急处置工作，事故发生时协助乙方上报相关部门、开展现场管控，不干预乙方合法合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的安全施</w:t>
      </w:r>
      <w:r>
        <w:rPr>
          <w:rFonts w:ascii="仿宋_GB2312" w:eastAsia="仿宋_GB2312" w:hAnsi="仿宋_GB2312" w:cs="仿宋_GB2312" w:hint="eastAsia"/>
          <w:sz w:val="32"/>
          <w:szCs w:val="32"/>
        </w:rPr>
        <w:t>工及应急救援工作。</w:t>
      </w:r>
    </w:p>
    <w:p w14:paraId="354F42B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甲方不承担乙方施工过程中因违规操作、管理失职、防护缺失造成的任何安全事故责任及经济损失。</w:t>
      </w:r>
    </w:p>
    <w:p w14:paraId="6381B0C7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5" w:name="heading_4"/>
      <w:r>
        <w:rPr>
          <w:rFonts w:ascii="仿宋_GB2312" w:eastAsia="仿宋_GB2312" w:hAnsi="仿宋_GB2312" w:cs="仿宋_GB2312" w:hint="eastAsia"/>
          <w:b/>
          <w:sz w:val="32"/>
          <w:szCs w:val="32"/>
        </w:rPr>
        <w:t>第四条乙方安全权利与义务（核心责任条款）</w:t>
      </w:r>
      <w:bookmarkEnd w:id="5"/>
    </w:p>
    <w:p w14:paraId="7EA6A9BB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必须具备合法有效的拆除工程施工资质、安全生产许可证，所有作业人员持证上岗（特种作业人员必须持有特种作业操作证），严禁无资质、无证、转包、违法分包施工。施工前向甲方提交资质证书、人员证件、设备备案资料，留存备查。</w:t>
      </w:r>
    </w:p>
    <w:p w14:paraId="64302DC9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施工前必须编制专项拆除施工方案、安全技术交底方案及应急救援预案，针对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结构松散、易坍塌特性制定专项防护措施，经乙方技术负责人、安全负责人审批后，报甲方备案方可施工；严禁无方案、无交底盲目施工。</w:t>
      </w:r>
    </w:p>
    <w:p w14:paraId="6A4C936D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严格执行全员安全技术交底制度，施工前对所有作业人员开展安全教育、风险告知、技术交底，留存培训及交底记录，确保全员掌握作业风险、操作规范、应急处置方法，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未交底人员严禁上岗作业。</w:t>
      </w:r>
    </w:p>
    <w:p w14:paraId="63484E16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配备专职安全管理人员全程在岗值守，全程监督现场作业，实时排查坍塌、高处坠落、物体打击、触电、机械伤害、扬尘坠物等安全隐患，发现隐患立即停工整改，隐患未彻底消除不得复工。</w:t>
      </w:r>
    </w:p>
    <w:p w14:paraId="05AC1DA4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严格规范现场安全防护：施工区域</w:t>
      </w:r>
      <w:r>
        <w:rPr>
          <w:rFonts w:ascii="仿宋_GB2312" w:eastAsia="仿宋_GB2312" w:hAnsi="仿宋_GB2312" w:cs="仿宋_GB2312" w:hint="eastAsia"/>
          <w:sz w:val="32"/>
          <w:szCs w:val="32"/>
        </w:rPr>
        <w:t>必须设置封闭式硬质围挡、安全警示标识、警戒带、夜间警示灯，划分危险作业区，严禁无关人员、车辆进入；作业人员必须全程佩戴安全帽、安全带、防护手套等防护用品，高空作业搭设可靠防护平台，严禁违规高空抛物、立体交叉作业。</w:t>
      </w:r>
    </w:p>
    <w:p w14:paraId="09D9C4A1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规范施工操作流程，严格遵循“先非承重、后承重，先上层、后下层，自上而下、分层拆除”的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拆除原则，严禁逆向拆除、整体推倒、掏空底层等高危违规操作；严禁在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结构不稳定部位停留、作业。</w:t>
      </w:r>
    </w:p>
    <w:p w14:paraId="5040DC67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施工机械设备必须检验合格、状态良好，操作人员持证上岗，设备定期检修维护，严禁带病作业、超载作业；施工用电严</w:t>
      </w:r>
      <w:r>
        <w:rPr>
          <w:rFonts w:ascii="仿宋_GB2312" w:eastAsia="仿宋_GB2312" w:hAnsi="仿宋_GB2312" w:cs="仿宋_GB2312" w:hint="eastAsia"/>
          <w:sz w:val="32"/>
          <w:szCs w:val="32"/>
        </w:rPr>
        <w:t>格执行三级配电、两级保护规范，杜绝私拉乱接、漏电触电隐患。</w:t>
      </w:r>
    </w:p>
    <w:p w14:paraId="75A1687A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负责施工现场消防安全管理，配备足量灭火器、消防沙等消防器材，严禁现场违规动火、吸烟、堆放易燃易爆物品，落实动火审批制度。</w:t>
      </w:r>
    </w:p>
    <w:p w14:paraId="48502D7B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负责施工全过程扬尘、噪音、建筑垃圾管控，建筑垃圾分类堆放、及时清运，严禁高空抛洒垃圾，落实湿法作业，符合环保及市容管理要求。</w:t>
      </w:r>
    </w:p>
    <w:p w14:paraId="741FB7B1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</w:t>
      </w:r>
      <w:r>
        <w:rPr>
          <w:rFonts w:ascii="仿宋_GB2312" w:eastAsia="仿宋_GB2312" w:hAnsi="仿宋_GB2312" w:cs="仿宋_GB2312" w:hint="eastAsia"/>
          <w:sz w:val="32"/>
          <w:szCs w:val="32"/>
        </w:rPr>
        <w:t>必须为所有施工人员购买工伤保险、人身意外伤害保险，为施工设备购买第三者责任险，保险覆盖整个施工周期，未投保人员严禁进场作业。</w:t>
      </w:r>
    </w:p>
    <w:p w14:paraId="3B36AFD3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</w:t>
      </w:r>
      <w:r>
        <w:rPr>
          <w:rFonts w:ascii="仿宋_GB2312" w:eastAsia="仿宋_GB2312" w:hAnsi="仿宋_GB2312" w:cs="仿宋_GB2312" w:hint="eastAsia"/>
          <w:sz w:val="32"/>
          <w:szCs w:val="32"/>
        </w:rPr>
        <w:t>施工过程中造成甲方、第三方人身伤亡、财产损失、设施损坏的，</w:t>
      </w:r>
      <w:r>
        <w:rPr>
          <w:rFonts w:ascii="仿宋_GB2312" w:eastAsia="仿宋_GB2312" w:hAnsi="仿宋_GB2312" w:cs="仿宋_GB2312" w:hint="eastAsia"/>
          <w:sz w:val="32"/>
          <w:szCs w:val="32"/>
        </w:rPr>
        <w:t>由乙方承担全部赔偿责任、行政处罚责任及法律责任。</w:t>
      </w:r>
    </w:p>
    <w:p w14:paraId="273AD94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12.</w:t>
      </w:r>
      <w:r>
        <w:rPr>
          <w:rFonts w:ascii="仿宋_GB2312" w:eastAsia="仿宋_GB2312" w:hAnsi="仿宋_GB2312" w:cs="仿宋_GB2312" w:hint="eastAsia"/>
          <w:sz w:val="32"/>
          <w:szCs w:val="32"/>
        </w:rPr>
        <w:t>发生安全事故、突发事件时，乙方必须第一时间停工、启动应急预案、组织抢险救援，保护事故现场，及时上报甲方及应急、住建、公安等相关部门，不得瞒报、漏报、迟报、谎报事故。</w:t>
      </w:r>
    </w:p>
    <w:p w14:paraId="7CCCB78F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6" w:name="heading_5"/>
      <w:r>
        <w:rPr>
          <w:rFonts w:ascii="仿宋_GB2312" w:eastAsia="仿宋_GB2312" w:hAnsi="仿宋_GB2312" w:cs="仿宋_GB2312" w:hint="eastAsia"/>
          <w:b/>
          <w:sz w:val="32"/>
          <w:szCs w:val="32"/>
        </w:rPr>
        <w:t>第五条安全管控硬性规定</w:t>
      </w:r>
      <w:bookmarkEnd w:id="6"/>
    </w:p>
    <w:p w14:paraId="31296E36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无专项施工方案、无安全交底、无专职安全员在岗，一律禁止施工。</w:t>
      </w:r>
    </w:p>
    <w:p w14:paraId="46C65A13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结构异常、墙体开裂、构件松动、大风暴雨等恶劣天气，一律立即停工。</w:t>
      </w:r>
    </w:p>
    <w:p w14:paraId="610A79A0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作业人员未佩戴防护用品、违规操作、酒后上岗，一律立即清退、停工整改。</w:t>
      </w:r>
    </w:p>
    <w:p w14:paraId="537CFC35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警戒防护缺失、警示标识不全、现场管理混乱，一律禁止作业。</w:t>
      </w:r>
    </w:p>
    <w:p w14:paraId="414583B3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7" w:name="heading_6"/>
      <w:r>
        <w:rPr>
          <w:rFonts w:ascii="仿宋_GB2312" w:eastAsia="仿宋_GB2312" w:hAnsi="仿宋_GB2312" w:cs="仿宋_GB2312" w:hint="eastAsia"/>
          <w:b/>
          <w:sz w:val="32"/>
          <w:szCs w:val="32"/>
        </w:rPr>
        <w:t>第六条事故责任划分</w:t>
      </w:r>
      <w:bookmarkEnd w:id="7"/>
    </w:p>
    <w:p w14:paraId="4EA727F2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因甲方未如实告知现场危险源、隐蔽设施造成的安全事故，由甲方承担相应责任。</w:t>
      </w:r>
    </w:p>
    <w:p w14:paraId="58BA2873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因乙方资质不全、方案缺失、违规施工、防护不到位、管理失职、人员无证上岗、隐患未整改等乙方原因，造成的一切人身伤亡、财产损失、行政处罚、民事及刑事责任，均由乙方独立全额承担，与甲方无关。</w:t>
      </w:r>
    </w:p>
    <w:p w14:paraId="26403DBE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事故善后、赔偿、整改、处罚等所有费用，均由责任方全额承担。</w:t>
      </w:r>
    </w:p>
    <w:p w14:paraId="5E5D0B9B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8" w:name="heading_7"/>
      <w:r>
        <w:rPr>
          <w:rFonts w:ascii="仿宋_GB2312" w:eastAsia="仿宋_GB2312" w:hAnsi="仿宋_GB2312" w:cs="仿宋_GB2312" w:hint="eastAsia"/>
          <w:b/>
          <w:sz w:val="32"/>
          <w:szCs w:val="32"/>
        </w:rPr>
        <w:t>第七条违约责任</w:t>
      </w:r>
      <w:bookmarkEnd w:id="8"/>
    </w:p>
    <w:p w14:paraId="5CE9F721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乙方违反本协议安全管理约定，甲方有权单次处以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元违约金，同时责令停工整改，</w:t>
      </w:r>
      <w:r>
        <w:rPr>
          <w:rFonts w:ascii="仿宋_GB2312" w:eastAsia="仿宋_GB2312" w:hAnsi="仿宋_GB2312" w:cs="仿宋_GB2312" w:hint="eastAsia"/>
          <w:sz w:val="32"/>
          <w:szCs w:val="32"/>
        </w:rPr>
        <w:t>整改期间工期不予顺延，产生的损失由乙方自行承担。</w:t>
      </w:r>
    </w:p>
    <w:p w14:paraId="1EA83DB9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乙方拒不整改、屡次违规、存在重大安全隐患的，甲方有权单方解除施工合作，扣除相应工程款，追究乙方全部损失。</w:t>
      </w:r>
    </w:p>
    <w:p w14:paraId="6BB78FC2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因乙方违规作业造成安全事故的，甲方有权追责乙方全部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经济损失及法律责任。</w:t>
      </w:r>
    </w:p>
    <w:p w14:paraId="3D61810D" w14:textId="77777777" w:rsidR="00896D31" w:rsidRDefault="002D0048">
      <w:pPr>
        <w:spacing w:line="46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9" w:name="heading_8"/>
      <w:r>
        <w:rPr>
          <w:rFonts w:ascii="仿宋_GB2312" w:eastAsia="仿宋_GB2312" w:hAnsi="仿宋_GB2312" w:cs="仿宋_GB2312" w:hint="eastAsia"/>
          <w:b/>
          <w:sz w:val="32"/>
          <w:szCs w:val="32"/>
        </w:rPr>
        <w:t>第八条其他约定</w:t>
      </w:r>
      <w:bookmarkEnd w:id="9"/>
    </w:p>
    <w:p w14:paraId="49CA423E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本协议有效期自工程开工之日起，至工程全部完工、场地清理完毕、无遗留安全隐患之日终止。</w:t>
      </w:r>
    </w:p>
    <w:p w14:paraId="3C845EEA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本协议未尽事宜，按照国家及地方现行安全生产法律法规、行业规范执行。</w:t>
      </w:r>
    </w:p>
    <w:p w14:paraId="1DE63E51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双方因本协议产生的争议，协商不成的，提交工程所在地人民法院诉讼解决。</w:t>
      </w:r>
    </w:p>
    <w:p w14:paraId="71C2A73A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本协议一式两份，甲乙双方各执一份，签字盖章后生效，具有同等法律效力。</w:t>
      </w:r>
    </w:p>
    <w:p w14:paraId="63DC1A76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（以下无正文）</w:t>
      </w:r>
    </w:p>
    <w:p w14:paraId="40352F18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甲方（盖章）：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4EEDB099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授权代表人（签字）：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6E2BE5BC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43D89023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乙方（盖章）：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1206FB8F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>
        <w:rPr>
          <w:rFonts w:ascii="仿宋_GB2312" w:eastAsia="仿宋_GB2312" w:hAnsi="仿宋_GB2312" w:cs="仿宋_GB2312" w:hint="eastAsia"/>
          <w:sz w:val="32"/>
          <w:szCs w:val="32"/>
        </w:rPr>
        <w:t>授权代表人（签字）：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4FFA1900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项目安全负责人（签字）：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158F8B48" w14:textId="77777777" w:rsidR="00896D31" w:rsidRDefault="002D0048">
      <w:pPr>
        <w:spacing w:line="4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896D31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AA5FA" w14:textId="77777777" w:rsidR="002D0048" w:rsidRDefault="002D0048">
      <w:r>
        <w:separator/>
      </w:r>
    </w:p>
  </w:endnote>
  <w:endnote w:type="continuationSeparator" w:id="0">
    <w:p w14:paraId="67AA237D" w14:textId="77777777" w:rsidR="002D0048" w:rsidRDefault="002D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0531D" w14:textId="77777777" w:rsidR="00896D31" w:rsidRDefault="00896D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2A803" w14:textId="77777777" w:rsidR="002D0048" w:rsidRDefault="002D0048">
      <w:r>
        <w:separator/>
      </w:r>
    </w:p>
  </w:footnote>
  <w:footnote w:type="continuationSeparator" w:id="0">
    <w:p w14:paraId="60A967CB" w14:textId="77777777" w:rsidR="002D0048" w:rsidRDefault="002D0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0BD1D" w14:textId="77777777" w:rsidR="00896D31" w:rsidRDefault="00896D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splitPgBreakAndParaMark/>
    <w:compatSetting w:name="compatibilityMode" w:uri="http://schemas.microsoft.com/office/word" w:val="12"/>
  </w:compat>
  <w:rsids>
    <w:rsidRoot w:val="00896D31"/>
    <w:rsid w:val="002D0048"/>
    <w:rsid w:val="00332926"/>
    <w:rsid w:val="00896D31"/>
    <w:rsid w:val="06A333BD"/>
    <w:rsid w:val="0F9242C9"/>
    <w:rsid w:val="2CF86903"/>
    <w:rsid w:val="301937F3"/>
    <w:rsid w:val="42756FAE"/>
    <w:rsid w:val="482F7BFF"/>
    <w:rsid w:val="52720E14"/>
    <w:rsid w:val="601347FF"/>
    <w:rsid w:val="65B811B8"/>
    <w:rsid w:val="67582877"/>
    <w:rsid w:val="7B1D19B6"/>
    <w:rsid w:val="7B75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B85FF56-48C7-4998-AA74-8CF057BD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1414</Words>
  <Characters>1557</Characters>
  <Application>Microsoft Office Word</Application>
  <DocSecurity>0</DocSecurity>
  <Lines>77</Lines>
  <Paragraphs>63</Paragraphs>
  <ScaleCrop>false</ScaleCrop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冯小卫</cp:lastModifiedBy>
  <cp:revision>2</cp:revision>
  <dcterms:created xsi:type="dcterms:W3CDTF">2026-07-08T04:10:00Z</dcterms:created>
  <dcterms:modified xsi:type="dcterms:W3CDTF">2026-09-23T08:35:00Z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{"Label":"1","ContentProducer":"001191110102MACQD9K64010000","ProduceID":"7660004645170957254","ReservedCode1":"","ContentPropagator":"","PropagateID":"","ReservedCode2":""}</vt:lpwstr>
  </property>
  <property fmtid="{D5CDD505-2E9C-101B-9397-08002B2CF9AE}" pid="3" name="KSOTemplateDocerSaveRecord">
    <vt:lpwstr>eyJoZGlkIjoiYmZmYmRjYTFiNWIzNGJmMzQyMzNlZGFkOGJjM2VkZTAiLCJ1c2VySWQiOiI0ODA1ODAwNjYifQ==</vt:lpwstr>
  </property>
  <property fmtid="{D5CDD505-2E9C-101B-9397-08002B2CF9AE}" pid="4" name="KSOProductBuildVer">
    <vt:lpwstr>2052-12.1.0.26375</vt:lpwstr>
  </property>
  <property fmtid="{D5CDD505-2E9C-101B-9397-08002B2CF9AE}" pid="5" name="ICV">
    <vt:lpwstr>73ECEF9E71AE41D0A5F63961B42D5F1F_12</vt:lpwstr>
  </property>
</Properties>
</file>