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559A96">
      <w:pPr>
        <w:spacing w:line="540" w:lineRule="exact"/>
        <w:jc w:val="center"/>
        <w:rPr>
          <w:rFonts w:ascii="方正大标宋简体" w:hAnsi="Calibri" w:eastAsia="方正大标宋简体" w:cs="Times New Roman"/>
          <w:b/>
          <w:sz w:val="44"/>
          <w:szCs w:val="44"/>
        </w:rPr>
      </w:pPr>
      <w:r>
        <w:rPr>
          <w:rFonts w:hint="eastAsia" w:ascii="方正大标宋简体" w:hAnsi="Calibri" w:eastAsia="方正大标宋简体" w:cs="Times New Roman"/>
          <w:b/>
          <w:sz w:val="44"/>
          <w:szCs w:val="44"/>
        </w:rPr>
        <w:t>标的现场查看确认书</w:t>
      </w:r>
    </w:p>
    <w:p w14:paraId="438203C2">
      <w:pPr>
        <w:spacing w:line="540" w:lineRule="exact"/>
        <w:rPr>
          <w:rFonts w:ascii="仿宋_GB2312" w:eastAsia="仿宋_GB2312"/>
          <w:sz w:val="32"/>
          <w:szCs w:val="32"/>
        </w:rPr>
      </w:pPr>
    </w:p>
    <w:p w14:paraId="39A485A8">
      <w:pPr>
        <w:keepNext w:val="0"/>
        <w:keepLines w:val="0"/>
        <w:widowControl/>
        <w:suppressLineNumbers w:val="0"/>
        <w:ind w:firstLine="640" w:firstLineChars="200"/>
        <w:jc w:val="left"/>
        <w:rPr>
          <w:rFonts w:hint="default" w:ascii="仿宋_GB2312" w:eastAsia="仿宋_GB2312"/>
          <w:sz w:val="32"/>
          <w:szCs w:val="32"/>
          <w:lang w:val="en-US" w:eastAsia="zh-CN"/>
        </w:rPr>
      </w:pPr>
      <w:r>
        <w:rPr>
          <w:rFonts w:hint="eastAsia" w:ascii="仿宋_GB2312" w:eastAsia="仿宋_GB2312"/>
          <w:sz w:val="32"/>
          <w:szCs w:val="32"/>
          <w:lang w:val="en-US" w:eastAsia="zh-CN"/>
        </w:rPr>
        <w:t>本公司</w:t>
      </w:r>
      <w:r>
        <w:rPr>
          <w:rFonts w:hint="eastAsia" w:ascii="仿宋_GB2312" w:eastAsia="仿宋_GB2312"/>
          <w:sz w:val="32"/>
          <w:szCs w:val="32"/>
          <w:u w:val="single"/>
          <w:lang w:val="en-US" w:eastAsia="zh-CN"/>
        </w:rPr>
        <w:t xml:space="preserve">                   （盖章）就四川达陕高速公路有限责任公司（以下简称“达陕公司”）</w:t>
      </w:r>
      <w:r>
        <w:rPr>
          <w:rFonts w:hint="eastAsia" w:ascii="仿宋_GB2312" w:eastAsia="仿宋_GB2312"/>
          <w:sz w:val="32"/>
          <w:szCs w:val="32"/>
          <w:u w:val="none"/>
          <w:lang w:val="en-US" w:eastAsia="zh-CN"/>
        </w:rPr>
        <w:t>本批次拟</w:t>
      </w:r>
      <w:r>
        <w:rPr>
          <w:rFonts w:hint="eastAsia" w:ascii="仿宋_GB2312" w:eastAsia="仿宋_GB2312"/>
          <w:sz w:val="32"/>
          <w:szCs w:val="32"/>
        </w:rPr>
        <w:t>转让的标的物进行了现场查看。</w:t>
      </w:r>
      <w:r>
        <w:rPr>
          <w:rFonts w:hint="eastAsia" w:ascii="仿宋_GB2312" w:eastAsia="仿宋_GB2312"/>
          <w:sz w:val="32"/>
          <w:szCs w:val="32"/>
          <w:lang w:val="en-US" w:eastAsia="zh-CN"/>
        </w:rPr>
        <w:t>现场查看结果确认并承诺如下：</w:t>
      </w:r>
    </w:p>
    <w:p w14:paraId="77699AB3">
      <w:pPr>
        <w:spacing w:line="540" w:lineRule="exact"/>
        <w:ind w:firstLine="640" w:firstLineChars="200"/>
        <w:rPr>
          <w:rFonts w:ascii="仿宋_GB2312" w:eastAsia="仿宋_GB2312"/>
          <w:sz w:val="32"/>
          <w:szCs w:val="32"/>
        </w:rPr>
      </w:pPr>
      <w:r>
        <w:rPr>
          <w:rFonts w:hint="eastAsia" w:ascii="仿宋_GB2312" w:eastAsia="仿宋_GB2312"/>
          <w:sz w:val="32"/>
          <w:szCs w:val="32"/>
          <w:lang w:val="en-US" w:eastAsia="zh-CN"/>
        </w:rPr>
        <w:t>1.我公司</w:t>
      </w:r>
      <w:r>
        <w:rPr>
          <w:rFonts w:hint="eastAsia" w:ascii="仿宋_GB2312" w:eastAsia="仿宋_GB2312"/>
          <w:sz w:val="32"/>
          <w:szCs w:val="32"/>
        </w:rPr>
        <w:t>现场确认了</w:t>
      </w:r>
      <w:r>
        <w:rPr>
          <w:rFonts w:hint="eastAsia" w:ascii="仿宋_GB2312" w:eastAsia="仿宋_GB2312"/>
          <w:sz w:val="32"/>
          <w:szCs w:val="32"/>
          <w:lang w:val="en-US" w:eastAsia="zh-CN"/>
        </w:rPr>
        <w:t>位于</w:t>
      </w:r>
      <w:r>
        <w:rPr>
          <w:rFonts w:hint="eastAsia" w:ascii="仿宋_GB2312" w:eastAsia="仿宋_GB2312"/>
          <w:sz w:val="32"/>
          <w:szCs w:val="32"/>
          <w:u w:val="single"/>
          <w:lang w:val="en-US" w:eastAsia="zh-CN"/>
        </w:rPr>
        <w:t xml:space="preserve">                     </w:t>
      </w:r>
      <w:r>
        <w:rPr>
          <w:rFonts w:hint="eastAsia" w:ascii="仿宋_GB2312" w:eastAsia="仿宋_GB2312"/>
          <w:sz w:val="32"/>
          <w:szCs w:val="32"/>
          <w:u w:val="none"/>
          <w:lang w:val="en-US" w:eastAsia="zh-CN"/>
        </w:rPr>
        <w:t>的拟处置</w:t>
      </w:r>
      <w:r>
        <w:rPr>
          <w:rFonts w:hint="eastAsia" w:ascii="仿宋_GB2312" w:eastAsia="仿宋_GB2312"/>
          <w:sz w:val="32"/>
          <w:szCs w:val="32"/>
        </w:rPr>
        <w:t>标的</w:t>
      </w:r>
      <w:r>
        <w:rPr>
          <w:rFonts w:hint="eastAsia" w:ascii="仿宋_GB2312" w:eastAsia="仿宋_GB2312"/>
          <w:sz w:val="32"/>
          <w:szCs w:val="32"/>
          <w:lang w:val="en-US" w:eastAsia="zh-CN"/>
        </w:rPr>
        <w:t>类别、材质、数量、</w:t>
      </w:r>
      <w:r>
        <w:rPr>
          <w:rFonts w:hint="eastAsia" w:ascii="仿宋_GB2312" w:eastAsia="仿宋_GB2312"/>
          <w:sz w:val="32"/>
          <w:szCs w:val="32"/>
        </w:rPr>
        <w:t>范围，且不对标的物的</w:t>
      </w:r>
      <w:r>
        <w:rPr>
          <w:rFonts w:hint="eastAsia" w:ascii="仿宋_GB2312" w:eastAsia="仿宋_GB2312"/>
          <w:sz w:val="32"/>
          <w:szCs w:val="32"/>
          <w:lang w:val="en-US" w:eastAsia="zh-CN"/>
        </w:rPr>
        <w:t>材质、</w:t>
      </w:r>
      <w:r>
        <w:rPr>
          <w:rFonts w:hint="eastAsia" w:ascii="仿宋_GB2312" w:eastAsia="仿宋_GB2312"/>
          <w:sz w:val="32"/>
          <w:szCs w:val="32"/>
        </w:rPr>
        <w:t>数量、质量、重量、规格等提出异议。</w:t>
      </w:r>
    </w:p>
    <w:p w14:paraId="5BAB67C1">
      <w:pPr>
        <w:spacing w:line="540" w:lineRule="exact"/>
        <w:ind w:firstLine="640" w:firstLineChars="200"/>
        <w:rPr>
          <w:rFonts w:hint="eastAsia" w:ascii="仿宋_GB2312" w:eastAsia="仿宋_GB2312"/>
          <w:color w:val="auto"/>
          <w:sz w:val="32"/>
          <w:szCs w:val="32"/>
        </w:rPr>
      </w:pPr>
      <w:r>
        <w:rPr>
          <w:rFonts w:hint="eastAsia" w:ascii="仿宋_GB2312" w:eastAsia="仿宋_GB2312"/>
          <w:sz w:val="32"/>
          <w:szCs w:val="32"/>
          <w:lang w:val="en-US" w:eastAsia="zh-CN"/>
        </w:rPr>
        <w:t>2</w:t>
      </w:r>
      <w:r>
        <w:rPr>
          <w:rFonts w:hint="eastAsia" w:ascii="仿宋_GB2312" w:eastAsia="仿宋_GB2312"/>
          <w:sz w:val="32"/>
          <w:szCs w:val="32"/>
        </w:rPr>
        <w:t>.</w:t>
      </w:r>
      <w:r>
        <w:rPr>
          <w:rFonts w:hint="eastAsia" w:ascii="仿宋_GB2312" w:eastAsia="仿宋_GB2312"/>
          <w:sz w:val="32"/>
          <w:szCs w:val="32"/>
          <w:lang w:val="en-US" w:eastAsia="zh-CN"/>
        </w:rPr>
        <w:t>我公司</w:t>
      </w:r>
      <w:r>
        <w:rPr>
          <w:rFonts w:hint="eastAsia" w:ascii="仿宋_GB2312" w:eastAsia="仿宋_GB2312"/>
          <w:sz w:val="32"/>
          <w:szCs w:val="32"/>
        </w:rPr>
        <w:t>已知悉标的物可能存在的风险和瑕疵。拟转让标的按照</w:t>
      </w:r>
      <w:r>
        <w:rPr>
          <w:rFonts w:hint="eastAsia" w:ascii="仿宋_GB2312" w:eastAsia="仿宋_GB2312"/>
          <w:sz w:val="32"/>
          <w:szCs w:val="32"/>
          <w:lang w:val="en-US" w:eastAsia="zh-CN"/>
        </w:rPr>
        <w:t>达陕公司</w:t>
      </w:r>
      <w:r>
        <w:rPr>
          <w:rFonts w:hint="eastAsia" w:ascii="仿宋_GB2312" w:eastAsia="仿宋_GB2312"/>
          <w:sz w:val="32"/>
          <w:szCs w:val="32"/>
        </w:rPr>
        <w:t>现场</w:t>
      </w:r>
      <w:r>
        <w:rPr>
          <w:rFonts w:hint="eastAsia" w:ascii="仿宋_GB2312" w:eastAsia="仿宋_GB2312"/>
          <w:sz w:val="32"/>
          <w:szCs w:val="32"/>
          <w:lang w:val="en-US" w:eastAsia="zh-CN"/>
        </w:rPr>
        <w:t>带看工作人员带看范围</w:t>
      </w:r>
      <w:r>
        <w:rPr>
          <w:rFonts w:hint="eastAsia" w:ascii="仿宋_GB2312" w:eastAsia="仿宋_GB2312"/>
          <w:sz w:val="32"/>
          <w:szCs w:val="32"/>
        </w:rPr>
        <w:t>的现状进行转让移交，双方按照现场实地确认</w:t>
      </w:r>
      <w:r>
        <w:rPr>
          <w:rFonts w:hint="eastAsia" w:ascii="仿宋_GB2312" w:eastAsia="仿宋_GB2312"/>
          <w:color w:val="auto"/>
          <w:sz w:val="32"/>
          <w:szCs w:val="32"/>
        </w:rPr>
        <w:t>的标的</w:t>
      </w:r>
      <w:r>
        <w:rPr>
          <w:rFonts w:hint="eastAsia" w:ascii="仿宋_GB2312" w:eastAsia="仿宋_GB2312"/>
          <w:color w:val="auto"/>
          <w:sz w:val="32"/>
          <w:szCs w:val="32"/>
          <w:lang w:val="en-US" w:eastAsia="zh-CN"/>
        </w:rPr>
        <w:t>物</w:t>
      </w:r>
      <w:r>
        <w:rPr>
          <w:rFonts w:hint="eastAsia" w:ascii="仿宋_GB2312" w:eastAsia="仿宋_GB2312"/>
          <w:color w:val="auto"/>
          <w:sz w:val="32"/>
          <w:szCs w:val="32"/>
        </w:rPr>
        <w:t>进行本次交易。</w:t>
      </w:r>
    </w:p>
    <w:p w14:paraId="3990434E">
      <w:pPr>
        <w:spacing w:line="540" w:lineRule="exact"/>
        <w:ind w:firstLine="640" w:firstLineChars="200"/>
        <w:rPr>
          <w:rFonts w:hint="default" w:ascii="仿宋_GB2312" w:eastAsia="仿宋_GB2312"/>
          <w:color w:val="auto"/>
          <w:sz w:val="32"/>
          <w:szCs w:val="32"/>
          <w:lang w:val="en-US" w:eastAsia="zh-CN"/>
        </w:rPr>
      </w:pPr>
      <w:r>
        <w:rPr>
          <w:rFonts w:hint="eastAsia" w:ascii="仿宋_GB2312" w:eastAsia="仿宋_GB2312"/>
          <w:color w:val="auto"/>
          <w:sz w:val="32"/>
          <w:szCs w:val="32"/>
          <w:lang w:val="en-US" w:eastAsia="zh-CN"/>
        </w:rPr>
        <w:t>3.</w:t>
      </w:r>
      <w:r>
        <w:rPr>
          <w:rFonts w:hint="eastAsia" w:ascii="仿宋_GB2312" w:eastAsia="仿宋_GB2312"/>
          <w:color w:val="auto"/>
          <w:sz w:val="32"/>
          <w:szCs w:val="32"/>
          <w:highlight w:val="none"/>
          <w:lang w:val="en-US" w:eastAsia="zh-CN"/>
        </w:rPr>
        <w:t>本次处置资产按废旧资产分类处置，我公司承诺仅作为废旧资产回收处置，根据国家废旧资产回收的相关规定作出废旧回收的相关处理和使用，以上信息我公司充分知晓，如违反相关规定擅自将其进行再次出让或组装翻新再次投入使用等发生任何的安全、环保等事故与达陕公司无关，由我公司自行承担相关法律责任和经济赔偿等事宜。</w:t>
      </w:r>
    </w:p>
    <w:p w14:paraId="35564801">
      <w:pPr>
        <w:spacing w:line="540" w:lineRule="exact"/>
        <w:ind w:firstLine="640" w:firstLineChars="200"/>
        <w:rPr>
          <w:rFonts w:ascii="仿宋_GB2312" w:eastAsia="仿宋_GB2312"/>
          <w:color w:val="auto"/>
          <w:sz w:val="32"/>
          <w:szCs w:val="32"/>
        </w:rPr>
      </w:pPr>
      <w:r>
        <w:rPr>
          <w:rFonts w:hint="eastAsia" w:ascii="仿宋_GB2312" w:eastAsia="仿宋_GB2312"/>
          <w:color w:val="auto"/>
          <w:sz w:val="32"/>
          <w:szCs w:val="32"/>
          <w:lang w:val="en-US" w:eastAsia="zh-CN"/>
        </w:rPr>
        <w:t>4</w:t>
      </w:r>
      <w:r>
        <w:rPr>
          <w:rFonts w:hint="eastAsia" w:ascii="仿宋_GB2312" w:eastAsia="仿宋_GB2312"/>
          <w:color w:val="auto"/>
          <w:sz w:val="32"/>
          <w:szCs w:val="32"/>
        </w:rPr>
        <w:t>.</w:t>
      </w:r>
      <w:r>
        <w:rPr>
          <w:rFonts w:hint="eastAsia" w:ascii="仿宋_GB2312" w:eastAsia="仿宋_GB2312"/>
          <w:color w:val="auto"/>
          <w:sz w:val="32"/>
          <w:szCs w:val="32"/>
          <w:lang w:val="en-US" w:eastAsia="zh-CN"/>
        </w:rPr>
        <w:t>我公司</w:t>
      </w:r>
      <w:r>
        <w:rPr>
          <w:rFonts w:hint="eastAsia" w:ascii="仿宋_GB2312" w:eastAsia="仿宋_GB2312"/>
          <w:color w:val="auto"/>
          <w:sz w:val="32"/>
          <w:szCs w:val="32"/>
        </w:rPr>
        <w:t>承诺由具备国家、行业</w:t>
      </w:r>
      <w:r>
        <w:rPr>
          <w:rFonts w:hint="eastAsia" w:ascii="仿宋_GB2312" w:eastAsia="仿宋_GB2312"/>
          <w:color w:val="auto"/>
          <w:sz w:val="32"/>
          <w:szCs w:val="32"/>
          <w:lang w:val="en-US" w:eastAsia="zh-CN"/>
        </w:rPr>
        <w:t>要求</w:t>
      </w:r>
      <w:r>
        <w:rPr>
          <w:rFonts w:hint="eastAsia" w:ascii="仿宋_GB2312" w:eastAsia="仿宋_GB2312"/>
          <w:color w:val="auto"/>
          <w:sz w:val="32"/>
          <w:szCs w:val="32"/>
        </w:rPr>
        <w:t>的相应资质的</w:t>
      </w:r>
      <w:r>
        <w:rPr>
          <w:rFonts w:hint="eastAsia" w:ascii="仿宋_GB2312" w:eastAsia="仿宋_GB2312"/>
          <w:color w:val="auto"/>
          <w:sz w:val="32"/>
          <w:szCs w:val="32"/>
          <w:lang w:val="en-US" w:eastAsia="zh-CN"/>
        </w:rPr>
        <w:t>单位</w:t>
      </w:r>
      <w:r>
        <w:rPr>
          <w:rFonts w:hint="eastAsia" w:ascii="仿宋_GB2312" w:eastAsia="仿宋_GB2312"/>
          <w:color w:val="auto"/>
          <w:sz w:val="32"/>
          <w:szCs w:val="32"/>
        </w:rPr>
        <w:t>进行</w:t>
      </w:r>
      <w:r>
        <w:rPr>
          <w:rFonts w:hint="eastAsia" w:ascii="仿宋_GB2312" w:eastAsia="仿宋_GB2312"/>
          <w:color w:val="auto"/>
          <w:sz w:val="32"/>
          <w:szCs w:val="32"/>
          <w:lang w:val="en-US" w:eastAsia="zh-CN"/>
        </w:rPr>
        <w:t>装卸、运输、回收、</w:t>
      </w:r>
      <w:bookmarkStart w:id="0" w:name="_GoBack"/>
      <w:bookmarkEnd w:id="0"/>
      <w:r>
        <w:rPr>
          <w:rFonts w:hint="eastAsia" w:ascii="仿宋_GB2312" w:eastAsia="仿宋_GB2312"/>
          <w:color w:val="auto"/>
          <w:sz w:val="32"/>
          <w:szCs w:val="32"/>
          <w:lang w:val="en-US" w:eastAsia="zh-CN"/>
        </w:rPr>
        <w:t>处置</w:t>
      </w:r>
      <w:r>
        <w:rPr>
          <w:rFonts w:hint="eastAsia" w:ascii="仿宋_GB2312" w:eastAsia="仿宋_GB2312"/>
          <w:color w:val="auto"/>
          <w:sz w:val="32"/>
          <w:szCs w:val="32"/>
        </w:rPr>
        <w:t>。</w:t>
      </w:r>
    </w:p>
    <w:p w14:paraId="488A32D0">
      <w:pPr>
        <w:spacing w:line="540" w:lineRule="exact"/>
        <w:ind w:firstLine="640" w:firstLineChars="200"/>
        <w:rPr>
          <w:rFonts w:hint="eastAsia" w:ascii="仿宋_GB2312" w:eastAsia="仿宋_GB2312"/>
          <w:b w:val="0"/>
          <w:bCs w:val="0"/>
          <w:color w:val="auto"/>
          <w:sz w:val="32"/>
          <w:szCs w:val="32"/>
          <w:highlight w:val="none"/>
          <w:lang w:val="en-US" w:eastAsia="zh-CN"/>
        </w:rPr>
      </w:pPr>
      <w:r>
        <w:rPr>
          <w:rFonts w:hint="eastAsia" w:ascii="仿宋_GB2312" w:eastAsia="仿宋_GB2312"/>
          <w:b w:val="0"/>
          <w:bCs w:val="0"/>
          <w:color w:val="auto"/>
          <w:sz w:val="32"/>
          <w:szCs w:val="32"/>
          <w:lang w:val="en-US" w:eastAsia="zh-CN"/>
        </w:rPr>
        <w:t>5</w:t>
      </w:r>
      <w:r>
        <w:rPr>
          <w:rFonts w:hint="eastAsia" w:ascii="仿宋_GB2312" w:eastAsia="仿宋_GB2312"/>
          <w:b w:val="0"/>
          <w:bCs w:val="0"/>
          <w:color w:val="auto"/>
          <w:sz w:val="32"/>
          <w:szCs w:val="32"/>
        </w:rPr>
        <w:t>.双方同意交付标的</w:t>
      </w:r>
      <w:r>
        <w:rPr>
          <w:rFonts w:hint="eastAsia" w:ascii="仿宋_GB2312" w:eastAsia="仿宋_GB2312"/>
          <w:b w:val="0"/>
          <w:bCs w:val="0"/>
          <w:color w:val="auto"/>
          <w:sz w:val="32"/>
          <w:szCs w:val="32"/>
          <w:lang w:val="en-US" w:eastAsia="zh-CN"/>
        </w:rPr>
        <w:t>以达陕公司</w:t>
      </w:r>
      <w:r>
        <w:rPr>
          <w:rFonts w:hint="eastAsia" w:ascii="仿宋_GB2312" w:eastAsia="仿宋_GB2312"/>
          <w:b w:val="0"/>
          <w:bCs w:val="0"/>
          <w:sz w:val="32"/>
          <w:szCs w:val="32"/>
        </w:rPr>
        <w:t>现场</w:t>
      </w:r>
      <w:r>
        <w:rPr>
          <w:rFonts w:hint="eastAsia" w:ascii="仿宋_GB2312" w:eastAsia="仿宋_GB2312"/>
          <w:b w:val="0"/>
          <w:bCs w:val="0"/>
          <w:sz w:val="32"/>
          <w:szCs w:val="32"/>
          <w:lang w:val="en-US" w:eastAsia="zh-CN"/>
        </w:rPr>
        <w:t>带看工作人员带看范围</w:t>
      </w:r>
      <w:r>
        <w:rPr>
          <w:rFonts w:hint="eastAsia" w:ascii="仿宋_GB2312" w:eastAsia="仿宋_GB2312"/>
          <w:b w:val="0"/>
          <w:bCs w:val="0"/>
          <w:sz w:val="32"/>
          <w:szCs w:val="32"/>
        </w:rPr>
        <w:t>的现状</w:t>
      </w:r>
      <w:r>
        <w:rPr>
          <w:rFonts w:hint="eastAsia" w:ascii="仿宋_GB2312" w:eastAsia="仿宋_GB2312"/>
          <w:b w:val="0"/>
          <w:bCs w:val="0"/>
          <w:sz w:val="32"/>
          <w:szCs w:val="32"/>
          <w:lang w:val="en-US" w:eastAsia="zh-CN"/>
        </w:rPr>
        <w:t>为准</w:t>
      </w:r>
      <w:r>
        <w:rPr>
          <w:rFonts w:hint="eastAsia" w:ascii="仿宋_GB2312" w:eastAsia="仿宋_GB2312"/>
          <w:b w:val="0"/>
          <w:bCs w:val="0"/>
          <w:color w:val="auto"/>
          <w:sz w:val="32"/>
          <w:szCs w:val="32"/>
          <w:lang w:eastAsia="zh-CN"/>
        </w:rPr>
        <w:t>，</w:t>
      </w:r>
      <w:r>
        <w:rPr>
          <w:rFonts w:hint="eastAsia" w:ascii="仿宋_GB2312" w:eastAsia="仿宋_GB2312"/>
          <w:b w:val="0"/>
          <w:bCs w:val="0"/>
          <w:color w:val="auto"/>
          <w:sz w:val="32"/>
          <w:szCs w:val="32"/>
          <w:lang w:val="en-US" w:eastAsia="zh-CN"/>
        </w:rPr>
        <w:t>我司</w:t>
      </w:r>
      <w:r>
        <w:rPr>
          <w:rFonts w:hint="eastAsia" w:ascii="仿宋_GB2312" w:eastAsia="仿宋_GB2312"/>
          <w:b w:val="0"/>
          <w:bCs w:val="0"/>
          <w:color w:val="auto"/>
          <w:sz w:val="32"/>
          <w:szCs w:val="32"/>
          <w:highlight w:val="none"/>
          <w:lang w:val="en-US" w:eastAsia="zh-CN"/>
        </w:rPr>
        <w:t>自行对标的现场状况拍照、录影。</w:t>
      </w:r>
    </w:p>
    <w:p w14:paraId="3190DAA1">
      <w:pPr>
        <w:spacing w:line="540" w:lineRule="exact"/>
        <w:ind w:firstLine="643" w:firstLineChars="200"/>
        <w:rPr>
          <w:rFonts w:hint="eastAsia" w:ascii="仿宋_GB2312" w:eastAsia="仿宋_GB2312"/>
          <w:b/>
          <w:bCs/>
          <w:color w:val="auto"/>
          <w:sz w:val="32"/>
          <w:szCs w:val="32"/>
          <w:highlight w:val="none"/>
          <w:lang w:val="en-US" w:eastAsia="zh-CN"/>
        </w:rPr>
      </w:pPr>
      <w:r>
        <w:rPr>
          <w:rFonts w:hint="eastAsia" w:ascii="仿宋_GB2312" w:eastAsia="仿宋_GB2312"/>
          <w:b/>
          <w:bCs/>
          <w:color w:val="auto"/>
          <w:sz w:val="32"/>
          <w:szCs w:val="32"/>
          <w:highlight w:val="none"/>
          <w:lang w:val="en-US" w:eastAsia="zh-CN"/>
        </w:rPr>
        <w:t>6、我公司承诺，若我司为成交受让方，将严格按照达陕公司的要求对现场物料进行交割、清场、拉运。</w:t>
      </w:r>
    </w:p>
    <w:p w14:paraId="5F76D682">
      <w:pPr>
        <w:spacing w:line="540" w:lineRule="exact"/>
        <w:ind w:firstLine="643" w:firstLineChars="200"/>
        <w:rPr>
          <w:rFonts w:hint="default" w:ascii="仿宋_GB2312" w:eastAsia="仿宋_GB2312"/>
          <w:b/>
          <w:bCs/>
          <w:color w:val="auto"/>
          <w:sz w:val="32"/>
          <w:szCs w:val="32"/>
          <w:highlight w:val="none"/>
          <w:lang w:val="en-US" w:eastAsia="zh-CN"/>
        </w:rPr>
      </w:pPr>
      <w:r>
        <w:rPr>
          <w:rFonts w:hint="eastAsia" w:ascii="仿宋_GB2312" w:eastAsia="仿宋_GB2312"/>
          <w:b/>
          <w:bCs/>
          <w:color w:val="auto"/>
          <w:sz w:val="32"/>
          <w:szCs w:val="32"/>
          <w:highlight w:val="none"/>
          <w:lang w:val="en-US" w:eastAsia="zh-CN"/>
        </w:rPr>
        <w:t>7、我公司已充分了解，处置铣刨料堆放于场地原有的废料、垃圾上，我公司承诺</w:t>
      </w:r>
      <w:r>
        <w:rPr>
          <w:rFonts w:hint="eastAsia" w:ascii="仿宋_GB2312" w:eastAsia="仿宋_GB2312"/>
          <w:b/>
          <w:bCs/>
          <w:color w:val="auto"/>
          <w:sz w:val="32"/>
          <w:szCs w:val="32"/>
          <w:highlight w:val="none"/>
          <w:lang w:val="en-US" w:eastAsia="zh-CN"/>
        </w:rPr>
        <w:t>这部分废料、垃圾由我司进行清场、</w:t>
      </w:r>
      <w:r>
        <w:rPr>
          <w:rFonts w:hint="eastAsia" w:ascii="仿宋_GB2312" w:eastAsia="仿宋_GB2312"/>
          <w:b/>
          <w:bCs/>
          <w:color w:val="auto"/>
          <w:sz w:val="32"/>
          <w:szCs w:val="32"/>
          <w:highlight w:val="none"/>
          <w:lang w:val="en-US" w:eastAsia="zh-CN"/>
        </w:rPr>
        <w:t>拉运，并进行合法合规处置，由此产生的费用由我司承担。</w:t>
      </w:r>
    </w:p>
    <w:p w14:paraId="1498E076">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8.双方签订的本确认书原件一式2份，双方各执1份，竞买方竞价前需上传本确认书电子档。</w:t>
      </w:r>
    </w:p>
    <w:p w14:paraId="4097D36A">
      <w:pPr>
        <w:spacing w:line="540" w:lineRule="exact"/>
        <w:ind w:firstLine="643" w:firstLineChars="200"/>
        <w:rPr>
          <w:rFonts w:hint="default" w:ascii="仿宋_GB2312" w:eastAsia="仿宋_GB2312"/>
          <w:b/>
          <w:bCs/>
          <w:sz w:val="32"/>
          <w:szCs w:val="32"/>
          <w:lang w:val="en-US" w:eastAsia="zh-CN"/>
        </w:rPr>
      </w:pPr>
      <w:r>
        <w:rPr>
          <w:rFonts w:hint="eastAsia" w:ascii="仿宋_GB2312" w:eastAsia="仿宋_GB2312"/>
          <w:b/>
          <w:bCs/>
          <w:sz w:val="32"/>
          <w:szCs w:val="32"/>
          <w:lang w:val="en-US" w:eastAsia="zh-CN"/>
        </w:rPr>
        <w:t>上传确认书电子档要求：竞买方签字，并加盖单位公章，转让方带看工作人员签字。</w:t>
      </w:r>
    </w:p>
    <w:p w14:paraId="0B3D9783">
      <w:pPr>
        <w:spacing w:line="540" w:lineRule="exact"/>
        <w:ind w:firstLine="643" w:firstLineChars="200"/>
        <w:rPr>
          <w:rFonts w:hint="eastAsia" w:ascii="仿宋_GB2312" w:eastAsia="仿宋_GB2312"/>
          <w:b/>
          <w:bCs/>
          <w:sz w:val="32"/>
          <w:szCs w:val="32"/>
          <w:lang w:val="en-US" w:eastAsia="zh-CN"/>
        </w:rPr>
      </w:pPr>
    </w:p>
    <w:p w14:paraId="6F76544C">
      <w:pPr>
        <w:spacing w:line="540" w:lineRule="exact"/>
        <w:ind w:firstLine="643" w:firstLineChars="200"/>
        <w:rPr>
          <w:rFonts w:hint="default" w:ascii="仿宋_GB2312" w:eastAsia="仿宋_GB2312"/>
          <w:b/>
          <w:bCs/>
          <w:sz w:val="32"/>
          <w:szCs w:val="32"/>
          <w:lang w:val="en-US" w:eastAsia="zh-CN"/>
        </w:rPr>
      </w:pPr>
      <w:r>
        <w:rPr>
          <w:rFonts w:hint="eastAsia" w:ascii="仿宋_GB2312" w:eastAsia="仿宋_GB2312"/>
          <w:b/>
          <w:bCs/>
          <w:sz w:val="32"/>
          <w:szCs w:val="32"/>
          <w:lang w:val="en-US" w:eastAsia="zh-CN"/>
        </w:rPr>
        <w:t>以上内容我公司了解并同意遵守。</w:t>
      </w:r>
    </w:p>
    <w:p w14:paraId="519A9716">
      <w:pPr>
        <w:spacing w:line="540" w:lineRule="exact"/>
        <w:ind w:firstLine="640" w:firstLineChars="200"/>
        <w:rPr>
          <w:rFonts w:hint="eastAsia" w:ascii="仿宋_GB2312" w:eastAsia="仿宋_GB2312"/>
          <w:sz w:val="32"/>
          <w:szCs w:val="32"/>
          <w:lang w:val="en-US" w:eastAsia="zh-CN"/>
        </w:rPr>
      </w:pPr>
    </w:p>
    <w:p w14:paraId="6A1AAC95">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意向竞买人法定代表人/授权代表人（签字+盖公司章）：</w:t>
      </w:r>
    </w:p>
    <w:p w14:paraId="759A7D43">
      <w:pPr>
        <w:spacing w:line="540" w:lineRule="exact"/>
        <w:rPr>
          <w:rFonts w:hint="eastAsia" w:ascii="仿宋_GB2312" w:eastAsia="仿宋_GB2312"/>
          <w:sz w:val="32"/>
          <w:szCs w:val="32"/>
          <w:lang w:val="en-US" w:eastAsia="zh-CN"/>
        </w:rPr>
      </w:pPr>
    </w:p>
    <w:p w14:paraId="5E9DB9B5">
      <w:pPr>
        <w:spacing w:line="540" w:lineRule="exact"/>
        <w:rPr>
          <w:rFonts w:hint="eastAsia" w:ascii="仿宋_GB2312" w:eastAsia="仿宋_GB2312"/>
          <w:sz w:val="32"/>
          <w:szCs w:val="32"/>
        </w:rPr>
      </w:pPr>
    </w:p>
    <w:p w14:paraId="1B1ACFCA">
      <w:pPr>
        <w:spacing w:line="540" w:lineRule="exact"/>
        <w:ind w:firstLine="640" w:firstLineChars="200"/>
        <w:rPr>
          <w:rFonts w:hint="eastAsia" w:ascii="仿宋_GB2312" w:eastAsia="仿宋_GB2312"/>
          <w:sz w:val="32"/>
          <w:szCs w:val="32"/>
        </w:rPr>
      </w:pPr>
    </w:p>
    <w:p w14:paraId="13231A96">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达陕公司带看工作人员签字：</w:t>
      </w:r>
    </w:p>
    <w:p w14:paraId="5E40667E">
      <w:pPr>
        <w:spacing w:line="540" w:lineRule="exact"/>
        <w:ind w:firstLine="640" w:firstLineChars="200"/>
        <w:rPr>
          <w:rFonts w:hint="eastAsia" w:ascii="仿宋_GB2312" w:eastAsia="仿宋_GB2312"/>
          <w:sz w:val="32"/>
          <w:szCs w:val="32"/>
          <w:lang w:val="en-US" w:eastAsia="zh-CN"/>
        </w:rPr>
      </w:pPr>
    </w:p>
    <w:p w14:paraId="3A7896AD">
      <w:pPr>
        <w:spacing w:line="540" w:lineRule="exact"/>
        <w:ind w:firstLine="640" w:firstLineChars="200"/>
        <w:rPr>
          <w:rFonts w:hint="eastAsia" w:ascii="仿宋_GB2312" w:eastAsia="仿宋_GB2312"/>
          <w:sz w:val="32"/>
          <w:szCs w:val="32"/>
          <w:lang w:val="en-US" w:eastAsia="zh-CN"/>
        </w:rPr>
      </w:pPr>
    </w:p>
    <w:p w14:paraId="41F1662B">
      <w:pPr>
        <w:spacing w:line="540" w:lineRule="exact"/>
        <w:ind w:firstLine="640" w:firstLineChars="200"/>
        <w:rPr>
          <w:rFonts w:hint="eastAsia" w:ascii="仿宋_GB2312" w:eastAsia="仿宋_GB2312"/>
          <w:sz w:val="32"/>
          <w:szCs w:val="32"/>
          <w:lang w:val="en-US" w:eastAsia="zh-CN"/>
        </w:rPr>
      </w:pPr>
    </w:p>
    <w:p w14:paraId="3E934C51">
      <w:pPr>
        <w:spacing w:line="540" w:lineRule="exact"/>
        <w:ind w:firstLine="640" w:firstLineChars="200"/>
        <w:rPr>
          <w:rFonts w:hint="eastAsia" w:ascii="仿宋_GB2312" w:eastAsia="仿宋_GB2312"/>
          <w:sz w:val="32"/>
          <w:szCs w:val="32"/>
          <w:lang w:val="en-US" w:eastAsia="zh-CN"/>
        </w:rPr>
      </w:pPr>
    </w:p>
    <w:p w14:paraId="51F5CD04">
      <w:pPr>
        <w:spacing w:line="540" w:lineRule="exact"/>
        <w:ind w:firstLine="640" w:firstLineChars="200"/>
        <w:rPr>
          <w:rFonts w:hint="eastAsia" w:ascii="仿宋_GB2312" w:eastAsia="仿宋_GB2312"/>
          <w:sz w:val="32"/>
          <w:szCs w:val="32"/>
          <w:lang w:val="en-US" w:eastAsia="zh-CN"/>
        </w:rPr>
      </w:pPr>
    </w:p>
    <w:p w14:paraId="28DAE2AA">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日期：     年    月   日</w:t>
      </w:r>
    </w:p>
    <w:p w14:paraId="43AF336E">
      <w:pPr>
        <w:spacing w:line="540" w:lineRule="exact"/>
        <w:ind w:firstLine="640" w:firstLineChars="200"/>
        <w:rPr>
          <w:rFonts w:hint="default" w:ascii="仿宋_GB2312" w:eastAsia="仿宋_GB2312"/>
          <w:sz w:val="32"/>
          <w:szCs w:val="32"/>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E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方正大标宋简体">
    <w:altName w:val="汉仪书宋二KW"/>
    <w:panose1 w:val="02000000000000000000"/>
    <w:charset w:val="86"/>
    <w:family w:val="auto"/>
    <w:pitch w:val="default"/>
    <w:sig w:usb0="00000000" w:usb1="00000000" w:usb2="00000000" w:usb3="00000000" w:csb0="0000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冬青黑体简体中文">
    <w:panose1 w:val="020B0300000000000000"/>
    <w:charset w:val="86"/>
    <w:family w:val="auto"/>
    <w:pitch w:val="default"/>
    <w:sig w:usb0="A00002BF" w:usb1="1ACF7CFA" w:usb2="00000016" w:usb3="00000000" w:csb0="00060007"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KaiTi">
    <w:altName w:val="汉仪楷体KW"/>
    <w:panose1 w:val="00000000000000000000"/>
    <w:charset w:val="00"/>
    <w:family w:val="auto"/>
    <w:pitch w:val="default"/>
    <w:sig w:usb0="00000000" w:usb1="00000000" w:usb2="00000000" w:usb3="00000000" w:csb0="00000000" w:csb1="00000000"/>
  </w:font>
  <w:font w:name="汉仪楷体KW">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7426"/>
    </w:sdtPr>
    <w:sdtContent>
      <w:sdt>
        <w:sdtPr>
          <w:id w:val="171357217"/>
        </w:sdtPr>
        <w:sdtContent>
          <w:p w14:paraId="755DE965">
            <w:pPr>
              <w:pStyle w:val="2"/>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26</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26</w:t>
            </w:r>
            <w:r>
              <w:rPr>
                <w:b/>
                <w:sz w:val="24"/>
                <w:szCs w:val="24"/>
              </w:rPr>
              <w:fldChar w:fldCharType="end"/>
            </w:r>
          </w:p>
        </w:sdtContent>
      </w:sdt>
    </w:sdtContent>
  </w:sdt>
  <w:p w14:paraId="4AEB342F">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JmNTAxYTA0NTllZTU0OWY5NWY0MWNlMzBjNGU2OTYifQ=="/>
  </w:docVars>
  <w:rsids>
    <w:rsidRoot w:val="332846CD"/>
    <w:rsid w:val="03DB2C30"/>
    <w:rsid w:val="087F721C"/>
    <w:rsid w:val="0C35041B"/>
    <w:rsid w:val="16021454"/>
    <w:rsid w:val="22FFC250"/>
    <w:rsid w:val="26FFF8D0"/>
    <w:rsid w:val="2FAA391C"/>
    <w:rsid w:val="33165C43"/>
    <w:rsid w:val="332846CD"/>
    <w:rsid w:val="37056BFB"/>
    <w:rsid w:val="372944A4"/>
    <w:rsid w:val="37CDEE22"/>
    <w:rsid w:val="37D50C3B"/>
    <w:rsid w:val="3D9F36CA"/>
    <w:rsid w:val="3DBEF85F"/>
    <w:rsid w:val="3FDD24FC"/>
    <w:rsid w:val="42492C2F"/>
    <w:rsid w:val="45085F37"/>
    <w:rsid w:val="498E4F6B"/>
    <w:rsid w:val="4A7EEE61"/>
    <w:rsid w:val="4FF60B81"/>
    <w:rsid w:val="51E312FA"/>
    <w:rsid w:val="51F012EB"/>
    <w:rsid w:val="57DF09CB"/>
    <w:rsid w:val="581E6E3E"/>
    <w:rsid w:val="59D55FB1"/>
    <w:rsid w:val="5C3B4FF5"/>
    <w:rsid w:val="5C461881"/>
    <w:rsid w:val="5C4F5714"/>
    <w:rsid w:val="5C900CCA"/>
    <w:rsid w:val="5CF6253A"/>
    <w:rsid w:val="5D09291D"/>
    <w:rsid w:val="5DC686DA"/>
    <w:rsid w:val="60093693"/>
    <w:rsid w:val="68144A2A"/>
    <w:rsid w:val="6F445E8F"/>
    <w:rsid w:val="6FEF4882"/>
    <w:rsid w:val="6FFFF940"/>
    <w:rsid w:val="756D75A0"/>
    <w:rsid w:val="76B77E0C"/>
    <w:rsid w:val="77AF8A72"/>
    <w:rsid w:val="79E76D7E"/>
    <w:rsid w:val="7A5B1FCD"/>
    <w:rsid w:val="7A8012CA"/>
    <w:rsid w:val="7CC06DF1"/>
    <w:rsid w:val="7E5E15F1"/>
    <w:rsid w:val="7E70F041"/>
    <w:rsid w:val="7E9F42DB"/>
    <w:rsid w:val="7F7FA4BF"/>
    <w:rsid w:val="BEFF04C7"/>
    <w:rsid w:val="BFE63473"/>
    <w:rsid w:val="CE77A1BE"/>
    <w:rsid w:val="D7FBDA44"/>
    <w:rsid w:val="E7DEDDD8"/>
    <w:rsid w:val="EF37232B"/>
    <w:rsid w:val="EFFEAA7C"/>
    <w:rsid w:val="F77DADF9"/>
    <w:rsid w:val="F7FF9DDE"/>
    <w:rsid w:val="FA253654"/>
    <w:rsid w:val="FBB44F8A"/>
    <w:rsid w:val="FBEF7955"/>
    <w:rsid w:val="FBF50199"/>
    <w:rsid w:val="FDFB083B"/>
    <w:rsid w:val="FDFD46FA"/>
    <w:rsid w:val="FDFE5B77"/>
    <w:rsid w:val="FE1DAE24"/>
    <w:rsid w:val="FEF7A8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
    <w:name w:val="font21"/>
    <w:basedOn w:val="5"/>
    <w:qFormat/>
    <w:uiPriority w:val="0"/>
    <w:rPr>
      <w:rFonts w:hint="eastAsia" w:ascii="宋体" w:hAnsi="宋体" w:eastAsia="宋体" w:cs="宋体"/>
      <w:color w:val="000000"/>
      <w:sz w:val="20"/>
      <w:szCs w:val="20"/>
      <w:u w:val="none"/>
    </w:rPr>
  </w:style>
  <w:style w:type="character" w:customStyle="1" w:styleId="7">
    <w:name w:val="font31"/>
    <w:basedOn w:val="5"/>
    <w:qFormat/>
    <w:uiPriority w:val="0"/>
    <w:rPr>
      <w:rFonts w:hint="default" w:ascii="Times New Roman" w:hAnsi="Times New Roman" w:cs="Times New Roman"/>
      <w:color w:val="000000"/>
      <w:sz w:val="20"/>
      <w:szCs w:val="20"/>
      <w:u w:val="none"/>
    </w:rPr>
  </w:style>
  <w:style w:type="character" w:customStyle="1" w:styleId="8">
    <w:name w:val="font41"/>
    <w:basedOn w:val="5"/>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514</Words>
  <Characters>520</Characters>
  <Lines>0</Lines>
  <Paragraphs>0</Paragraphs>
  <TotalTime>184</TotalTime>
  <ScaleCrop>false</ScaleCrop>
  <LinksUpToDate>false</LinksUpToDate>
  <CharactersWithSpaces>551</CharactersWithSpaces>
  <Application>WPS Office_12.1.24031.24031_F1E327BC-269C-435d-A152-05C5408002CA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2022-06-24T06:06:00Z</dcterms:created>
  <dc:creator>Administrator</dc:creator>
  <cp:lastModifiedBy>龙秦</cp:lastModifiedBy>
  <cp:lastPrinted>2022-06-24T08:12:00Z</cp:lastPrinted>
  <dcterms:modified xsi:type="dcterms:W3CDTF">2026-09-20T16:30:09Z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ICV">
    <vt:lpwstr>64E68851E7624329B3E0C260294F02CE_13</vt:lpwstr>
  </property>
  <property fmtid="{D5CDD505-2E9C-101B-9397-08002B2CF9AE}" pid="4" name="KSOTemplateDocerSaveRecord">
    <vt:lpwstr>eyJoZGlkIjoiZDcyNDYxNWYyNWQzMDU1MjFjMTJjN2ViYTA0YmNmM2QiLCJ1c2VySWQiOiIxNDgzMzAwMzc3In0=</vt:lpwstr>
  </property>
</Properties>
</file>