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6C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60A26"/>
          <w:spacing w:val="2"/>
          <w:sz w:val="44"/>
          <w:szCs w:val="44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60A26"/>
          <w:spacing w:val="2"/>
          <w:sz w:val="44"/>
          <w:szCs w:val="44"/>
          <w:shd w:val="clear" w:color="auto" w:fill="FFFFFF"/>
        </w:rPr>
        <w:t>竞拍报名承诺函</w:t>
      </w:r>
      <w:bookmarkEnd w:id="0"/>
    </w:p>
    <w:p w14:paraId="6D313467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致：四川成内渝高速公路有限责任公司</w:t>
      </w:r>
    </w:p>
    <w:p w14:paraId="53D7139F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（意向受让方单位全称）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（以下简称“我公司”）拟参与四川成内渝高速公路有限责任公司（以下简称“贵公司”）组织的 “G85G76重庆（川渝界）至成都高速公路扩容工程项目资阳、内江段管线重大迁改工程2026年第三季度拆除原线路电力设施、设备” 的公开竞拍活动。</w:t>
      </w:r>
    </w:p>
    <w:p w14:paraId="0DEAD2EA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我公司郑重承诺如下：</w:t>
      </w:r>
    </w:p>
    <w:p w14:paraId="2EC35B41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一、我司根据国家、地方相关法律法规，对本批资产进行规范分类处置(包括但不限于分类运输、分类回收、分类拆解)，承诺由具备国家、地方以及行业要求的相应资质的单位对本批废旧物资进行装卸、运输、拆解、处置、循环利用，若我司违法违规处置，所造成的环境污染、安全等相关法律责任和赔偿责任均由我司自行承担，并赔偿因此给转让方造成的全部损失。</w:t>
      </w:r>
    </w:p>
    <w:p w14:paraId="38C07FB4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二、我公司已仔细阅读并完全理解本次竞拍公告、《G85G76重庆（川渝界）至成都高速公路扩容工程项目资阳、内江段管线重大迁改工程2026年第三季度拆除原线路电力设施、设备理论重量、入库称重重量表》、《产权交易合同》等全部交易文件，对标的范围、现状、交割条件、计价方式、风险责任等事项已充分知悉、无任何误解或异议。</w:t>
      </w:r>
    </w:p>
    <w:p w14:paraId="1E591F1E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三、我公司确认已自行前往现场踏勘（或明确放弃踏勘权利），充分了解标的物包括但不限于以下情况：</w:t>
      </w:r>
    </w:p>
    <w:p w14:paraId="52DCD4B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hanging="36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标的包含铁塔、导线等，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合同签订前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完成拆除的，交割地点位于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迁改施工单位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指定存放区域；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合同签订后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未拆除的，交割地点位于施工现场，拆除1处交割1处。</w:t>
      </w:r>
    </w:p>
    <w:p w14:paraId="2935800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hanging="36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标的按现状转让，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贵公司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按标的现状进行转让，不对其品质、成色、最低交割数量作出任何形式的陈述、保证或承诺，亦不承担因实际交割数量与预估存在差异而产生的任何责任。最终结算重量以现场四方共同确认的过磅结果为准。</w:t>
      </w:r>
    </w:p>
    <w:p w14:paraId="638FCCE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hanging="36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）</w:t>
      </w:r>
      <w:bookmarkStart w:id="1" w:name="OLE_LINK6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部分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转让标的拆除作业可能因施工计划或现场条件取消实施，若相关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设施及设备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12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日前确未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完成拆除及交付，将不纳入本次转让范围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/>
        </w:rPr>
        <w:t>，本次转让标的相应减少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。</w:t>
      </w:r>
      <w:bookmarkEnd w:id="1"/>
    </w:p>
    <w:p w14:paraId="3FD5E7C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hanging="36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</w:rPr>
        <w:t>报价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val="en-US" w:eastAsia="zh-CN"/>
        </w:rPr>
        <w:t>已充分考虑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</w:rPr>
        <w:t>交割地点距离、多次拆除、多次运输等因素，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val="en-US" w:eastAsia="zh-CN"/>
        </w:rPr>
        <w:t>我公司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</w:rPr>
        <w:t>不因分批拆除、存放区域距离、运输距离等原因要求变更合同价格。</w:t>
      </w:r>
    </w:p>
    <w:p w14:paraId="3D93256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hanging="36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eastAsia="zh-CN"/>
        </w:rPr>
        <w:t>）成交确认后3日内一次性将预估交易价款、预估平台服务费缴纳至川高系统闲置资产处置平台指定账户。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val="en-US" w:eastAsia="zh-CN"/>
        </w:rPr>
        <w:t>同时将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eastAsia="zh-CN"/>
        </w:rPr>
        <w:t>履约保证金从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eastAsia="zh-CN"/>
        </w:rPr>
        <w:t>基本账户一次性足额汇入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val="en-US" w:eastAsia="zh-CN"/>
        </w:rPr>
        <w:t>贵公司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eastAsia="zh-CN"/>
        </w:rPr>
        <w:t>指定账户。</w:t>
      </w:r>
    </w:p>
    <w:p w14:paraId="652CF2C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hanging="36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eastAsia="zh-CN"/>
        </w:rPr>
        <w:t>）对已经完成拆除的部分，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val="en-US" w:eastAsia="zh-CN"/>
        </w:rPr>
        <w:t>我公司于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eastAsia="zh-CN"/>
        </w:rPr>
        <w:t>2026年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eastAsia="zh-CN"/>
        </w:rPr>
        <w:t>2月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  <w:lang w:eastAsia="zh-CN"/>
        </w:rPr>
        <w:t>日前完成交割。</w:t>
      </w:r>
    </w:p>
    <w:p w14:paraId="2661C4B7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四、我公司完全接受本次竞拍的计价与结算规则：</w:t>
      </w:r>
    </w:p>
    <w:p w14:paraId="47E63C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我公司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完全接受以挂牌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9814元/吨为起始基准，按每次0.1%的加价幅度进行竞价的规则。（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挂牌价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=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铁塔1905元/吨 + 导线7909元/吨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=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9814元/吨）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0B251B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 xml:space="preserve">成交单价 =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挂牌价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 xml:space="preserve"> ×（1 + 最终加价幅度）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0F4A133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已拆除部分以截至成交日的实际入库称重重量为准；未拆除部分以本项目《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G85G76重庆（川渝界）至成都高速公路扩容工程项目资阳、内江段管线重大迁改工程2026年第三季度拆除原线路电力设施、设备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理论重量、入库称重重量表》所列理论重量为依据。</w:t>
      </w:r>
    </w:p>
    <w:p w14:paraId="4D9C0F2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即：预估交易价款 =（已拆除铁塔</w:t>
      </w:r>
      <w:bookmarkStart w:id="2" w:name="OLE_LINK1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入库称重重量</w:t>
      </w:r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+ 未拆除铁塔理论重量）× 铁塔成交单价+（已拆除导线入库称重重量 + 未拆除导线理论重量）× 导线成交单价</w:t>
      </w:r>
    </w:p>
    <w:p w14:paraId="734B27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最终交易价款 = 铁塔实际重量×铁塔成交单价 + 导线实际重量×导线成交单价；</w:t>
      </w:r>
    </w:p>
    <w:p w14:paraId="77515B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以上交易价格为固定单价，实际交割数量可能与预估重量不一致，实际数量无论因何原因发生增减，均不影响固定单价。我公司确认，贵公司不因实际交割数量增减向我公司增加支付任何费用。</w:t>
      </w:r>
    </w:p>
    <w:p w14:paraId="13DAD34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五、我公司知悉并同意交割与称重安排：</w:t>
      </w:r>
    </w:p>
    <w:p w14:paraId="7347E7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bookmarkStart w:id="3" w:name="OLE_LINK8"/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合同签订前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完成拆除的，交割地点位于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迁改施工单位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指定存放区域；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合同签订后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未拆除的，交割地点位于施工现场，拆除1处交割1处。</w:t>
      </w:r>
      <w:bookmarkEnd w:id="3"/>
      <w:bookmarkStart w:id="4" w:name="OLE_LINK7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拆除工作由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迁改施工单位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安排实施</w:t>
      </w:r>
      <w:bookmarkStart w:id="5" w:name="OLE_LINK4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交割时间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公司安排为准。</w:t>
      </w:r>
      <w:bookmarkEnd w:id="4"/>
      <w:bookmarkEnd w:id="5"/>
      <w:r>
        <w:rPr>
          <w:rFonts w:hint="eastAsia" w:ascii="仿宋_GB2312" w:hAnsi="仿宋_GB2312" w:eastAsia="仿宋_GB2312" w:cs="仿宋_GB2312"/>
          <w:color w:val="060A26"/>
          <w:sz w:val="32"/>
          <w:szCs w:val="32"/>
          <w:shd w:val="clear" w:color="auto" w:fill="FFFFFF"/>
        </w:rPr>
        <w:t>若成交，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公司承诺按贵公司要求</w:t>
      </w:r>
      <w:bookmarkStart w:id="6" w:name="OLE_LINK5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派人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及运输车辆前往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贵公司指定地点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进行交割</w:t>
      </w:r>
      <w:bookmarkEnd w:id="6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贵公司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不对标的品质、成色、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最低交割数量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等作任何保证或承诺，亦不构成法律上的权属依据。标的按现状转让，结算重量以现场称重为准。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最终重量以实际过磅为准，允许误差，不影响成交有效性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1E90888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称重方式:称重采用地磅计量方式。称重过程须由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贵公司、</w:t>
      </w:r>
      <w:r>
        <w:rPr>
          <w:rFonts w:hint="eastAsia" w:ascii="仿宋_GB2312" w:hAnsi="仿宋_GB2312" w:eastAsia="仿宋_GB2312" w:cs="仿宋_GB2312"/>
          <w:sz w:val="32"/>
          <w:szCs w:val="32"/>
        </w:rPr>
        <w:t>我公司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、迁改施工单位、监理单位四方代表共同确认，并在称重重量确认书上签字盖章作为结算依据。称重、装卸、交割后运输及相关费用均由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我公司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承担。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如对称重结果有异议，应在称重当场提出，并可申请具备资质的第三方机构复核，相关费用由责任方承担；责任难以界定的，由提出方先行承担。</w:t>
      </w:r>
    </w:p>
    <w:p w14:paraId="5E7BD2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fill="FFFFFF"/>
          <w:lang w:val="en-US" w:eastAsia="zh-CN" w:bidi="ar-SA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自标的移交之时起，即取得对已交割资产的处置权，相关财产的毁损、灭失等风险及安全责任均由我公司自行承担。</w:t>
      </w:r>
    </w:p>
    <w:p w14:paraId="0FC979B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六、我公司明确知晓并自愿承担以下全部风险与责任：</w:t>
      </w:r>
    </w:p>
    <w:p w14:paraId="2C91E2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自标的移交之日起，标的毁损、灭失、安全、环保等风险全部转移至我公司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我公司须在移交后按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贵公司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要求时限完成清运及道路环境恢复工作，不得在现场进行加工作业，逾期未完成的，履约保证金不予退还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因搬运、运输、处置等引发的安全、环保、质量事故，责任由我公司自行承担，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贵公司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不承担任何连带责任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我公司须自行办理所需审批手续，并确保不损害现场其他设施。</w:t>
      </w:r>
    </w:p>
    <w:p w14:paraId="0E8178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七、我公司承诺：</w:t>
      </w:r>
    </w:p>
    <w:p w14:paraId="5FEFD5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成交后依法合规处置标的；</w:t>
      </w:r>
    </w:p>
    <w:p w14:paraId="7A4291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按时足额缴纳预估交易价款、履约保证金及产权交易服务费；</w:t>
      </w:r>
    </w:p>
    <w:p w14:paraId="26BD71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如无正当理由不履行合同，同意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  <w:lang w:eastAsia="zh-CN"/>
        </w:rPr>
        <w:t>贵公司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  <w:shd w:val="clear" w:color="auto" w:fill="FFFFFF"/>
        </w:rPr>
        <w:t>没收全部或部分履约保证金。</w:t>
      </w:r>
    </w:p>
    <w:p w14:paraId="2BA0D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2"/>
          <w:sz w:val="32"/>
          <w:szCs w:val="32"/>
          <w:lang w:val="en-US" w:eastAsia="zh-CN" w:bidi="ar-SA"/>
        </w:rPr>
        <w:t>八</w:t>
      </w:r>
      <w:bookmarkStart w:id="7" w:name="_GoBack"/>
      <w:bookmarkEnd w:id="7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我公司理解并接受：</w:t>
      </w:r>
    </w:p>
    <w:p w14:paraId="186A53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（一）本次转让以实物现状为准，公告披露即视为充分告知，无论是否存在未显现瑕疵，均不影响本次交易的合法性与有效性。</w:t>
      </w:r>
    </w:p>
    <w:p w14:paraId="6C8644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（二）本承诺函为我公司真实意思表示，具有法律约束力。如我公司违反上述承诺，愿承担由此引起的一切法律责任及经济损失。</w:t>
      </w:r>
    </w:p>
    <w:p w14:paraId="14A84514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特此承诺。</w:t>
      </w:r>
    </w:p>
    <w:p w14:paraId="745D9A32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</w:p>
    <w:p w14:paraId="77D8AEAF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</w:p>
    <w:p w14:paraId="52200D91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承诺人（盖章）：_________________________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法定代表人/授权代表（签字）：____________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统一社会信用代码：_______________________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联系人及电话：___________________________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60A26"/>
          <w:spacing w:val="0"/>
          <w:kern w:val="0"/>
          <w:sz w:val="32"/>
          <w:szCs w:val="32"/>
          <w:shd w:val="clear" w:color="auto" w:fill="FFFFFF"/>
          <w:lang w:val="en-US" w:eastAsia="zh-CN"/>
        </w:rPr>
        <w:t>日期：2026年____月____日</w:t>
      </w:r>
    </w:p>
    <w:p w14:paraId="7AD8BA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2NTU2YWNiZTk0MjU0YWI0ODFmOWEwMTBmZmM3OGUifQ=="/>
  </w:docVars>
  <w:rsids>
    <w:rsidRoot w:val="00000000"/>
    <w:rsid w:val="00B42A01"/>
    <w:rsid w:val="13CE34B9"/>
    <w:rsid w:val="202A40A9"/>
    <w:rsid w:val="253755F0"/>
    <w:rsid w:val="5E212878"/>
    <w:rsid w:val="5FF828CA"/>
    <w:rsid w:val="608324D1"/>
    <w:rsid w:val="71A8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6">
    <w:name w:val="Default Paragraph Font"/>
    <w:autoRedefine/>
    <w:qFormat/>
    <w:uiPriority w:val="0"/>
  </w:style>
  <w:style w:type="table" w:default="1" w:styleId="5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Body Text First Indent 2"/>
    <w:basedOn w:val="3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2086</Words>
  <Characters>2228</Characters>
  <Paragraphs>33</Paragraphs>
  <TotalTime>7</TotalTime>
  <ScaleCrop>false</ScaleCrop>
  <LinksUpToDate>false</LinksUpToDate>
  <CharactersWithSpaces>2258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2026-01-22T08:23:00Z</dcterms:created>
  <dc:creator>Lenovo</dc:creator>
  <cp:lastModifiedBy>刘亚楠</cp:lastModifiedBy>
  <dcterms:modified xsi:type="dcterms:W3CDTF">2026-09-15T01:35:04Z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0DA6D0338E1844BDBF36DA52A9D38B96_13</vt:lpwstr>
  </property>
  <property fmtid="{D5CDD505-2E9C-101B-9397-08002B2CF9AE}" pid="4" name="KSOTemplateDocerSaveRecord">
    <vt:lpwstr>eyJoZGlkIjoiMGFkOTgwMDE5NGJjMjQ5YzYyOWRhMmJmNzljYzkzNDkiLCJ1c2VySWQiOiIxNjQ3ODE0ODUyIn0=</vt:lpwstr>
  </property>
</Properties>
</file>