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8A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napToGrid/>
          <w:color w:val="000000"/>
          <w:kern w:val="2"/>
          <w:sz w:val="44"/>
          <w:szCs w:val="44"/>
          <w:lang w:val="en-US" w:eastAsia="zh-CN" w:bidi="ar-SA"/>
        </w:rPr>
      </w:pPr>
    </w:p>
    <w:p w14:paraId="776A2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napToGrid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snapToGrid/>
          <w:color w:val="000000"/>
          <w:kern w:val="2"/>
          <w:sz w:val="44"/>
          <w:szCs w:val="44"/>
          <w:lang w:val="en-US" w:eastAsia="zh-CN" w:bidi="ar-SA"/>
        </w:rPr>
        <w:t>文体中心</w:t>
      </w:r>
      <w:r>
        <w:rPr>
          <w:rFonts w:hint="eastAsia" w:ascii="Times New Roman" w:hAnsi="Times New Roman" w:eastAsia="方正小标宋_GBK" w:cs="Times New Roman"/>
          <w:snapToGrid/>
          <w:color w:val="000000"/>
          <w:kern w:val="2"/>
          <w:sz w:val="44"/>
          <w:szCs w:val="44"/>
          <w:lang w:val="en-US" w:eastAsia="zh-CN" w:bidi="ar-SA"/>
        </w:rPr>
        <w:t>综合馆205办公室招租方案</w:t>
      </w:r>
    </w:p>
    <w:p w14:paraId="2A08CA75">
      <w:pPr>
        <w:rPr>
          <w:rFonts w:hint="default" w:ascii="Times New Roman" w:hAnsi="Times New Roman" w:cs="Times New Roman"/>
        </w:rPr>
      </w:pPr>
    </w:p>
    <w:p w14:paraId="1D19D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为进一步做好文体中心场馆盘活工作，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拟对文体中心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综合馆205办公室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开展租赁工作。</w:t>
      </w:r>
    </w:p>
    <w:p w14:paraId="4BD8B4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一、资产基本情况</w:t>
      </w:r>
    </w:p>
    <w:p w14:paraId="4AF8A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淮安经济技术开发区文体中心位于经开区核心区，东依富士康科技集团，南邻开发区管委会，北面是商业和住宅区，西邻北师大淮安学校。此次招租项目位于文体中心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综合馆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二层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205办公室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，出租面积20.942㎡。</w:t>
      </w:r>
    </w:p>
    <w:p w14:paraId="39B423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  <w:t>二、</w:t>
      </w: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  <w:t>招商业态及要求</w:t>
      </w:r>
    </w:p>
    <w:p w14:paraId="0DE0A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1.意向业态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：办公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。</w:t>
      </w:r>
    </w:p>
    <w:p w14:paraId="08536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2.资产情况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文体中心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综合馆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二层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205办公室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，出租面积20.942㎡，目前处于闲置状态。</w:t>
      </w:r>
    </w:p>
    <w:p w14:paraId="131A6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3.合作年限：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年</w:t>
      </w:r>
    </w:p>
    <w:p w14:paraId="01065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合同到期场地复原约定：租赁合作期限届满后，承租方须自行拆除并清运处置自有投入建设的全部设施资产，拆除施工产生的所有费用由承租方自行承担；拆除完成后，承租方需将租赁场地恢复至租赁起始交付原貌，经文体中心验收合格后方可完成退租交接。</w:t>
      </w:r>
    </w:p>
    <w:p w14:paraId="2F55FC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  <w:t>三、租赁方式</w:t>
      </w:r>
    </w:p>
    <w:p w14:paraId="3F09D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收取固定租金，通过登录“e交易”系统开展公开招租，选定承租方。租金底价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5278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元/年（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含物业管理费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，水电费承租方自付）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，租金按年预付，逾期未付则解约且不退保证金。</w:t>
      </w:r>
    </w:p>
    <w:p w14:paraId="601FA5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  <w:t>四、风险防控机制</w:t>
      </w:r>
    </w:p>
    <w:p w14:paraId="7F61A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1.履约保证金：承租方合同签订起7日内缴纳保证金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2000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元；</w:t>
      </w:r>
    </w:p>
    <w:p w14:paraId="44122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2.退出机制：乙方如经营不善撤场需提前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个月书面通知，双方协商一致可和平解约，否则履约保证金不予退还。</w:t>
      </w:r>
    </w:p>
    <w:p w14:paraId="7DB5C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4FA9696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E7394D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A15CE1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1336D0"/>
    <w:rsid w:val="2DD7713B"/>
    <w:rsid w:val="33387117"/>
    <w:rsid w:val="350E27F5"/>
    <w:rsid w:val="36AE2D57"/>
    <w:rsid w:val="38A0282F"/>
    <w:rsid w:val="3A1336D0"/>
    <w:rsid w:val="3F3C377B"/>
    <w:rsid w:val="441E224E"/>
    <w:rsid w:val="589832F7"/>
    <w:rsid w:val="712343E0"/>
    <w:rsid w:val="7CD5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548</Words>
  <Characters>593</Characters>
  <Lines>0</Lines>
  <Paragraphs>0</Paragraphs>
  <TotalTime>64</TotalTime>
  <ScaleCrop>false</ScaleCrop>
  <LinksUpToDate>false</LinksUpToDate>
  <CharactersWithSpaces>593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2025-10-11T02:26:00Z</dcterms:created>
  <dc:creator>【James Buchanan】</dc:creator>
  <cp:lastModifiedBy>张海鹏</cp:lastModifiedBy>
  <cp:lastPrinted>2026-07-27T02:26:00Z</cp:lastPrinted>
  <dcterms:modified xsi:type="dcterms:W3CDTF">2026-08-24T06:44:13Z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6EA4C73EF7F844B0B8BACB7C2F673EB6_13</vt:lpwstr>
  </property>
  <property fmtid="{D5CDD505-2E9C-101B-9397-08002B2CF9AE}" pid="4" name="KSOTemplateDocerSaveRecord">
    <vt:lpwstr>eyJoZGlkIjoiMGY2ODFhNGNlMmE1MTEzYWJmN2U2ZGU4NWY2NzU4OWQiLCJ1c2VySWQiOiIxMjkyMjYyNDQxIn0=</vt:lpwstr>
  </property>
</Properties>
</file>