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3213" w:firstLineChars="1000"/>
        <w:jc w:val="both"/>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房屋租赁合同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合同编号：</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常州新运资产经营有限公司</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乙方（承租人）：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身份证号码/统一社会信用代码：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联系地址：</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default"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紧急联系人：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根据《中华人民共和国民法典》及有关规定，甲乙双方在自愿、平等的原则下经过充分协商，就房屋租赁事宜达成一致意见，签订本合同。</w:t>
      </w:r>
    </w:p>
    <w:p>
      <w:pPr>
        <w:wordWrap w:val="0"/>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第一条【租赁标的】</w:t>
      </w:r>
    </w:p>
    <w:p>
      <w:pPr>
        <w:wordWrap w:val="0"/>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甲方将位于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钟楼区桂花园19幢2号商铺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（以下简称“该房屋”）出租给乙方使用。建筑面积约为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177.5</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平方米。</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双方确认房屋初始状态（含设施、设备、装修）详见《房屋交接清单》，房屋交接时，乙方验收后无异议的，在《房屋交接清单》上签字确认；有异议的，需当场书面提出，未提出异议的视为乙方接受。对于《房屋交接清单》中甲方已明确提示的房屋瑕疵问题，乙方已知晓并接受，并放弃因此向甲方主张任何权利。</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第二条【租赁用途】</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乙方向甲方承诺，该租赁房屋仅用于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_</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商用 </w:t>
      </w:r>
      <w:r>
        <w:rPr>
          <w:rFonts w:hint="eastAsia" w:ascii="仿宋" w:hAnsi="仿宋" w:eastAsia="仿宋" w:cs="宋体"/>
          <w:color w:val="000000" w:themeColor="text1"/>
          <w:sz w:val="28"/>
          <w:szCs w:val="28"/>
          <w:shd w:val="clear" w:color="auto" w:fill="FFFFFF"/>
          <w14:textFill>
            <w14:solidFill>
              <w14:schemeClr w14:val="tx1"/>
            </w14:solidFill>
          </w14:textFill>
        </w:rPr>
        <w:t>，并遵守国家和物业管理规定，禁止用于本合同第十五条所列违法违规用途。乙方不得擅自改变房屋的用途，如需变更用途，需提前 30 日向甲方提交书面申请，经甲方书面同意后方可变更。</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第三条 【租赁期限、租金及其他费用】</w:t>
      </w:r>
    </w:p>
    <w:p>
      <w:pPr>
        <w:spacing w:line="500" w:lineRule="exact"/>
        <w:ind w:firstLine="560" w:firstLineChars="200"/>
        <w:rPr>
          <w:rFonts w:hint="eastAsia" w:ascii="仿宋" w:hAnsi="仿宋" w:eastAsia="仿宋" w:cs="宋体"/>
          <w:color w:val="000000" w:themeColor="text1"/>
          <w:sz w:val="28"/>
          <w:szCs w:val="28"/>
          <w:u w:val="single"/>
          <w:shd w:val="clear" w:color="auto" w:fill="FFFFFF"/>
          <w:lang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3.1 租赁期限为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3 </w:t>
      </w:r>
      <w:r>
        <w:rPr>
          <w:rFonts w:hint="eastAsia" w:ascii="仿宋" w:hAnsi="仿宋" w:eastAsia="仿宋" w:cs="宋体"/>
          <w:color w:val="000000" w:themeColor="text1"/>
          <w:sz w:val="28"/>
          <w:szCs w:val="28"/>
          <w:shd w:val="clear" w:color="auto" w:fill="FFFFFF"/>
          <w14:textFill>
            <w14:solidFill>
              <w14:schemeClr w14:val="tx1"/>
            </w14:solidFill>
          </w14:textFill>
        </w:rPr>
        <w:t>年，从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日止</w:t>
      </w:r>
      <w:r>
        <w:rPr>
          <w:rFonts w:hint="eastAsia" w:ascii="仿宋" w:hAnsi="仿宋" w:eastAsia="仿宋" w:cs="宋体"/>
          <w:color w:val="000000" w:themeColor="text1"/>
          <w:sz w:val="28"/>
          <w:szCs w:val="28"/>
          <w:shd w:val="clear" w:color="auto" w:fill="FFFFFF"/>
          <w:lang w:eastAsia="zh-CN"/>
          <w14:textFill>
            <w14:solidFill>
              <w14:schemeClr w14:val="tx1"/>
            </w14:solidFill>
          </w14:textFill>
        </w:rPr>
        <w:t>。</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3.2 如乙方在租赁期满或合同解除后，未按本合同约定的时间撤离该房屋或未经甲方的书面同意继续占用该房屋的，其占用不能视为合同续期或合同续订。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3.3 租金每满</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一年 </w:t>
      </w:r>
      <w:r>
        <w:rPr>
          <w:rFonts w:hint="eastAsia" w:ascii="仿宋" w:hAnsi="仿宋" w:eastAsia="仿宋" w:cs="宋体"/>
          <w:color w:val="000000" w:themeColor="text1"/>
          <w:sz w:val="28"/>
          <w:szCs w:val="28"/>
          <w:shd w:val="clear" w:color="auto" w:fill="FFFFFF"/>
          <w14:textFill>
            <w14:solidFill>
              <w14:schemeClr w14:val="tx1"/>
            </w14:solidFill>
          </w14:textFill>
        </w:rPr>
        <w:t>为一期，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先付后用</w:t>
      </w:r>
      <w:r>
        <w:rPr>
          <w:rFonts w:hint="eastAsia" w:ascii="仿宋" w:hAnsi="仿宋" w:eastAsia="仿宋" w:cs="宋体"/>
          <w:color w:val="000000" w:themeColor="text1"/>
          <w:sz w:val="28"/>
          <w:szCs w:val="28"/>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第一年租金：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元，第二年租金：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元，第三年租金：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w:t>
      </w:r>
      <w:r>
        <w:rPr>
          <w:rFonts w:hint="eastAsia" w:ascii="仿宋" w:hAnsi="仿宋" w:eastAsia="仿宋" w:cs="宋体"/>
          <w:color w:val="000000" w:themeColor="text1"/>
          <w:sz w:val="28"/>
          <w:szCs w:val="28"/>
          <w:shd w:val="clear" w:color="auto" w:fill="FFFFFF"/>
          <w14:textFill>
            <w14:solidFill>
              <w14:schemeClr w14:val="tx1"/>
            </w14:solidFill>
          </w14:textFill>
        </w:rPr>
        <w:t>租金总额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收取的租金缴入甲方指定账户，甲方在收款后向乙方开出租赁发票。第一期租金乙方应在本合同签订后10日内支付，其余租金由乙方在对应结算期间起算日的前</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30 </w:t>
      </w:r>
      <w:r>
        <w:rPr>
          <w:rFonts w:hint="eastAsia" w:ascii="仿宋" w:hAnsi="仿宋" w:eastAsia="仿宋" w:cs="宋体"/>
          <w:color w:val="000000" w:themeColor="text1"/>
          <w:sz w:val="28"/>
          <w:szCs w:val="28"/>
          <w:shd w:val="clear" w:color="auto" w:fill="FFFFFF"/>
          <w14:textFill>
            <w14:solidFill>
              <w14:schemeClr w14:val="tx1"/>
            </w14:solidFill>
          </w14:textFill>
        </w:rPr>
        <w:t>日内交付给甲方。</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收款账号：</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户名：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常州新运资产经营有限公司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账号：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1105020919001541008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开户行：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中国工商银行股份有限公司常州钟楼支行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3.4物业费由乙方承担</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strike w:val="0"/>
          <w:dstrike w:val="0"/>
          <w:color w:val="000000" w:themeColor="text1"/>
          <w:sz w:val="28"/>
          <w:szCs w:val="28"/>
          <w:u w:val="none"/>
          <w:shd w:val="clear" w:color="auto" w:fill="FFFFFF"/>
          <w:lang w:val="en-US" w:eastAsia="zh-CN"/>
          <w14:textFill>
            <w14:solidFill>
              <w14:schemeClr w14:val="tx1"/>
            </w14:solidFill>
          </w14:textFill>
        </w:rPr>
        <w:t>金额：</w:t>
      </w:r>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 xml:space="preserve"> 1 </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元/平/月</w:t>
      </w:r>
      <w:r>
        <w:rPr>
          <w:rFonts w:hint="eastAsia" w:ascii="仿宋" w:hAnsi="仿宋" w:eastAsia="仿宋" w:cs="宋体"/>
          <w: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具体按照现场物业收费标准，由承租人直接与物业公司结算。 </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3.5房屋返还日前水费、电费、电话费、有线电视、物业费等各项费用均由乙方承担，因乙方未缴纳费用导致相关单位停止服务的，由乙方自行承担全部责任。</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第四条【保证金】</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4.1为保证乙方合理并善意地使用该房屋及配套设施，乙方在签订本合同时支付保证金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元给甲方。</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4.2合同终止时，乙方结清费用（含租金、水电气费、电话费、网络费、物业费等）、返还房屋并经甲方验收合格之后，甲方将保证金无息退还乙方。</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4.3按照本合同约定或法律规定应由乙方承担的相关费用（包括但不限于水费、电费、电话费、有线电视、物业管理费用）、违约金、赔偿金、房屋占用费等，甲方有权直接从乙方交纳的保证金中扣除，不足部分，由乙方另行支付。扣除相关款项后导致保证金不足4.1款约定金额的，乙方应在接到甲方通知之日起3日内予以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第五条【维修责任】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5.1 在租赁期内，双方维修责任：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（1）甲方负责对上述房屋的主体结构（包括梁、柱、楼板、承重墙、地基、屋顶、外墙）进行维修。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（2）房屋交接后房屋内外由乙方实际使用的设施、设备、物品及服务于乙方的公共配套设施、设备、物品等的维修皆由乙方自行负责并承担相关费用。</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（3）乙方负责自行装修部分的维修。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乙方在使用期内不合理使用造成房屋及其附着物受损的，应由乙方负责维修；由此造成出租房屋及其附着物损坏的，或造成第三人人身、财产损失的，均由乙方承担责任；同时造成甲方损失的，乙方应予赔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5.2 乙方在使用房屋过程中，应密切关注房屋的安全状况，如发现房屋结构出现安全隐患，应在</w:t>
      </w:r>
      <w:r>
        <w:rPr>
          <w:rFonts w:hint="eastAsia" w:ascii="仿宋" w:hAnsi="仿宋" w:eastAsia="仿宋" w:cs="宋体"/>
          <w:color w:val="000000" w:themeColor="text1"/>
          <w:sz w:val="28"/>
          <w:szCs w:val="28"/>
          <w:u w:val="single"/>
          <w:shd w:val="clear" w:color="auto" w:fill="FFFFFF"/>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日内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违约责任或乙方任何损失。如乙方不按甲方通知要求停止使用或拒绝修缮的，由此产生的一切后果由乙方自行承担。房屋修复后，双方仍按本合同履行，租赁期限顺应延长；如经鉴定出租房为危房且不能修复的，本合同自然终止，租金据实结算。</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第六条 【装饰装修、设备】</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6.1 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6.2 乙方对该房屋装修、改造、审批等所需的费用均由乙方自行承担。在合同终止或解除后，乙方不得以任何理由要求甲方收购或补偿乙方自置的含本合同项下及本合同之前的所有装修或任何设备设施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6.3 乙方经甲方书面同意装饰装修的，合同无论因何缘故解除或终止时，除双方另有书面约定外，对于未形成附合的装饰装修物，甲方同意利用的，可经评估折价归甲方所有，甲方不同意利用的，乙方应负责拆除，因拆除造成房屋毁损的，乙方应当恢复原状；对于已形成附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6.4 如乙方需办理二次消防手续的，由乙方自行负责办理，甲方仅需提供必要的协助，乙方因未能办理二次消防手续而造成的全部损失由乙方自行承担。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第七条【违约责任】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7.1 乙方逾期交付租金或其他费用的，除应及时如数补交之外，每逾期一日，由甲方以欠付金额为基数按全国银行间同业拆借中心一年期贷款利率1.5倍向乙方收取逾期付款违约金。</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7.2有下列情形之一，甲方有权采取断水、断电、断气、中断或屏蔽通讯、网络以及其他强制措施限制乙方使用租赁房屋，并有权解除本合同，同时有权要求乙方承担三个月租金的违约金（享有三个月及以上免租期的，乙方承担四个月租金的违约金）。乙方因此遭受的一切经济损失或信誉损害由乙方自行承担，甲方无需承担任何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（1）乙方将承租的房屋全部或部分擅自转租、转让、转借、入股、承包、与他人调剂交换的；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（2）乙方未按期足额支付租金达壹个月以上（含）的；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（3）乙方所欠各项费用（指能源、通讯和物业等费用）达（大写）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壹仟</w:t>
      </w:r>
      <w:r>
        <w:rPr>
          <w:rFonts w:hint="eastAsia" w:ascii="仿宋" w:hAnsi="仿宋" w:eastAsia="仿宋" w:cs="宋体"/>
          <w:color w:val="000000" w:themeColor="text1"/>
          <w:sz w:val="28"/>
          <w:szCs w:val="28"/>
          <w:shd w:val="clear" w:color="auto" w:fill="FFFFFF"/>
          <w14:textFill>
            <w14:solidFill>
              <w14:schemeClr w14:val="tx1"/>
            </w14:solidFill>
          </w14:textFill>
        </w:rPr>
        <w:t>元以上（含）；</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（4）未经甲方批准同意，乙方擅自改变出租房屋用途或使用性质的；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（5）乙方在出租房屋进行应受到行政处罚及以上处罚的违法活动的；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（6）乙方未足额补充保证金达壹个月以上（含）的；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（7）其他严重损害甲方利益的。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甲方解除合同的，向乙方出具书面《解除合同通知书》，通知书送达乙方后，本合同即解除；乙方需在通知书载明的期限内（不超过 7 日）交还房屋，结清全部费用，逾期未交还的，按本合同约定承担责任。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7.3 乙方违反合同，擅自将出租房屋转租第三人使用的，因此造成出租房屋及设施、设备毁坏的，除了需按照</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7.2</w:t>
      </w:r>
      <w:r>
        <w:rPr>
          <w:rFonts w:hint="eastAsia" w:ascii="仿宋" w:hAnsi="仿宋" w:eastAsia="仿宋" w:cs="宋体"/>
          <w:color w:val="000000" w:themeColor="text1"/>
          <w:sz w:val="28"/>
          <w:szCs w:val="28"/>
          <w:shd w:val="clear" w:color="auto" w:fill="FFFFFF"/>
          <w14:textFill>
            <w14:solidFill>
              <w14:schemeClr w14:val="tx1"/>
            </w14:solidFill>
          </w14:textFill>
        </w:rPr>
        <w:t>条约定承担违约责任外，还应承担房屋及设施、设备的修复或者赔偿责任。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7.4 租赁期内若乙方擅自退租，乙方应当承担相应的违约责任，且已付租金及保证金甲方可不予退还。</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7.5任何一方未能履行本合同规定的条款或违反国家和地方房屋租赁的有关规定，给另一方所造成的损失由违约方承担（包括实际损失和预期可得利益损失、为实现相关权益而支出的诉讼费、仲裁费、财产保全费、差旅费、执行费、评估费、拍卖费、送达费、公告费、律师费等）。</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第八条 【优先承租权】</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乙方如需继续承租上述房屋，须在合同期满前60日以</w:t>
      </w:r>
      <w:r>
        <w:rPr>
          <w:rFonts w:hint="eastAsia" w:ascii="仿宋" w:hAnsi="仿宋" w:eastAsia="仿宋" w:cs="宋体"/>
          <w:sz w:val="28"/>
          <w:szCs w:val="28"/>
          <w:shd w:val="clear" w:color="auto" w:fill="FFFFFF"/>
        </w:rPr>
        <w:t>书面形式</w:t>
      </w:r>
      <w:r>
        <w:rPr>
          <w:rFonts w:hint="eastAsia" w:ascii="仿宋" w:hAnsi="仿宋" w:eastAsia="仿宋" w:cs="宋体"/>
          <w:color w:val="000000" w:themeColor="text1"/>
          <w:sz w:val="28"/>
          <w:szCs w:val="28"/>
          <w:shd w:val="clear" w:color="auto" w:fill="FFFFFF"/>
          <w14:textFill>
            <w14:solidFill>
              <w14:schemeClr w14:val="tx1"/>
            </w14:solidFill>
          </w14:textFill>
        </w:rPr>
        <w:t>通知甲方，经甲方审核同意后，将委托第三方重新组织公开招租，在同等条件下乙方享有优先承租权；如乙方未在上述期限内书面通知甲方，则视为乙方不再续租，公开招租时不再享有优先承租权，租赁期满本合同自然终止。</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第九条【房屋返还】</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9.1本合同无论因何种原因解除或终止，乙方必须在解除或终止之日24：00以前将房屋交还甲方，乙方向甲方交还房屋时应当保持房屋及其原有附属设施、设备的完好状态，如有毁损或灭失，由乙方负责赔偿，甲方有权从保证金中扣取赔偿款，保证金不足以抵扣的，甲方有权继续向乙方追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9.2对于乙方增设的可移动设施、设备或办公用品等动产，乙方必须在房屋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房屋，应当按照原租金标准1.3倍向甲方支付占用期间的房屋使用费，直至将房屋实际交还为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9.3交还期满后乙方仍未能将该房屋交还甲方的，甲方有权自交还期期满之日次日起，对该房屋采取停止水、电、气、网络等供应，控制人员进出，阻止乙方继续使用等措施。</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第十条 【承租人承诺】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10.1 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乙方不得以此为由拒付租金或要求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10.2 乙方在租赁期内应负责房屋的安全、保卫、消防等工作，否则造成一切后果均由乙方自行承担，与甲方无关。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10.3 乙方在租赁期内所产生的一切债权债务，发生人身财产损失、水电安全等情况，均与甲方无关。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10.4 乙方租赁甲方房屋有物业管理的，如需乙方另行与物业管理公司签订物业管理协议，乙方应当在签订本合同之日起5日内与物业管理公司签订相关协议，遵守相关协议内容，承担相关费用，并向甲方提交所签物业管理协议进行备案。乙方应当按照因乙方拖欠物业费用给甲方造成损失的，甲方有权从保证金中扣除，不足部分由乙方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第十一条【有关拆迁事项的特殊约定】</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11.1 如遇拆迁，且拆迁公告公布后，本合同自然终止。乙方应在拆迁公告规定的搬迁期限内搬迁，否则应按实际使用时间支付房屋使用费（按租赁合同的租金标准计算）。</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11.2 乙方不享受针对该房屋的任何拆迁补偿和安置，但乙方有权依据拆迁时的本市拆迁规定享受其自行装修部分的补偿和其他相关补偿。</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11.3 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若乙方逾期交付，影响甲方拆迁权益的，乙方应赔偿甲方全部的损失。</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第十二条【免责条款】</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12.1 房屋及设施由于不可抗力造成的损失，甲、乙双方互不承担责任。</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12.2 由于政策法规等原因导致合同不能全面履行的，或国家政策需要拆除、改造已租赁的房屋，使甲、乙双方造成损失的，互不承担责任。租金按实际使用时间计算，不足整月的按天数计算，多退少补。</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第十三条 【送达条款】</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为双方便于联系工作、方便配合，乙方告知甲方的通讯地址：</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桂花园19-2号商铺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甲方按此地址、电话或邮箱发送相关文件，不论是否签收包括但不限于拒收均视为已经送达，同时乙方不可撤销的确认上述通讯地址同时作为接收一切诉讼／仲裁／公证等文书（包括但不限于开庭传票、裁判文书等）的送达地址，司法机关、仲裁机构、公证机构等按上述通讯地址向乙方寄送的一切文书均视为已经送达。乙方若需变更通讯地址，须于变更后3日内书面通知甲方，并经甲方签字确认，否则由此产生的一切不利后果均由乙方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第十四条【争议的解决方式】</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本合同在履行过程中发生的争议，由双方当事人协商解决；也可由有关部门调解；协商或调解不成的，按下列第</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2 </w:t>
      </w:r>
      <w:r>
        <w:rPr>
          <w:rFonts w:hint="eastAsia" w:ascii="仿宋" w:hAnsi="仿宋" w:eastAsia="仿宋" w:cs="宋体"/>
          <w:color w:val="000000" w:themeColor="text1"/>
          <w:sz w:val="28"/>
          <w:szCs w:val="28"/>
          <w:shd w:val="clear" w:color="auto" w:fill="FFFFFF"/>
          <w14:textFill>
            <w14:solidFill>
              <w14:schemeClr w14:val="tx1"/>
            </w14:solidFill>
          </w14:textFill>
        </w:rPr>
        <w:t>种方式解决：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1、提交常州仲裁委员会仲裁；</w:t>
      </w:r>
    </w:p>
    <w:p>
      <w:pPr>
        <w:spacing w:line="500" w:lineRule="exact"/>
        <w:ind w:firstLine="560" w:firstLineChars="200"/>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2、依法向租赁物所在地人民法院起诉。</w:t>
      </w:r>
    </w:p>
    <w:p>
      <w:pPr>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第十五条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其他约定：</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本次招租标的不得用于经营高污染、高噪音、废品回收、理财私募财富公司、保健类产品推销、无证照幼儿园、无证照养老机构、危险品经营、黄赌毒等违法活动，一经发现，出租方有权解除房屋租赁合同，承租方必须在接到通知7天内无条件将房屋交还出租方，因承租方违约造成的所有损失均由承租方承担，与出租方无关。</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第十六条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本合同经双方签章后生效。</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第十七条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本合同一式</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肆  </w:t>
      </w:r>
      <w:r>
        <w:rPr>
          <w:rFonts w:hint="eastAsia" w:ascii="仿宋" w:hAnsi="仿宋" w:eastAsia="仿宋" w:cs="宋体"/>
          <w:color w:val="000000" w:themeColor="text1"/>
          <w:sz w:val="28"/>
          <w:szCs w:val="28"/>
          <w:shd w:val="clear" w:color="auto" w:fill="FFFFFF"/>
          <w14:textFill>
            <w14:solidFill>
              <w14:schemeClr w14:val="tx1"/>
            </w14:solidFill>
          </w14:textFill>
        </w:rPr>
        <w:t>份，双方各执</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贰 </w:t>
      </w:r>
      <w:r>
        <w:rPr>
          <w:rFonts w:hint="eastAsia" w:ascii="仿宋" w:hAnsi="仿宋" w:eastAsia="仿宋" w:cs="宋体"/>
          <w:color w:val="000000" w:themeColor="text1"/>
          <w:sz w:val="28"/>
          <w:szCs w:val="28"/>
          <w:shd w:val="clear" w:color="auto" w:fill="FFFFFF"/>
          <w14:textFill>
            <w14:solidFill>
              <w14:schemeClr w14:val="tx1"/>
            </w14:solidFill>
          </w14:textFill>
        </w:rPr>
        <w:t>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以下无正文，为签字盖章页                                             </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甲方：（盖章）　　　　　　　　  乙方：（签字/签章）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经办人：　　　　　　　　　　   经办人：　　　　　　　　</w:t>
      </w:r>
    </w:p>
    <w:p>
      <w:pPr>
        <w:spacing w:line="500" w:lineRule="exact"/>
        <w:ind w:firstLine="4200" w:firstLineChars="15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签订日期：    年    月    日</w:t>
      </w: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附件1:</w:t>
      </w:r>
    </w:p>
    <w:p>
      <w:pPr>
        <w:spacing w:line="500" w:lineRule="exact"/>
        <w:ind w:firstLine="643" w:firstLineChars="200"/>
        <w:jc w:val="center"/>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消防、治安安全责任书</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常州新运资产经营有限公司 </w:t>
      </w:r>
    </w:p>
    <w:p>
      <w:pPr>
        <w:spacing w:line="500" w:lineRule="exact"/>
        <w:rPr>
          <w:rFonts w:hint="default" w:ascii="仿宋" w:hAnsi="仿宋" w:eastAsia="仿宋" w:cs="宋体"/>
          <w:color w:val="000000" w:themeColor="text1"/>
          <w:sz w:val="28"/>
          <w:szCs w:val="28"/>
          <w:shd w:val="clear" w:color="auto" w:fill="FFFFFF"/>
          <w:lang w:val="en-US"/>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bookmarkStart w:id="0" w:name="_GoBack"/>
      <w:bookmarkEnd w:id="0"/>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一、乙方根据实际情况需要，成立专门的消防组织，由乙方单位负责人落实，做好消防工作，开展有组织、有领导的群防、群治工作。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二、乙方需定期组织本单位员工学习消防法规、增强消防意识，并结合甲方资产/物业消防重点部位存在的实际情况，对员工进行应急消防知识的培训，并做好相应的防范措施。</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四、乙方应按照规定配置消防设施、器材，设置消防安全标志，并定期组织检验、维修，确保完好有效，相关记录应当完整准确，存档备查。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五、乙方应保障疏散通道、安全出口、消防车通道畅通，保证防火防烟分区、防火间距符合消防技术标准。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六、乙方负责组织防火检查，及时消除火灾隐患；组织进行有针对性的消防演练。</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七、乙方应做到人走关闭电源，杜绝因不关灯、不关电器设备而引起的电气火灾。</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八、乙方如需进行电、气焊等动火作业，须办理相关审批手续并得到许可后方可施工，并做好现场防护措施，杜绝因电、气焊等动火作业引发火灾，随时接受有关部门检查。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九、严禁乱拉、乱设电线，乙方如需增设线路或用电项目，需报甲方审核同意后方可安装。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十、乙方需教育本单位员工爱护甲方资产/物业内的消防设施，如有损坏，应照价赔偿，性质严重者，根据《消防法》有关规定，甲方有权将肇事者送交公安机关处理。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十一、乙方应随时接受并配合甲方及公安消防机关的检查，对在检查中发现的安全隐患，乙方须无条件、及时的进行整改。</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十三、乙方对本单位所有贵重仪器、设备物品和现金等要有安全保管措施和防护手段，对甲方资产/物业治安重点部位应定期检查并及时加以整改，如门窗的防盗。</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十四、乙方应对出入甲方资产/物业的人员进行登记，发现可疑人员及时举报，协助公安机关做好治安工作。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十五、严禁易燃、易爆以及腐蚀性和放射性等有毒、有害物品被带入甲方资产/物业，乙方应做好安全检查，发现可疑情况及时报警。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十六、乙方应按照消防、治安等相关法律法规、规章、政策规定，履行好其他消防、治安等安全职责。</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十七、乙方应采取措施有效监督甲方资产/物业内入驻企业严格遵守和执行相关法律法规、规章、政策规定，做好消防安全、治安保卫工作。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十八、因乙方工作不力发生任何治安案件或安全责任事故或意外事故的，乙方应承担一切法律责任和法律后果，若因此给甲方造成损失，乙方应承担赔偿责任。</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十九、本责任书一式肆份，甲方执贰份，乙方执贰份均具有同等法律约束力。</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甲方（盖章）：                     乙方（盖字/盖章）：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负责人或委托代理人：              负责人或委托代理人：</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80" w:firstLineChars="1850"/>
        <w:textAlignment w:val="auto"/>
      </w:pPr>
      <w:r>
        <w:rPr>
          <w:rFonts w:hint="eastAsia" w:ascii="仿宋" w:hAnsi="仿宋" w:eastAsia="仿宋" w:cs="宋体"/>
          <w:bCs/>
          <w:color w:val="000000" w:themeColor="text1"/>
          <w:sz w:val="28"/>
          <w:szCs w:val="28"/>
          <w:shd w:val="clear" w:color="auto" w:fill="FFFFFF"/>
          <w14:textFill>
            <w14:solidFill>
              <w14:schemeClr w14:val="tx1"/>
            </w14:solidFill>
          </w14:textFill>
        </w:rPr>
        <w:t>签订日期：</w:t>
      </w: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附件2:</w:t>
      </w:r>
    </w:p>
    <w:p>
      <w:pPr>
        <w:spacing w:line="480" w:lineRule="exact"/>
        <w:jc w:val="center"/>
        <w:rPr>
          <w:rFonts w:ascii="仿宋" w:hAnsi="仿宋" w:eastAsia="仿宋" w:cs="宋体"/>
          <w:b/>
          <w:color w:val="000000" w:themeColor="text1"/>
          <w:sz w:val="32"/>
          <w:szCs w:val="32"/>
          <w:shd w:val="clear" w:color="auto" w:fill="FFFFFF"/>
          <w14:textFill>
            <w14:solidFill>
              <w14:schemeClr w14:val="tx1"/>
            </w14:solidFill>
          </w14:textFill>
        </w:rPr>
      </w:pPr>
      <w:r>
        <w:rPr>
          <w:rFonts w:hint="eastAsia" w:ascii="仿宋" w:hAnsi="仿宋" w:eastAsia="仿宋" w:cs="宋体"/>
          <w:b/>
          <w:color w:val="000000" w:themeColor="text1"/>
          <w:sz w:val="32"/>
          <w:szCs w:val="32"/>
          <w:shd w:val="clear" w:color="auto" w:fill="FFFFFF"/>
          <w14:textFill>
            <w14:solidFill>
              <w14:schemeClr w14:val="tx1"/>
            </w14:solidFill>
          </w14:textFill>
        </w:rPr>
        <w:t>装饰装修管理规定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加强商铺房屋装饰装修的管理和监督，有效制止违章装修行为，保障房屋的结构安全和外观统一，使承租方有一个安全、整洁、舒适的商业经营环境，凡承租方进行室内外装修时，应当保证建筑工程质量和结构安全，符合消防、供水、供电、燃气、环境保护等有关规定和标准，并遵守出租方对商铺房屋装修的有关管理规定。</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一、装修流程说明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1、承租方先确定装修方案，选定装修施工单位，并由施工单位指定一名防火安全责任人。</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2、承租方会同装修施工负责人备齐如下装修申报材料到新运集团</w:t>
      </w:r>
      <w:r>
        <w:rPr>
          <w:rFonts w:hint="eastAsia" w:ascii="仿宋" w:hAnsi="仿宋" w:eastAsia="仿宋" w:cs="宋体"/>
          <w:sz w:val="28"/>
          <w:szCs w:val="28"/>
          <w:highlight w:val="none"/>
          <w:u w:val="single"/>
          <w:shd w:val="clear" w:color="auto" w:fill="FFFFFF"/>
          <w:lang w:val="en-US" w:eastAsia="zh-CN"/>
        </w:rPr>
        <w:t>产业发展子集团运营管理部</w:t>
      </w:r>
      <w:r>
        <w:rPr>
          <w:rFonts w:hint="eastAsia" w:ascii="仿宋" w:hAnsi="仿宋" w:eastAsia="仿宋" w:cs="宋体"/>
          <w:sz w:val="28"/>
          <w:szCs w:val="28"/>
          <w:highlight w:val="none"/>
          <w:u w:val="single"/>
          <w:shd w:val="clear" w:color="auto" w:fill="FFFFFF"/>
        </w:rPr>
        <w:t>（下同：运营部）</w:t>
      </w:r>
      <w:r>
        <w:rPr>
          <w:rFonts w:hint="eastAsia" w:ascii="仿宋" w:hAnsi="仿宋" w:eastAsia="仿宋" w:cs="宋体"/>
          <w:color w:val="000000" w:themeColor="text1"/>
          <w:sz w:val="28"/>
          <w:szCs w:val="28"/>
          <w:shd w:val="clear" w:color="auto" w:fill="FFFFFF"/>
          <w14:textFill>
            <w14:solidFill>
              <w14:schemeClr w14:val="tx1"/>
            </w14:solidFill>
          </w14:textFill>
        </w:rPr>
        <w:t>申报装修手续。装饰装修申报流程及相关资料如下：</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（1）装修前七天承租方或其委托人到运营部领取《装饰装修申请表》，并按表中要求逐项如实填写。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（2）承租方需向出租方提供以下资料：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a、装饰企业营业执照、资质证书复印件，负责人身份证复印件；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b、房屋的装饰装修施工图纸及门头店招设计尺寸图和效果图；</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c、涉及结构、消防系统、电增容、外立面等改造的房屋，承租方应先向相关政府主管部门申报，并提供审批通过的设计图纸和文件；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sz w:val="28"/>
          <w:szCs w:val="28"/>
          <w:shd w:val="clear" w:color="auto" w:fill="FFFFFF"/>
        </w:rPr>
      </w:pPr>
      <w:r>
        <w:rPr>
          <w:rFonts w:hint="eastAsia" w:ascii="仿宋" w:hAnsi="仿宋" w:eastAsia="仿宋" w:cs="宋体"/>
          <w:color w:val="000000" w:themeColor="text1"/>
          <w:sz w:val="28"/>
          <w:szCs w:val="28"/>
          <w:shd w:val="clear" w:color="auto" w:fill="FFFFFF"/>
          <w14:textFill>
            <w14:solidFill>
              <w14:schemeClr w14:val="tx1"/>
            </w14:solidFill>
          </w14:textFill>
        </w:rPr>
        <w:t>（3）</w:t>
      </w:r>
      <w:r>
        <w:rPr>
          <w:rFonts w:hint="eastAsia" w:ascii="仿宋" w:hAnsi="仿宋" w:eastAsia="仿宋" w:cs="宋体"/>
          <w:sz w:val="28"/>
          <w:szCs w:val="28"/>
          <w:shd w:val="clear" w:color="auto" w:fill="FFFFFF"/>
        </w:rPr>
        <w:t>出租方对承租方提供的门头店招设计尺寸、店招材质进行审核，承租方另需提供城管审批通过的店招内容文件。（统一由城管处负责审核）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（4）经出租方对承租方提供的装饰装修施工图（包括建筑、给排水、电气图等）、政府批文等进行备案后，同意承租方进场施工。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3、承租方必须遵守的装修施工时间规定：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（1）自通知交房之日起，免租期为装修施工期，如需延期请及时办理延期手续，装修施工期间每天的施工时间按物业公司要求执行。</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（2）承租方必须严格按照规定时间施工，晚上18：00后不得进行凿、敲、钻、割等产生噪音的工作，以免影响他人休息及安全。出租方或物业公司有权进行检查及处理相关违规行为。</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二、施工人员守则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1、施工人员禁止在施工现场内赌博、喝酒、吸烟、吐痰、闲荡、制造扰乱等。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2、不得携带易燃易爆等危险性物品进入施工区域。</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3、施工人员不得占用公共区域，堆放材料、工具、废物等物品，保持公共区域清洁完好。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4、每日工作完毕，请关好商铺内水电开关，并检查无误后方可离开，确保安全。</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三、装饰装修禁止行为及注意事项</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1、未经相关政府部门批准，严禁破坏房屋的梁、柱、楼板、承重墙、结构框架、建筑外墙等，不得在上述部位开门、开洞、凿孔、打槽。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2、禁止将没有防水要求的房间或者阳台改为卫生间或厨房使用，禁止改变其它房屋的使用功能。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3、严禁损坏房屋原有节能设施，降低节能效果。</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4、严禁擅自移动和隐埋公共设施。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5、严禁私自占用和破坏房屋的公用部位，不得侵占公用墙体。</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6、不得改变房屋外立面风格，严禁擅自安装防盗网、雨阳蓬、搭建房屋等构筑物。</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7、严禁擅自移动、更改、破坏消防设施。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8、禁止拆改和封包天然气管道、阀门、计量表。</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9、装修施工的垃圾，必须袋装堆放在指定位置，严禁乱堆乱放和污染环境。</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10、禁止随意安装空调室外机，空调室外机必须安装在统一预留位置上，空调冷凝水管必须接到预留集水管内，禁止擅自安装空调雨篷。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11、禁止随意增加房屋荷载，尤其是在对楼面装修时不得使用超重设备和材料等。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12、室内排水管在装修时不得改动、封包，厨卫上下水管路装修时必须预留检修口（尺寸应大于350mm*350mm），以方便今后检修维修。</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四、安全责任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1、施工用电必须严格执行用电管理条例和规程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2、施工区域临时接驳电线需保证一机一闸一漏保，禁止私拉乱接。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3、施工区域严禁使用煤气包、燃气灶、电炉、电炊具等电热设施。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4、施工单位须按照国家相关规定对施工人员配备必要的劳动、安全保护器具。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5、在进行高空作业时必须按规定佩戴安全帽和安全带。</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6、装修过程中施工人员的人身财产安全与出租方无关。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7、装修工程中造成第三人人身财产损失的与出租方无关。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五、违约责任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1、当事人因未履行本规定或违反国家法律、法规及有关规定，造成损失的均由承租方承担。</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2、装修过程中发现违反以上规定，出租方有权责令承租方限期整改，并由承租方承担全部责任，情节严重者终止合同或报行政主管部门处理。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本规定作为《房屋租赁合同》的组成部分，自承租方签字盖章之日起生效。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承租方签字/盖章：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日  期：</w:t>
      </w:r>
    </w:p>
    <w:sectPr>
      <w:footerReference r:id="rId3" w:type="default"/>
      <w:pgSz w:w="11906" w:h="16838"/>
      <w:pgMar w:top="1440" w:right="1293" w:bottom="1440" w:left="129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eastAsiaTheme="minorEastAsia"/>
        <w:lang w:val="en-US" w:eastAsia="zh-CN"/>
      </w:rPr>
    </w:pPr>
  </w:p>
  <w:p>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7736E"/>
    <w:rsid w:val="0203347E"/>
    <w:rsid w:val="02556127"/>
    <w:rsid w:val="0549485B"/>
    <w:rsid w:val="0D7269C8"/>
    <w:rsid w:val="0E9263E1"/>
    <w:rsid w:val="10222930"/>
    <w:rsid w:val="102C683B"/>
    <w:rsid w:val="123627F0"/>
    <w:rsid w:val="21747F5E"/>
    <w:rsid w:val="23E80271"/>
    <w:rsid w:val="26150B87"/>
    <w:rsid w:val="27761690"/>
    <w:rsid w:val="28840E1D"/>
    <w:rsid w:val="32465A8F"/>
    <w:rsid w:val="32F03690"/>
    <w:rsid w:val="334E1683"/>
    <w:rsid w:val="389651DE"/>
    <w:rsid w:val="38D67D9C"/>
    <w:rsid w:val="42D25F85"/>
    <w:rsid w:val="484A5D54"/>
    <w:rsid w:val="4C03274C"/>
    <w:rsid w:val="4C7E756C"/>
    <w:rsid w:val="544F4BA5"/>
    <w:rsid w:val="55DF1B7D"/>
    <w:rsid w:val="56414D36"/>
    <w:rsid w:val="5D1453FD"/>
    <w:rsid w:val="649959F8"/>
    <w:rsid w:val="6B1A25B2"/>
    <w:rsid w:val="6BEA681F"/>
    <w:rsid w:val="6CEC7BAE"/>
    <w:rsid w:val="6DD5223D"/>
    <w:rsid w:val="6F385F64"/>
    <w:rsid w:val="71B25C7D"/>
    <w:rsid w:val="75494201"/>
    <w:rsid w:val="75F4581B"/>
    <w:rsid w:val="76D86123"/>
    <w:rsid w:val="79E065DE"/>
    <w:rsid w:val="7F8D4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8028</Words>
  <Characters>8148</Characters>
  <Lines>0</Lines>
  <Paragraphs>0</Paragraphs>
  <TotalTime>173</TotalTime>
  <ScaleCrop>false</ScaleCrop>
  <LinksUpToDate>false</LinksUpToDate>
  <CharactersWithSpaces>8642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2025-12-24T08:05:00Z</dcterms:created>
  <dc:creator>Administrator</dc:creator>
  <cp:lastModifiedBy>Dell</cp:lastModifiedBy>
  <cp:lastPrinted>2026-07-23T02:55:00Z</cp:lastPrinted>
  <dcterms:modified xsi:type="dcterms:W3CDTF">2026-08-06T05:54:04Z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eyJoZGlkIjoiNWM3MzZkYjEwYTAyNGUxMWI1MzVjZjc3M2Q1NDE3MDEiLCJ1c2VySWQiOiI3NDc0MDI0OTQifQ==</vt:lpwstr>
  </property>
  <property fmtid="{D5CDD505-2E9C-101B-9397-08002B2CF9AE}" pid="4" name="ICV">
    <vt:lpwstr>E82F7FCB0D1F40B7AC12942C288BD361_13</vt:lpwstr>
  </property>
</Properties>
</file>