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3AE43A">
      <w:pPr>
        <w:jc w:val="center"/>
        <w:rPr>
          <w:rFonts w:hint="eastAsia" w:ascii="方正小标宋_GBK" w:hAnsi="方正小标宋_GBK" w:eastAsia="方正小标宋_GBK" w:cs="方正小标宋_GBK"/>
          <w:bCs/>
          <w:spacing w:val="40"/>
          <w:sz w:val="44"/>
          <w:szCs w:val="44"/>
          <w:lang w:eastAsia="zh-CN"/>
        </w:rPr>
      </w:pPr>
      <w:r>
        <w:rPr>
          <w:rFonts w:hint="eastAsia" w:ascii="方正小标宋_GBK" w:hAnsi="方正小标宋_GBK" w:eastAsia="方正小标宋_GBK" w:cs="方正小标宋_GBK"/>
          <w:bCs/>
          <w:spacing w:val="40"/>
          <w:sz w:val="44"/>
          <w:szCs w:val="44"/>
          <w:lang w:eastAsia="zh-CN"/>
        </w:rPr>
        <w:t>土地</w:t>
      </w:r>
      <w:r>
        <w:rPr>
          <w:rFonts w:hint="eastAsia" w:ascii="方正小标宋_GBK" w:hAnsi="方正小标宋_GBK" w:eastAsia="方正小标宋_GBK" w:cs="方正小标宋_GBK"/>
          <w:bCs/>
          <w:spacing w:val="40"/>
          <w:sz w:val="44"/>
          <w:szCs w:val="44"/>
        </w:rPr>
        <w:t>租赁</w:t>
      </w:r>
      <w:r>
        <w:rPr>
          <w:rFonts w:hint="eastAsia" w:ascii="方正小标宋_GBK" w:hAnsi="方正小标宋_GBK" w:eastAsia="方正小标宋_GBK" w:cs="方正小标宋_GBK"/>
          <w:bCs/>
          <w:spacing w:val="40"/>
          <w:sz w:val="44"/>
          <w:szCs w:val="44"/>
          <w:lang w:eastAsia="zh-CN"/>
        </w:rPr>
        <w:t>协议</w:t>
      </w:r>
    </w:p>
    <w:p w14:paraId="20E24795">
      <w:pPr>
        <w:spacing w:line="480" w:lineRule="exact"/>
        <w:rPr>
          <w:rFonts w:hint="eastAsia" w:ascii="宋体" w:hAnsi="宋体"/>
          <w:sz w:val="28"/>
          <w:szCs w:val="28"/>
        </w:rPr>
      </w:pPr>
    </w:p>
    <w:p w14:paraId="23D7DD71">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w:t>
      </w:r>
      <w:r>
        <w:rPr>
          <w:rFonts w:hint="eastAsia" w:ascii="仿宋_GB2312" w:hAnsi="仿宋_GB2312" w:eastAsia="仿宋_GB2312" w:cs="仿宋_GB2312"/>
          <w:sz w:val="32"/>
          <w:szCs w:val="32"/>
          <w:lang w:eastAsia="zh-CN"/>
        </w:rPr>
        <w:t>淮安市洪泽国联商业发展有限公司</w:t>
      </w:r>
      <w:r>
        <w:rPr>
          <w:rFonts w:hint="eastAsia" w:ascii="仿宋_GB2312" w:hAnsi="仿宋_GB2312" w:eastAsia="仿宋_GB2312" w:cs="仿宋_GB2312"/>
          <w:sz w:val="32"/>
          <w:szCs w:val="32"/>
        </w:rPr>
        <w:t xml:space="preserve"> </w:t>
      </w:r>
    </w:p>
    <w:p w14:paraId="0438BEF5">
      <w:pPr>
        <w:keepNext w:val="0"/>
        <w:keepLines w:val="0"/>
        <w:pageBreakBefore w:val="0"/>
        <w:widowControl w:val="0"/>
        <w:kinsoku/>
        <w:wordWrap/>
        <w:overflowPunct/>
        <w:topLinePunct w:val="0"/>
        <w:autoSpaceDE/>
        <w:autoSpaceDN/>
        <w:bidi w:val="0"/>
        <w:adjustRightInd/>
        <w:snapToGrid/>
        <w:spacing w:line="580" w:lineRule="exact"/>
        <w:ind w:left="5460" w:hanging="6240" w:hangingChars="195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乙方：</w:t>
      </w:r>
      <w:r>
        <w:rPr>
          <w:rFonts w:hint="eastAsia" w:ascii="仿宋_GB2312" w:hAnsi="仿宋_GB2312" w:eastAsia="仿宋_GB2312" w:cs="仿宋_GB2312"/>
          <w:sz w:val="32"/>
          <w:szCs w:val="32"/>
          <w:lang w:val="en-US" w:eastAsia="zh-CN"/>
        </w:rPr>
        <w:t xml:space="preserve">         身份证号：</w:t>
      </w:r>
    </w:p>
    <w:p w14:paraId="4E640C1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第一条</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租赁土地情况</w:t>
      </w:r>
    </w:p>
    <w:p w14:paraId="5821483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该地块位于</w:t>
      </w:r>
      <w:r>
        <w:rPr>
          <w:rFonts w:hint="eastAsia" w:ascii="方正仿宋_GBK" w:hAnsi="方正仿宋_GBK" w:eastAsia="方正仿宋_GBK" w:cs="方正仿宋_GBK"/>
          <w:sz w:val="32"/>
          <w:szCs w:val="32"/>
        </w:rPr>
        <w:t>淮安市洪泽区</w:t>
      </w:r>
      <w:r>
        <w:rPr>
          <w:rFonts w:hint="eastAsia" w:ascii="方正仿宋_GBK" w:hAnsi="方正仿宋_GBK" w:eastAsia="方正仿宋_GBK" w:cs="方正仿宋_GBK"/>
          <w:sz w:val="32"/>
          <w:szCs w:val="32"/>
          <w:lang w:val="en-US" w:eastAsia="zh-CN"/>
        </w:rPr>
        <w:t>东双沟镇</w:t>
      </w:r>
      <w:r>
        <w:rPr>
          <w:rFonts w:hint="eastAsia" w:ascii="方正仿宋_GBK" w:hAnsi="方正仿宋_GBK" w:eastAsia="方正仿宋_GBK" w:cs="方正仿宋_GBK"/>
          <w:sz w:val="32"/>
          <w:szCs w:val="32"/>
        </w:rPr>
        <w:t>张庄村</w:t>
      </w:r>
      <w:r>
        <w:rPr>
          <w:rFonts w:hint="eastAsia" w:ascii="方正仿宋_GBK" w:hAnsi="方正仿宋_GBK" w:eastAsia="方正仿宋_GBK" w:cs="方正仿宋_GBK"/>
          <w:sz w:val="32"/>
          <w:szCs w:val="32"/>
          <w:lang w:val="en-US" w:eastAsia="zh-CN"/>
        </w:rPr>
        <w:t>境内，</w:t>
      </w:r>
      <w:r>
        <w:rPr>
          <w:rFonts w:hint="eastAsia" w:ascii="方正仿宋_GBK" w:hAnsi="方正仿宋_GBK" w:eastAsia="方正仿宋_GBK" w:cs="方正仿宋_GBK"/>
          <w:sz w:val="32"/>
          <w:szCs w:val="32"/>
        </w:rPr>
        <w:t>砚临河南侧、洪三路西侧</w:t>
      </w:r>
      <w:r>
        <w:rPr>
          <w:rFonts w:hint="eastAsia" w:ascii="方正仿宋_GBK" w:hAnsi="方正仿宋_GBK" w:eastAsia="方正仿宋_GBK" w:cs="方正仿宋_GBK"/>
          <w:sz w:val="32"/>
          <w:szCs w:val="32"/>
          <w:lang w:val="en-US" w:eastAsia="zh-CN"/>
        </w:rPr>
        <w:t>（详见地块位置图）</w:t>
      </w:r>
      <w:r>
        <w:rPr>
          <w:rFonts w:hint="eastAsia" w:ascii="仿宋_GB2312" w:hAnsi="仿宋_GB2312" w:eastAsia="仿宋_GB2312" w:cs="仿宋_GB2312"/>
          <w:sz w:val="32"/>
          <w:szCs w:val="32"/>
          <w:lang w:val="en-US" w:eastAsia="zh-CN"/>
        </w:rPr>
        <w:t>，约57亩，用于水稻、小麦等农作物种植。</w:t>
      </w:r>
    </w:p>
    <w:p w14:paraId="3BCDD25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第二条 租赁期限</w:t>
      </w:r>
    </w:p>
    <w:p w14:paraId="6E476A2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租赁期限</w:t>
      </w:r>
      <w:r>
        <w:rPr>
          <w:rFonts w:hint="eastAsia" w:ascii="仿宋_GB2312" w:hAnsi="仿宋_GB2312" w:eastAsia="仿宋_GB2312" w:cs="仿宋_GB2312"/>
          <w:sz w:val="32"/>
          <w:szCs w:val="32"/>
          <w:lang w:val="en-US" w:eastAsia="zh-CN"/>
        </w:rPr>
        <w:t>一年，</w:t>
      </w:r>
      <w:r>
        <w:rPr>
          <w:rFonts w:hint="default" w:ascii="仿宋_GB2312" w:hAnsi="仿宋_GB2312" w:eastAsia="仿宋_GB2312" w:cs="仿宋_GB2312"/>
          <w:sz w:val="32"/>
          <w:szCs w:val="32"/>
          <w:u w:val="none"/>
          <w:lang w:val="en-US" w:eastAsia="zh-CN"/>
        </w:rPr>
        <w:t>自</w:t>
      </w:r>
      <w:r>
        <w:rPr>
          <w:rFonts w:hint="eastAsia" w:ascii="仿宋_GB2312" w:hAnsi="仿宋_GB2312" w:eastAsia="仿宋_GB2312" w:cs="仿宋_GB2312"/>
          <w:sz w:val="32"/>
          <w:szCs w:val="32"/>
          <w:u w:val="single"/>
          <w:lang w:val="en-US" w:eastAsia="zh-CN"/>
        </w:rPr>
        <w:t xml:space="preserve">     </w:t>
      </w:r>
      <w:r>
        <w:rPr>
          <w:rFonts w:hint="default" w:ascii="仿宋_GB2312" w:hAnsi="仿宋_GB2312" w:eastAsia="仿宋_GB2312" w:cs="仿宋_GB2312"/>
          <w:sz w:val="32"/>
          <w:szCs w:val="32"/>
          <w:u w:val="none"/>
          <w:lang w:val="en-US" w:eastAsia="zh-CN"/>
        </w:rPr>
        <w:t>年</w:t>
      </w:r>
      <w:r>
        <w:rPr>
          <w:rFonts w:hint="eastAsia" w:ascii="仿宋_GB2312" w:hAnsi="仿宋_GB2312" w:eastAsia="仿宋_GB2312" w:cs="仿宋_GB2312"/>
          <w:sz w:val="32"/>
          <w:szCs w:val="32"/>
          <w:u w:val="single"/>
          <w:lang w:val="en-US" w:eastAsia="zh-CN"/>
        </w:rPr>
        <w:t xml:space="preserve">   </w:t>
      </w:r>
      <w:r>
        <w:rPr>
          <w:rFonts w:hint="default" w:ascii="仿宋_GB2312" w:hAnsi="仿宋_GB2312" w:eastAsia="仿宋_GB2312" w:cs="仿宋_GB2312"/>
          <w:sz w:val="32"/>
          <w:szCs w:val="32"/>
          <w:u w:val="none"/>
          <w:lang w:val="en-US" w:eastAsia="zh-CN"/>
        </w:rPr>
        <w:t>月</w:t>
      </w:r>
      <w:r>
        <w:rPr>
          <w:rFonts w:hint="eastAsia" w:ascii="仿宋_GB2312" w:hAnsi="仿宋_GB2312" w:eastAsia="仿宋_GB2312" w:cs="仿宋_GB2312"/>
          <w:sz w:val="32"/>
          <w:szCs w:val="32"/>
          <w:u w:val="single"/>
          <w:lang w:val="en-US" w:eastAsia="zh-CN"/>
        </w:rPr>
        <w:t xml:space="preserve">   </w:t>
      </w:r>
      <w:r>
        <w:rPr>
          <w:rFonts w:hint="default" w:ascii="仿宋_GB2312" w:hAnsi="仿宋_GB2312" w:eastAsia="仿宋_GB2312" w:cs="仿宋_GB2312"/>
          <w:sz w:val="32"/>
          <w:szCs w:val="32"/>
          <w:u w:val="none"/>
          <w:lang w:val="en-US" w:eastAsia="zh-CN"/>
        </w:rPr>
        <w:t>日起至</w:t>
      </w:r>
      <w:r>
        <w:rPr>
          <w:rFonts w:hint="eastAsia" w:ascii="仿宋_GB2312" w:hAnsi="仿宋_GB2312" w:eastAsia="仿宋_GB2312" w:cs="仿宋_GB2312"/>
          <w:sz w:val="32"/>
          <w:szCs w:val="32"/>
          <w:u w:val="single"/>
          <w:lang w:val="en-US" w:eastAsia="zh-CN"/>
        </w:rPr>
        <w:t xml:space="preserve">    </w:t>
      </w:r>
      <w:r>
        <w:rPr>
          <w:rFonts w:hint="default" w:ascii="仿宋_GB2312" w:hAnsi="仿宋_GB2312" w:eastAsia="仿宋_GB2312" w:cs="仿宋_GB2312"/>
          <w:sz w:val="32"/>
          <w:szCs w:val="32"/>
          <w:u w:val="none"/>
          <w:lang w:val="en-US" w:eastAsia="zh-CN"/>
        </w:rPr>
        <w:t>年</w:t>
      </w:r>
      <w:r>
        <w:rPr>
          <w:rFonts w:hint="eastAsia" w:ascii="仿宋_GB2312" w:hAnsi="仿宋_GB2312" w:eastAsia="仿宋_GB2312" w:cs="仿宋_GB2312"/>
          <w:sz w:val="32"/>
          <w:szCs w:val="32"/>
          <w:u w:val="single"/>
          <w:lang w:val="en-US" w:eastAsia="zh-CN"/>
        </w:rPr>
        <w:t xml:space="preserve">   </w:t>
      </w:r>
      <w:r>
        <w:rPr>
          <w:rFonts w:hint="default" w:ascii="仿宋_GB2312" w:hAnsi="仿宋_GB2312" w:eastAsia="仿宋_GB2312" w:cs="仿宋_GB2312"/>
          <w:sz w:val="32"/>
          <w:szCs w:val="32"/>
          <w:u w:val="none"/>
          <w:lang w:val="en-US" w:eastAsia="zh-CN"/>
        </w:rPr>
        <w:t>月</w:t>
      </w:r>
      <w:r>
        <w:rPr>
          <w:rFonts w:hint="eastAsia" w:ascii="仿宋_GB2312" w:hAnsi="仿宋_GB2312" w:eastAsia="仿宋_GB2312" w:cs="仿宋_GB2312"/>
          <w:sz w:val="32"/>
          <w:szCs w:val="32"/>
          <w:u w:val="single"/>
          <w:lang w:val="en-US" w:eastAsia="zh-CN"/>
        </w:rPr>
        <w:t xml:space="preserve">   </w:t>
      </w:r>
      <w:r>
        <w:rPr>
          <w:rFonts w:hint="default" w:ascii="仿宋_GB2312" w:hAnsi="仿宋_GB2312" w:eastAsia="仿宋_GB2312" w:cs="仿宋_GB2312"/>
          <w:sz w:val="32"/>
          <w:szCs w:val="32"/>
          <w:u w:val="none"/>
          <w:lang w:val="en-US" w:eastAsia="zh-CN"/>
        </w:rPr>
        <w:t>日</w:t>
      </w:r>
      <w:r>
        <w:rPr>
          <w:rFonts w:hint="default" w:ascii="仿宋_GB2312" w:hAnsi="仿宋_GB2312" w:eastAsia="仿宋_GB2312" w:cs="仿宋_GB2312"/>
          <w:sz w:val="32"/>
          <w:szCs w:val="32"/>
          <w:lang w:val="en-US" w:eastAsia="zh-CN"/>
        </w:rPr>
        <w:t>止。</w:t>
      </w:r>
    </w:p>
    <w:p w14:paraId="4A3D593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第三条</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租金、</w:t>
      </w:r>
      <w:r>
        <w:rPr>
          <w:rFonts w:hint="eastAsia" w:ascii="黑体" w:hAnsi="黑体" w:eastAsia="黑体" w:cs="黑体"/>
          <w:sz w:val="32"/>
          <w:szCs w:val="32"/>
          <w:lang w:val="en-US" w:eastAsia="zh-CN"/>
        </w:rPr>
        <w:t>履约</w:t>
      </w:r>
      <w:r>
        <w:rPr>
          <w:rFonts w:hint="eastAsia" w:ascii="黑体" w:hAnsi="黑体" w:eastAsia="黑体" w:cs="黑体"/>
          <w:sz w:val="32"/>
          <w:szCs w:val="32"/>
          <w:lang w:eastAsia="zh-CN"/>
        </w:rPr>
        <w:t>保证金及付款方式</w:t>
      </w:r>
    </w:p>
    <w:p w14:paraId="062C95B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val="en-US" w:eastAsia="zh-CN"/>
        </w:rPr>
        <w:t>年租金</w:t>
      </w:r>
      <w:r>
        <w:rPr>
          <w:rFonts w:hint="eastAsia" w:ascii="方正仿宋_GBK" w:hAnsi="方正仿宋_GBK" w:eastAsia="方正仿宋_GBK" w:cs="方正仿宋_GBK"/>
          <w:sz w:val="32"/>
          <w:szCs w:val="32"/>
          <w:lang w:val="en-US" w:eastAsia="zh-CN"/>
        </w:rPr>
        <w:t>35568</w:t>
      </w:r>
      <w:r>
        <w:rPr>
          <w:rFonts w:hint="eastAsia" w:ascii="仿宋_GB2312" w:hAnsi="仿宋_GB2312" w:eastAsia="仿宋_GB2312" w:cs="仿宋_GB2312"/>
          <w:sz w:val="32"/>
          <w:szCs w:val="32"/>
          <w:lang w:val="en-US" w:eastAsia="zh-CN"/>
        </w:rPr>
        <w:t>元（</w:t>
      </w:r>
      <w:r>
        <w:rPr>
          <w:rFonts w:hint="eastAsia" w:ascii="微软雅黑" w:hAnsi="微软雅黑" w:eastAsia="微软雅黑" w:cs="微软雅黑"/>
          <w:i w:val="0"/>
          <w:iCs w:val="0"/>
          <w:caps w:val="0"/>
          <w:color w:val="333333"/>
          <w:spacing w:val="0"/>
          <w:sz w:val="24"/>
          <w:szCs w:val="24"/>
          <w:shd w:val="clear" w:fill="FFFFFF"/>
        </w:rPr>
        <w:t>￥</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u w:val="none"/>
          <w:lang w:val="en-US" w:eastAsia="zh-CN"/>
        </w:rPr>
        <w:t>叁万伍仟伍佰陆拾捌</w:t>
      </w:r>
      <w:r>
        <w:rPr>
          <w:rFonts w:hint="eastAsia" w:ascii="仿宋_GB2312" w:hAnsi="仿宋_GB2312" w:eastAsia="仿宋_GB2312" w:cs="仿宋_GB2312"/>
          <w:sz w:val="32"/>
          <w:szCs w:val="32"/>
          <w:lang w:val="en-US" w:eastAsia="zh-CN"/>
        </w:rPr>
        <w:t>元整）。在合同签订前乙方须一次性缴纳全部租金。</w:t>
      </w:r>
    </w:p>
    <w:p w14:paraId="2F425EF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eastAsia="zh-CN"/>
        </w:rPr>
      </w:pPr>
      <w:r>
        <w:rPr>
          <w:rFonts w:hint="default" w:ascii="仿宋_GB2312" w:hAnsi="仿宋_GB2312" w:eastAsia="仿宋_GB2312" w:cs="仿宋_GB2312"/>
          <w:sz w:val="32"/>
          <w:szCs w:val="32"/>
          <w:lang w:eastAsia="zh-CN"/>
        </w:rPr>
        <w:t>2、</w:t>
      </w:r>
      <w:r>
        <w:rPr>
          <w:rFonts w:hint="eastAsia" w:ascii="仿宋_GB2312" w:hAnsi="仿宋_GB2312" w:eastAsia="仿宋_GB2312" w:cs="仿宋_GB2312"/>
          <w:sz w:val="32"/>
          <w:szCs w:val="32"/>
          <w:lang w:eastAsia="zh-CN"/>
        </w:rPr>
        <w:t>履约保证金</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年租金的20%，7113.6元（</w:t>
      </w:r>
      <w:r>
        <w:rPr>
          <w:rFonts w:hint="eastAsia" w:ascii="微软雅黑" w:hAnsi="微软雅黑" w:eastAsia="微软雅黑" w:cs="微软雅黑"/>
          <w:i w:val="0"/>
          <w:iCs w:val="0"/>
          <w:caps w:val="0"/>
          <w:color w:val="333333"/>
          <w:spacing w:val="0"/>
          <w:sz w:val="24"/>
          <w:szCs w:val="24"/>
          <w:shd w:val="clear" w:fill="FFFFFF"/>
        </w:rPr>
        <w:t>￥</w:t>
      </w:r>
      <w:r>
        <w:rPr>
          <w:rFonts w:hint="eastAsia" w:ascii="仿宋_GB2312" w:hAnsi="仿宋_GB2312" w:eastAsia="仿宋_GB2312" w:cs="仿宋_GB2312"/>
          <w:sz w:val="32"/>
          <w:szCs w:val="32"/>
          <w:u w:val="none"/>
          <w:lang w:val="en-US" w:eastAsia="zh-CN"/>
        </w:rPr>
        <w:t>:柒仟壹佰壹拾叁</w:t>
      </w:r>
      <w:bookmarkStart w:id="0" w:name="_GoBack"/>
      <w:bookmarkEnd w:id="0"/>
      <w:r>
        <w:rPr>
          <w:rFonts w:hint="eastAsia" w:ascii="仿宋_GB2312" w:hAnsi="仿宋_GB2312" w:eastAsia="仿宋_GB2312" w:cs="仿宋_GB2312"/>
          <w:sz w:val="32"/>
          <w:szCs w:val="32"/>
          <w:u w:val="none"/>
          <w:lang w:val="en-US" w:eastAsia="zh-CN"/>
        </w:rPr>
        <w:t>元陆角</w:t>
      </w:r>
      <w:r>
        <w:rPr>
          <w:rFonts w:hint="eastAsia" w:ascii="仿宋_GB2312" w:hAnsi="仿宋_GB2312" w:eastAsia="仿宋_GB2312" w:cs="仿宋_GB2312"/>
          <w:sz w:val="32"/>
          <w:szCs w:val="32"/>
          <w:lang w:val="en-US" w:eastAsia="zh-CN"/>
        </w:rPr>
        <w:t>整），与首年租金同时一次性全额缴纳，</w:t>
      </w:r>
      <w:r>
        <w:rPr>
          <w:rFonts w:hint="default" w:ascii="仿宋_GB2312" w:hAnsi="仿宋_GB2312" w:eastAsia="仿宋_GB2312" w:cs="仿宋_GB2312"/>
          <w:sz w:val="32"/>
          <w:szCs w:val="32"/>
          <w:lang w:eastAsia="zh-CN"/>
        </w:rPr>
        <w:t>该保证金在本合同履行期满且乙方无违约情况下由甲方无息归还给乙方。</w:t>
      </w:r>
    </w:p>
    <w:p w14:paraId="66973A1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3、缴纳</w:t>
      </w:r>
      <w:r>
        <w:rPr>
          <w:rFonts w:hint="eastAsia" w:ascii="仿宋_GB2312" w:hAnsi="仿宋_GB2312" w:eastAsia="仿宋_GB2312" w:cs="仿宋_GB2312"/>
          <w:sz w:val="32"/>
          <w:szCs w:val="32"/>
        </w:rPr>
        <w:t>方式</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银行转</w:t>
      </w:r>
      <w:r>
        <w:rPr>
          <w:rFonts w:hint="eastAsia" w:ascii="仿宋_GB2312" w:hAnsi="仿宋_GB2312" w:eastAsia="仿宋_GB2312" w:cs="仿宋_GB2312"/>
          <w:sz w:val="32"/>
          <w:szCs w:val="32"/>
          <w:highlight w:val="none"/>
          <w:lang w:val="en-US" w:eastAsia="zh-CN"/>
        </w:rPr>
        <w:t>账</w:t>
      </w:r>
      <w:r>
        <w:rPr>
          <w:rFonts w:hint="eastAsia" w:ascii="仿宋_GB2312" w:hAnsi="仿宋_GB2312" w:eastAsia="仿宋_GB2312" w:cs="仿宋_GB2312"/>
          <w:sz w:val="32"/>
          <w:szCs w:val="32"/>
        </w:rPr>
        <w:t>，收款单位：</w:t>
      </w:r>
      <w:r>
        <w:rPr>
          <w:rFonts w:hint="eastAsia" w:ascii="仿宋_GB2312" w:hAnsi="仿宋_GB2312" w:eastAsia="仿宋_GB2312" w:cs="仿宋_GB2312"/>
          <w:sz w:val="32"/>
          <w:szCs w:val="32"/>
          <w:lang w:eastAsia="zh-CN"/>
        </w:rPr>
        <w:t>淮安市洪泽国联商业发展有限公司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账号</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10750188000219321</w:t>
      </w:r>
      <w:r>
        <w:rPr>
          <w:rFonts w:hint="eastAsia" w:ascii="仿宋_GB2312" w:hAnsi="仿宋_GB2312" w:eastAsia="仿宋_GB2312" w:cs="仿宋_GB2312"/>
          <w:sz w:val="32"/>
          <w:szCs w:val="32"/>
        </w:rPr>
        <w:t>；开户银行：</w:t>
      </w:r>
      <w:r>
        <w:rPr>
          <w:rFonts w:hint="eastAsia" w:ascii="仿宋_GB2312" w:hAnsi="仿宋_GB2312" w:eastAsia="仿宋_GB2312" w:cs="仿宋_GB2312"/>
          <w:sz w:val="32"/>
          <w:szCs w:val="32"/>
          <w:lang w:val="en-US" w:eastAsia="zh-CN"/>
        </w:rPr>
        <w:t>江苏</w:t>
      </w:r>
      <w:r>
        <w:rPr>
          <w:rFonts w:hint="eastAsia" w:ascii="仿宋_GB2312" w:hAnsi="仿宋_GB2312" w:eastAsia="仿宋_GB2312" w:cs="仿宋_GB2312"/>
          <w:sz w:val="32"/>
          <w:szCs w:val="32"/>
          <w:lang w:eastAsia="zh-CN"/>
        </w:rPr>
        <w:t>银行洪泽支行</w:t>
      </w:r>
      <w:r>
        <w:rPr>
          <w:rFonts w:hint="eastAsia" w:ascii="仿宋_GB2312" w:hAnsi="仿宋_GB2312" w:eastAsia="仿宋_GB2312" w:cs="仿宋_GB2312"/>
          <w:sz w:val="32"/>
          <w:szCs w:val="32"/>
        </w:rPr>
        <w:t>。</w:t>
      </w:r>
    </w:p>
    <w:p w14:paraId="467ABFE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第四条</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甲方的权利及义务</w:t>
      </w:r>
    </w:p>
    <w:p w14:paraId="5D2BDD9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1、甲方享有对该土地的管理、监督、租金收益权。</w:t>
      </w:r>
    </w:p>
    <w:p w14:paraId="0196B07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甲方有权对乙方租用的土地使用进行监督，保证土地按照合同约定的用途合理利用。</w:t>
      </w:r>
    </w:p>
    <w:p w14:paraId="6BF0173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3、若</w:t>
      </w:r>
      <w:r>
        <w:rPr>
          <w:rFonts w:hint="eastAsia" w:ascii="仿宋_GB2312" w:hAnsi="仿宋_GB2312" w:eastAsia="仿宋_GB2312" w:cs="仿宋_GB2312"/>
          <w:sz w:val="32"/>
          <w:szCs w:val="32"/>
          <w:lang w:eastAsia="zh-CN"/>
        </w:rPr>
        <w:t>乙方不按合同约定</w:t>
      </w:r>
      <w:r>
        <w:rPr>
          <w:rFonts w:hint="eastAsia" w:ascii="仿宋_GB2312" w:hAnsi="仿宋_GB2312" w:eastAsia="仿宋_GB2312" w:cs="仿宋_GB2312"/>
          <w:sz w:val="32"/>
          <w:szCs w:val="32"/>
          <w:lang w:val="en-US" w:eastAsia="zh-CN"/>
        </w:rPr>
        <w:t>用途</w:t>
      </w:r>
      <w:r>
        <w:rPr>
          <w:rFonts w:hint="eastAsia" w:ascii="仿宋_GB2312" w:hAnsi="仿宋_GB2312" w:eastAsia="仿宋_GB2312" w:cs="仿宋_GB2312"/>
          <w:sz w:val="32"/>
          <w:szCs w:val="32"/>
          <w:lang w:eastAsia="zh-CN"/>
        </w:rPr>
        <w:t>使用，甲方有权收回土地。</w:t>
      </w:r>
    </w:p>
    <w:p w14:paraId="5DBBCD1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甲方有权依据合同的约定向乙方收取租赁费用。</w:t>
      </w:r>
    </w:p>
    <w:p w14:paraId="688B6EE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甲方有权在租赁期限届满时提出新的租赁标准，选择确定新的承租方。</w:t>
      </w:r>
    </w:p>
    <w:p w14:paraId="4DFF3AD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6、甲方不承担乙方</w:t>
      </w:r>
      <w:r>
        <w:rPr>
          <w:rFonts w:hint="eastAsia" w:ascii="仿宋_GB2312" w:hAnsi="仿宋_GB2312" w:eastAsia="仿宋_GB2312" w:cs="仿宋_GB2312"/>
          <w:sz w:val="32"/>
          <w:szCs w:val="32"/>
        </w:rPr>
        <w:t>的经营风险及责任。</w:t>
      </w:r>
    </w:p>
    <w:p w14:paraId="1C2288E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第五条</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乙方的权利及义务</w:t>
      </w:r>
    </w:p>
    <w:p w14:paraId="4B37673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1、租赁期内乙方享有对该土地的使用权及对界桩的维护权。</w:t>
      </w:r>
    </w:p>
    <w:p w14:paraId="26B376F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highlight w:val="none"/>
          <w:lang w:val="en-US" w:eastAsia="zh-CN"/>
        </w:rPr>
        <w:t>乙方不得改变土地使用性质，须根据目前土地性质进行种植，合法合规经营。</w:t>
      </w:r>
    </w:p>
    <w:p w14:paraId="7185CF0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3、不得私自建设任何建筑物、构筑物、简易棚。</w:t>
      </w:r>
    </w:p>
    <w:p w14:paraId="3106E7E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未经甲方同意，不得转租、转让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转借</w:t>
      </w:r>
      <w:r>
        <w:rPr>
          <w:rFonts w:hint="eastAsia" w:ascii="仿宋_GB2312" w:hAnsi="仿宋_GB2312" w:eastAsia="仿宋_GB2312" w:cs="仿宋_GB2312"/>
          <w:sz w:val="32"/>
          <w:szCs w:val="32"/>
          <w:lang w:eastAsia="zh-CN"/>
        </w:rPr>
        <w:t>或抵押</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不得改变土地的农业用途。</w:t>
      </w:r>
    </w:p>
    <w:p w14:paraId="4ACBE15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5、按期缴纳租金，</w:t>
      </w:r>
      <w:r>
        <w:rPr>
          <w:rFonts w:hint="eastAsia" w:ascii="仿宋_GB2312" w:hAnsi="仿宋_GB2312" w:eastAsia="仿宋_GB2312" w:cs="仿宋_GB2312"/>
          <w:sz w:val="32"/>
          <w:szCs w:val="32"/>
        </w:rPr>
        <w:t>自行承担</w:t>
      </w:r>
      <w:r>
        <w:rPr>
          <w:rFonts w:hint="eastAsia" w:ascii="仿宋_GB2312" w:hAnsi="仿宋_GB2312" w:eastAsia="仿宋_GB2312" w:cs="仿宋_GB2312"/>
          <w:sz w:val="32"/>
          <w:szCs w:val="32"/>
          <w:lang w:eastAsia="zh-CN"/>
        </w:rPr>
        <w:t>所</w:t>
      </w:r>
      <w:r>
        <w:rPr>
          <w:rFonts w:hint="eastAsia" w:ascii="仿宋_GB2312" w:hAnsi="仿宋_GB2312" w:eastAsia="仿宋_GB2312" w:cs="仿宋_GB2312"/>
          <w:sz w:val="32"/>
          <w:szCs w:val="32"/>
        </w:rPr>
        <w:t>有与</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经营有关的费用</w:t>
      </w:r>
      <w:r>
        <w:rPr>
          <w:rFonts w:hint="eastAsia" w:ascii="仿宋_GB2312" w:hAnsi="仿宋_GB2312" w:eastAsia="仿宋_GB2312" w:cs="仿宋_GB2312"/>
          <w:sz w:val="32"/>
          <w:szCs w:val="32"/>
          <w:lang w:val="en-US" w:eastAsia="zh-CN"/>
        </w:rPr>
        <w:t>。</w:t>
      </w:r>
    </w:p>
    <w:p w14:paraId="213E692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6、租赁期内自主经营，风险自担，自行协调与村民的关系。</w:t>
      </w:r>
    </w:p>
    <w:p w14:paraId="0F88D1F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7、租赁期内如发生安全生产事故，所造成的后果均由乙方自行承担，与甲方无关。甲方有权解除合同并追究乙方造成的一切损失和责任。</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详见附件2</w:t>
      </w:r>
      <w:r>
        <w:rPr>
          <w:rFonts w:hint="eastAsia" w:ascii="仿宋_GB2312" w:hAnsi="仿宋_GB2312" w:eastAsia="仿宋_GB2312" w:cs="仿宋_GB2312"/>
          <w:sz w:val="32"/>
          <w:szCs w:val="32"/>
          <w:highlight w:val="none"/>
          <w:lang w:eastAsia="zh-CN"/>
        </w:rPr>
        <w:t>）</w:t>
      </w:r>
    </w:p>
    <w:p w14:paraId="11F947B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eastAsia="zh-CN"/>
        </w:rPr>
        <w:t>六</w:t>
      </w:r>
      <w:r>
        <w:rPr>
          <w:rFonts w:hint="eastAsia" w:ascii="黑体" w:hAnsi="黑体" w:eastAsia="黑体" w:cs="黑体"/>
          <w:sz w:val="32"/>
          <w:szCs w:val="32"/>
        </w:rPr>
        <w:t>条</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合同提前终止</w:t>
      </w:r>
    </w:p>
    <w:p w14:paraId="6AF4D28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szCs w:val="32"/>
        </w:rPr>
        <w:t>政府依法征收、征用或经合法审批的公共利益项目确需收回此处土地时，甲方有权提前终止合同，终止合同前甲方提前30日书面通知乙方，乙方应在收到通知后7日内清除土地上所有种植物，并确保土地完好交付，租金按照实际使用时间结算，</w:t>
      </w:r>
      <w:r>
        <w:rPr>
          <w:rFonts w:hint="eastAsia" w:ascii="仿宋_GB2312" w:hAnsi="仿宋_GB2312" w:eastAsia="仿宋_GB2312" w:cs="仿宋_GB2312"/>
          <w:color w:val="auto"/>
          <w:sz w:val="32"/>
          <w:szCs w:val="32"/>
          <w:lang w:val="en-US" w:eastAsia="zh-CN"/>
        </w:rPr>
        <w:t>如乙方逾期未交付，</w:t>
      </w:r>
      <w:r>
        <w:rPr>
          <w:rFonts w:hint="eastAsia" w:ascii="仿宋_GB2312" w:hAnsi="仿宋_GB2312" w:eastAsia="仿宋_GB2312" w:cs="仿宋_GB2312"/>
          <w:color w:val="auto"/>
          <w:sz w:val="32"/>
          <w:szCs w:val="32"/>
        </w:rPr>
        <w:t>甲方有权自行收回。对乙方</w:t>
      </w:r>
      <w:r>
        <w:rPr>
          <w:rFonts w:hint="eastAsia" w:ascii="仿宋_GB2312" w:hAnsi="仿宋_GB2312" w:eastAsia="仿宋_GB2312" w:cs="仿宋_GB2312"/>
          <w:color w:val="auto"/>
          <w:sz w:val="32"/>
          <w:szCs w:val="32"/>
          <w:lang w:val="en-US" w:eastAsia="zh-CN"/>
        </w:rPr>
        <w:t>自行</w:t>
      </w:r>
      <w:r>
        <w:rPr>
          <w:rFonts w:hint="eastAsia" w:ascii="仿宋_GB2312" w:hAnsi="仿宋_GB2312" w:eastAsia="仿宋_GB2312" w:cs="仿宋_GB2312"/>
          <w:color w:val="auto"/>
          <w:sz w:val="32"/>
          <w:szCs w:val="32"/>
        </w:rPr>
        <w:t>实际投入的青苗及合理附属设施</w:t>
      </w:r>
      <w:r>
        <w:rPr>
          <w:rFonts w:hint="eastAsia" w:ascii="仿宋_GB2312" w:hAnsi="仿宋_GB2312" w:eastAsia="仿宋_GB2312" w:cs="仿宋_GB2312"/>
          <w:color w:val="auto"/>
          <w:sz w:val="32"/>
          <w:szCs w:val="32"/>
          <w:lang w:val="en-US" w:eastAsia="zh-CN"/>
        </w:rPr>
        <w:t>，如有国家或地方相关规定补偿的，</w:t>
      </w:r>
      <w:r>
        <w:rPr>
          <w:rFonts w:hint="eastAsia" w:ascii="仿宋_GB2312" w:hAnsi="仿宋_GB2312" w:eastAsia="仿宋_GB2312" w:cs="仿宋_GB2312"/>
          <w:color w:val="auto"/>
          <w:sz w:val="32"/>
          <w:szCs w:val="32"/>
        </w:rPr>
        <w:t>其补偿权益归乙</w:t>
      </w:r>
      <w:r>
        <w:rPr>
          <w:rFonts w:hint="eastAsia" w:ascii="仿宋_GB2312" w:hAnsi="仿宋_GB2312" w:eastAsia="仿宋_GB2312" w:cs="仿宋_GB2312"/>
          <w:sz w:val="32"/>
          <w:szCs w:val="32"/>
          <w:lang w:val="en-US" w:eastAsia="zh-CN"/>
        </w:rPr>
        <w:t>方所有。</w:t>
      </w:r>
    </w:p>
    <w:p w14:paraId="55F1E30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乙方在本合同履行期限内申请提前终止合同的（提前退租），则应按本合同年租金20%的标准向甲方支付违约金。</w:t>
      </w:r>
    </w:p>
    <w:p w14:paraId="78AB346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有下列情形之一的，经甲方催告乙方在15日内仍拒不改正的，甲方书面通知乙方后，有权提前解除本合同，收回该</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，并有权要求乙方按实际占用时间缴纳</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租金，同时乙方应按照年租金的20%</w:t>
      </w:r>
      <w:r>
        <w:rPr>
          <w:rFonts w:hint="eastAsia" w:ascii="仿宋_GB2312" w:hAnsi="仿宋_GB2312" w:eastAsia="仿宋_GB2312" w:cs="仿宋_GB2312"/>
          <w:sz w:val="32"/>
          <w:szCs w:val="32"/>
          <w:lang w:eastAsia="zh-CN"/>
        </w:rPr>
        <w:t>标准</w:t>
      </w:r>
      <w:r>
        <w:rPr>
          <w:rFonts w:hint="eastAsia" w:ascii="仿宋_GB2312" w:hAnsi="仿宋_GB2312" w:eastAsia="仿宋_GB2312" w:cs="仿宋_GB2312"/>
          <w:sz w:val="32"/>
          <w:szCs w:val="32"/>
        </w:rPr>
        <w:t>向甲方承担违约责任，造成甲方损失的，甲方有权向乙方追偿：</w:t>
      </w:r>
    </w:p>
    <w:p w14:paraId="7F71134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乙方逾期不支付或不足额支付租金或其他应缴费用的时间超过30日的；</w:t>
      </w:r>
    </w:p>
    <w:p w14:paraId="535D39F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乙方未履行本合同中双方约定的其他条款，且在甲方发出整改通知后7日内，乙方仍未纠正其违约行为的</w:t>
      </w:r>
      <w:r>
        <w:rPr>
          <w:rFonts w:hint="eastAsia" w:ascii="仿宋_GB2312" w:hAnsi="仿宋_GB2312" w:eastAsia="仿宋_GB2312" w:cs="仿宋_GB2312"/>
          <w:sz w:val="32"/>
          <w:szCs w:val="32"/>
          <w:lang w:eastAsia="zh-CN"/>
        </w:rPr>
        <w:t>；</w:t>
      </w:r>
    </w:p>
    <w:p w14:paraId="217049D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乙方有其他违反本合同行为的。</w:t>
      </w:r>
    </w:p>
    <w:p w14:paraId="145F28F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eastAsia="zh-CN"/>
        </w:rPr>
        <w:t>七</w:t>
      </w:r>
      <w:r>
        <w:rPr>
          <w:rFonts w:hint="eastAsia" w:ascii="黑体" w:hAnsi="黑体" w:eastAsia="黑体" w:cs="黑体"/>
          <w:sz w:val="32"/>
          <w:szCs w:val="32"/>
        </w:rPr>
        <w:t>条</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合同期满或终止</w:t>
      </w:r>
    </w:p>
    <w:p w14:paraId="62B8608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本合同期限届满或提前终止，乙方应于本合同终止后</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日内</w:t>
      </w:r>
      <w:r>
        <w:rPr>
          <w:rFonts w:hint="eastAsia" w:ascii="仿宋_GB2312" w:hAnsi="仿宋_GB2312" w:eastAsia="仿宋_GB2312" w:cs="仿宋_GB2312"/>
          <w:sz w:val="32"/>
          <w:szCs w:val="32"/>
          <w:lang w:eastAsia="zh-CN"/>
        </w:rPr>
        <w:t>清整该块土地</w:t>
      </w:r>
      <w:r>
        <w:rPr>
          <w:rFonts w:hint="eastAsia" w:ascii="仿宋_GB2312" w:hAnsi="仿宋_GB2312" w:eastAsia="仿宋_GB2312" w:cs="仿宋_GB2312"/>
          <w:sz w:val="32"/>
          <w:szCs w:val="32"/>
        </w:rPr>
        <w:t>，将</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按照甲方交付给乙方时的状态（甲方明确表示不用恢复原状的除外，下同）交还甲方</w:t>
      </w:r>
      <w:r>
        <w:rPr>
          <w:rFonts w:hint="eastAsia" w:ascii="仿宋_GB2312" w:hAnsi="仿宋_GB2312" w:eastAsia="仿宋_GB2312" w:cs="仿宋_GB2312"/>
          <w:sz w:val="32"/>
          <w:szCs w:val="32"/>
          <w:lang w:eastAsia="zh-CN"/>
        </w:rPr>
        <w:t>，乙方不得向甲方申请任何费用。</w:t>
      </w:r>
    </w:p>
    <w:p w14:paraId="5C1E576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若乙方未按本条第一款约定的时间交还</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的，每延期一日，应按照日租金（即甲方当期</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年租金价格/365）的两倍标准支付</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占用费。若乙方延期交还超过30日的，甲方有权自行收回该</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，在无须通知乙方的情形下，甲方有权</w:t>
      </w:r>
      <w:r>
        <w:rPr>
          <w:rFonts w:hint="eastAsia" w:ascii="仿宋_GB2312" w:hAnsi="仿宋_GB2312" w:eastAsia="仿宋_GB2312" w:cs="仿宋_GB2312"/>
          <w:sz w:val="32"/>
          <w:szCs w:val="32"/>
          <w:lang w:eastAsia="zh-CN"/>
        </w:rPr>
        <w:t>清除该土地上所有种植物</w:t>
      </w:r>
      <w:r>
        <w:rPr>
          <w:rFonts w:hint="eastAsia" w:ascii="仿宋_GB2312" w:hAnsi="仿宋_GB2312" w:eastAsia="仿宋_GB2312" w:cs="仿宋_GB2312"/>
          <w:sz w:val="32"/>
          <w:szCs w:val="32"/>
        </w:rPr>
        <w:t>，届时该</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遗留的所有</w:t>
      </w:r>
      <w:r>
        <w:rPr>
          <w:rFonts w:hint="eastAsia" w:ascii="仿宋_GB2312" w:hAnsi="仿宋_GB2312" w:eastAsia="仿宋_GB2312" w:cs="仿宋_GB2312"/>
          <w:sz w:val="32"/>
          <w:szCs w:val="32"/>
          <w:lang w:eastAsia="zh-CN"/>
        </w:rPr>
        <w:t>种植物</w:t>
      </w:r>
      <w:r>
        <w:rPr>
          <w:rFonts w:hint="eastAsia" w:ascii="仿宋_GB2312" w:hAnsi="仿宋_GB2312" w:eastAsia="仿宋_GB2312" w:cs="仿宋_GB2312"/>
          <w:sz w:val="32"/>
          <w:szCs w:val="32"/>
        </w:rPr>
        <w:t>均视为乙方放弃所有权，甲方有权以任何方式处理，并有权自行将该</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恢复原状。乙方放弃就甲方处理乙方遗留的物品向甲方主张任何权利。</w:t>
      </w:r>
    </w:p>
    <w:p w14:paraId="3CEEC64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3、乙方无违反本合同条款的情况下，</w:t>
      </w:r>
      <w:r>
        <w:rPr>
          <w:rFonts w:hint="eastAsia" w:ascii="仿宋_GB2312" w:hAnsi="仿宋_GB2312" w:eastAsia="仿宋_GB2312" w:cs="仿宋_GB2312"/>
          <w:sz w:val="32"/>
          <w:szCs w:val="32"/>
          <w:highlight w:val="none"/>
          <w:lang w:val="en-US" w:eastAsia="zh-CN"/>
        </w:rPr>
        <w:t>甲方在乙方办理完退租手续后一个月内无息全额退还乙方履约保证金</w:t>
      </w:r>
      <w:r>
        <w:rPr>
          <w:rFonts w:hint="eastAsia" w:ascii="仿宋_GB2312" w:hAnsi="仿宋_GB2312" w:eastAsia="仿宋_GB2312" w:cs="仿宋_GB2312"/>
          <w:sz w:val="32"/>
          <w:szCs w:val="32"/>
          <w:lang w:val="en-US" w:eastAsia="zh-CN"/>
        </w:rPr>
        <w:t>。</w:t>
      </w:r>
    </w:p>
    <w:p w14:paraId="163BD44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w:t>
      </w:r>
      <w:r>
        <w:rPr>
          <w:rFonts w:hint="eastAsia" w:ascii="黑体" w:hAnsi="黑体" w:eastAsia="黑体" w:cs="黑体"/>
          <w:sz w:val="32"/>
          <w:szCs w:val="32"/>
          <w:lang w:eastAsia="zh-CN"/>
        </w:rPr>
        <w:t>八</w:t>
      </w:r>
      <w:r>
        <w:rPr>
          <w:rFonts w:hint="eastAsia" w:ascii="黑体" w:hAnsi="黑体" w:eastAsia="黑体" w:cs="黑体"/>
          <w:sz w:val="32"/>
          <w:szCs w:val="32"/>
        </w:rPr>
        <w:t>条</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不可抗力</w:t>
      </w:r>
    </w:p>
    <w:p w14:paraId="7E3411D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由于不可抗力事件，致使一方在履行本合同项下的义务过程中遇到的障碍或延误，不能按约定的条款履行全部或部分履行其义务的，遇到不可抗力的一方无须承担违约责任，但延迟履行期间发生的不可抗力不具有免责效力，且乙方应付款项的迟延责任不因不可抗力而免除。</w:t>
      </w:r>
    </w:p>
    <w:p w14:paraId="52F5717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如果不可抗力的时间持续影响达30日以上的，</w:t>
      </w:r>
      <w:r>
        <w:rPr>
          <w:rFonts w:hint="eastAsia" w:ascii="仿宋_GB2312" w:hAnsi="仿宋_GB2312" w:eastAsia="仿宋_GB2312" w:cs="仿宋_GB2312"/>
          <w:sz w:val="32"/>
          <w:szCs w:val="32"/>
          <w:lang w:val="en-US" w:eastAsia="zh-CN"/>
        </w:rPr>
        <w:t>甲乙</w:t>
      </w:r>
      <w:r>
        <w:rPr>
          <w:rFonts w:hint="eastAsia" w:ascii="仿宋_GB2312" w:hAnsi="仿宋_GB2312" w:eastAsia="仿宋_GB2312" w:cs="仿宋_GB2312"/>
          <w:sz w:val="32"/>
          <w:szCs w:val="32"/>
        </w:rPr>
        <w:t>双方可协商解除本合同。如在</w:t>
      </w:r>
      <w:r>
        <w:rPr>
          <w:rFonts w:hint="eastAsia" w:ascii="仿宋_GB2312" w:hAnsi="仿宋_GB2312" w:eastAsia="仿宋_GB2312" w:cs="仿宋_GB2312"/>
          <w:sz w:val="32"/>
          <w:szCs w:val="32"/>
          <w:lang w:val="en-US" w:eastAsia="zh-CN"/>
        </w:rPr>
        <w:t>甲或乙</w:t>
      </w:r>
      <w:r>
        <w:rPr>
          <w:rFonts w:hint="eastAsia" w:ascii="仿宋_GB2312" w:hAnsi="仿宋_GB2312" w:eastAsia="仿宋_GB2312" w:cs="仿宋_GB2312"/>
          <w:sz w:val="32"/>
          <w:szCs w:val="32"/>
        </w:rPr>
        <w:t>一方发出协商书面通知之日起十日内</w:t>
      </w:r>
      <w:r>
        <w:rPr>
          <w:rFonts w:hint="eastAsia" w:ascii="仿宋_GB2312" w:hAnsi="仿宋_GB2312" w:eastAsia="仿宋_GB2312" w:cs="仿宋_GB2312"/>
          <w:sz w:val="32"/>
          <w:szCs w:val="32"/>
          <w:lang w:val="en-US" w:eastAsia="zh-CN"/>
        </w:rPr>
        <w:t>甲乙</w:t>
      </w:r>
      <w:r>
        <w:rPr>
          <w:rFonts w:hint="eastAsia" w:ascii="仿宋_GB2312" w:hAnsi="仿宋_GB2312" w:eastAsia="仿宋_GB2312" w:cs="仿宋_GB2312"/>
          <w:sz w:val="32"/>
          <w:szCs w:val="32"/>
        </w:rPr>
        <w:t>双方无法就此达成一致意见的，</w:t>
      </w:r>
      <w:r>
        <w:rPr>
          <w:rFonts w:hint="eastAsia" w:ascii="仿宋_GB2312" w:hAnsi="仿宋_GB2312" w:eastAsia="仿宋_GB2312" w:cs="仿宋_GB2312"/>
          <w:sz w:val="32"/>
          <w:szCs w:val="32"/>
          <w:lang w:val="en-US" w:eastAsia="zh-CN"/>
        </w:rPr>
        <w:t>甲乙</w:t>
      </w:r>
      <w:r>
        <w:rPr>
          <w:rFonts w:hint="eastAsia" w:ascii="仿宋_GB2312" w:hAnsi="仿宋_GB2312" w:eastAsia="仿宋_GB2312" w:cs="仿宋_GB2312"/>
          <w:sz w:val="32"/>
          <w:szCs w:val="32"/>
        </w:rPr>
        <w:t>任何一方均有权解除本合同而无须承担违约责任，但该</w:t>
      </w:r>
      <w:r>
        <w:rPr>
          <w:rFonts w:hint="eastAsia" w:ascii="仿宋_GB2312" w:hAnsi="仿宋_GB2312" w:eastAsia="仿宋_GB2312" w:cs="仿宋_GB2312"/>
          <w:sz w:val="32"/>
          <w:szCs w:val="32"/>
          <w:lang w:eastAsia="zh-CN"/>
        </w:rPr>
        <w:t>土地</w:t>
      </w:r>
      <w:r>
        <w:rPr>
          <w:rFonts w:hint="eastAsia" w:ascii="仿宋_GB2312" w:hAnsi="仿宋_GB2312" w:eastAsia="仿宋_GB2312" w:cs="仿宋_GB2312"/>
          <w:sz w:val="32"/>
          <w:szCs w:val="32"/>
        </w:rPr>
        <w:t>租金按实际占用时间如实结算。</w:t>
      </w:r>
    </w:p>
    <w:p w14:paraId="4505D11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w:t>
      </w:r>
      <w:r>
        <w:rPr>
          <w:rFonts w:hint="eastAsia" w:ascii="黑体" w:hAnsi="黑体" w:eastAsia="黑体" w:cs="黑体"/>
          <w:sz w:val="32"/>
          <w:szCs w:val="32"/>
          <w:lang w:eastAsia="zh-CN"/>
        </w:rPr>
        <w:t>九</w:t>
      </w:r>
      <w:r>
        <w:rPr>
          <w:rFonts w:hint="eastAsia" w:ascii="黑体" w:hAnsi="黑体" w:eastAsia="黑体" w:cs="黑体"/>
          <w:sz w:val="32"/>
          <w:szCs w:val="32"/>
        </w:rPr>
        <w:t>条</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其他条款</w:t>
      </w:r>
    </w:p>
    <w:p w14:paraId="6CC2CC2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若经</w:t>
      </w:r>
      <w:r>
        <w:rPr>
          <w:rFonts w:hint="eastAsia" w:ascii="仿宋_GB2312" w:hAnsi="仿宋_GB2312" w:eastAsia="仿宋_GB2312" w:cs="仿宋_GB2312"/>
          <w:sz w:val="32"/>
          <w:szCs w:val="32"/>
          <w:lang w:val="en-US" w:eastAsia="zh-CN"/>
        </w:rPr>
        <w:t>甲乙</w:t>
      </w:r>
      <w:r>
        <w:rPr>
          <w:rFonts w:hint="eastAsia" w:ascii="仿宋_GB2312" w:hAnsi="仿宋_GB2312" w:eastAsia="仿宋_GB2312" w:cs="仿宋_GB2312"/>
          <w:sz w:val="32"/>
          <w:szCs w:val="32"/>
        </w:rPr>
        <w:t>双方协商同意续租的,乙方按甲方规定交纳相关租金费用后重新签订租赁合同。</w:t>
      </w:r>
    </w:p>
    <w:p w14:paraId="4FA53C2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因本合同发生争议的，</w:t>
      </w:r>
      <w:r>
        <w:rPr>
          <w:rFonts w:hint="eastAsia" w:ascii="仿宋_GB2312" w:hAnsi="仿宋_GB2312" w:eastAsia="仿宋_GB2312" w:cs="仿宋_GB2312"/>
          <w:sz w:val="32"/>
          <w:szCs w:val="32"/>
          <w:lang w:val="en-US" w:eastAsia="zh-CN"/>
        </w:rPr>
        <w:t>双方应友好协商解决；</w:t>
      </w:r>
      <w:r>
        <w:rPr>
          <w:rFonts w:hint="eastAsia" w:ascii="仿宋_GB2312" w:hAnsi="仿宋_GB2312" w:eastAsia="仿宋_GB2312" w:cs="仿宋_GB2312"/>
          <w:sz w:val="32"/>
          <w:szCs w:val="32"/>
        </w:rPr>
        <w:t>协商不成的，任一方均有权向淮安市洪泽区人民法院提起诉讼。</w:t>
      </w:r>
      <w:r>
        <w:rPr>
          <w:rFonts w:hint="eastAsia" w:ascii="仿宋_GB2312" w:hAnsi="仿宋_GB2312" w:eastAsia="仿宋_GB2312" w:cs="仿宋_GB2312"/>
          <w:sz w:val="32"/>
          <w:szCs w:val="32"/>
          <w:lang w:val="en-US" w:eastAsia="zh-CN"/>
        </w:rPr>
        <w:t>实际损失包括但不限于律师费、诉讼费、保全费等维权费用由违约方承担。</w:t>
      </w:r>
    </w:p>
    <w:p w14:paraId="463814C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本合同经</w:t>
      </w:r>
      <w:r>
        <w:rPr>
          <w:rFonts w:hint="eastAsia" w:ascii="仿宋_GB2312" w:hAnsi="仿宋_GB2312" w:eastAsia="仿宋_GB2312" w:cs="仿宋_GB2312"/>
          <w:sz w:val="32"/>
          <w:szCs w:val="32"/>
          <w:lang w:val="en-US" w:eastAsia="zh-CN"/>
        </w:rPr>
        <w:t>双</w:t>
      </w:r>
      <w:r>
        <w:rPr>
          <w:rFonts w:hint="eastAsia" w:ascii="仿宋_GB2312" w:hAnsi="仿宋_GB2312" w:eastAsia="仿宋_GB2312" w:cs="仿宋_GB2312"/>
          <w:sz w:val="32"/>
          <w:szCs w:val="32"/>
        </w:rPr>
        <w:t>方签字、盖章后生效。一式</w:t>
      </w:r>
      <w:r>
        <w:rPr>
          <w:rFonts w:hint="eastAsia" w:ascii="仿宋_GB2312" w:hAnsi="仿宋_GB2312" w:eastAsia="仿宋_GB2312" w:cs="仿宋_GB2312"/>
          <w:sz w:val="32"/>
          <w:szCs w:val="32"/>
          <w:lang w:eastAsia="zh-CN"/>
        </w:rPr>
        <w:t>贰</w:t>
      </w:r>
      <w:r>
        <w:rPr>
          <w:rFonts w:hint="eastAsia" w:ascii="仿宋_GB2312" w:hAnsi="仿宋_GB2312" w:eastAsia="仿宋_GB2312" w:cs="仿宋_GB2312"/>
          <w:sz w:val="32"/>
          <w:szCs w:val="32"/>
        </w:rPr>
        <w:t>份，甲、乙方各执壹份。</w:t>
      </w:r>
    </w:p>
    <w:p w14:paraId="59C1FA5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附件：1.《地块位置图》</w:t>
      </w:r>
    </w:p>
    <w:p w14:paraId="45C6960E">
      <w:pPr>
        <w:keepNext w:val="0"/>
        <w:keepLines w:val="0"/>
        <w:pageBreakBefore w:val="0"/>
        <w:widowControl w:val="0"/>
        <w:kinsoku/>
        <w:wordWrap/>
        <w:overflowPunct/>
        <w:topLinePunct w:val="0"/>
        <w:autoSpaceDE/>
        <w:autoSpaceDN/>
        <w:bidi w:val="0"/>
        <w:adjustRightInd/>
        <w:snapToGrid/>
        <w:spacing w:line="58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2.《安全责任书》</w:t>
      </w:r>
    </w:p>
    <w:p w14:paraId="6FA7C200">
      <w:pPr>
        <w:spacing w:before="312" w:beforeLines="100"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w:t>
      </w:r>
      <w:r>
        <w:rPr>
          <w:rFonts w:hint="eastAsia" w:ascii="仿宋_GB2312" w:hAnsi="仿宋_GB2312" w:eastAsia="仿宋_GB2312" w:cs="仿宋_GB2312"/>
          <w:sz w:val="32"/>
          <w:szCs w:val="32"/>
          <w:lang w:eastAsia="zh-CN"/>
        </w:rPr>
        <w:t>签章</w:t>
      </w:r>
      <w:r>
        <w:rPr>
          <w:rFonts w:hint="eastAsia" w:ascii="仿宋_GB2312" w:hAnsi="仿宋_GB2312" w:eastAsia="仿宋_GB2312" w:cs="仿宋_GB2312"/>
          <w:sz w:val="32"/>
          <w:szCs w:val="32"/>
        </w:rPr>
        <w:t>：                  乙方</w:t>
      </w:r>
      <w:r>
        <w:rPr>
          <w:rFonts w:hint="eastAsia" w:ascii="仿宋_GB2312" w:hAnsi="仿宋_GB2312" w:eastAsia="仿宋_GB2312" w:cs="仿宋_GB2312"/>
          <w:sz w:val="32"/>
          <w:szCs w:val="32"/>
          <w:lang w:eastAsia="zh-CN"/>
        </w:rPr>
        <w:t>签章</w:t>
      </w:r>
      <w:r>
        <w:rPr>
          <w:rFonts w:hint="eastAsia" w:ascii="仿宋_GB2312" w:hAnsi="仿宋_GB2312" w:eastAsia="仿宋_GB2312" w:cs="仿宋_GB2312"/>
          <w:sz w:val="32"/>
          <w:szCs w:val="32"/>
        </w:rPr>
        <w:t>：</w:t>
      </w:r>
    </w:p>
    <w:p w14:paraId="2D202A3D">
      <w:pPr>
        <w:spacing w:before="312" w:beforeLines="100" w:line="480" w:lineRule="exact"/>
        <w:ind w:firstLine="640" w:firstLineChars="200"/>
        <w:rPr>
          <w:rFonts w:hint="eastAsia" w:ascii="仿宋_GB2312" w:hAnsi="仿宋_GB2312" w:eastAsia="仿宋_GB2312" w:cs="仿宋_GB2312"/>
          <w:sz w:val="32"/>
          <w:szCs w:val="32"/>
        </w:rPr>
        <w:sectPr>
          <w:headerReference r:id="rId3" w:type="default"/>
          <w:footerReference r:id="rId4" w:type="default"/>
          <w:pgSz w:w="11906" w:h="16838"/>
          <w:pgMar w:top="1304" w:right="1191" w:bottom="1134" w:left="1247" w:header="851" w:footer="992" w:gutter="0"/>
          <w:cols w:space="720" w:num="1"/>
          <w:rtlGutter w:val="0"/>
          <w:docGrid w:type="lines" w:linePitch="312" w:charSpace="0"/>
        </w:sectPr>
      </w:pPr>
      <w:r>
        <w:rPr>
          <w:rFonts w:hint="eastAsia" w:ascii="仿宋_GB2312" w:hAnsi="仿宋_GB2312" w:eastAsia="仿宋_GB2312" w:cs="仿宋_GB2312"/>
          <w:sz w:val="32"/>
          <w:szCs w:val="32"/>
        </w:rPr>
        <w:t xml:space="preserve">     年   月   日                年   月   日</w:t>
      </w:r>
    </w:p>
    <w:p w14:paraId="3742D3D2">
      <w:pPr>
        <w:bidi w:val="0"/>
        <w:jc w:val="left"/>
        <w:rPr>
          <w:rFonts w:hint="eastAsia"/>
          <w:lang w:val="en-US" w:eastAsia="zh-CN"/>
        </w:rPr>
      </w:pPr>
      <w:r>
        <w:rPr>
          <w:rFonts w:hint="eastAsia" w:ascii="仿宋_GB2312" w:hAnsi="仿宋_GB2312" w:eastAsia="仿宋_GB2312" w:cs="仿宋_GB2312"/>
          <w:sz w:val="32"/>
          <w:szCs w:val="32"/>
          <w:lang w:val="en-US" w:eastAsia="zh-CN"/>
        </w:rPr>
        <w:t>附件1：</w:t>
      </w:r>
    </w:p>
    <w:p w14:paraId="6E858453">
      <w:pPr>
        <w:bidi w:val="0"/>
        <w:jc w:val="center"/>
        <w:rPr>
          <w:rFonts w:hint="eastAsia"/>
          <w:lang w:val="en-US" w:eastAsia="zh-CN"/>
        </w:rPr>
      </w:pPr>
      <w:r>
        <w:rPr>
          <w:rFonts w:hint="eastAsia" w:ascii="仿宋_GB2312" w:hAnsi="仿宋_GB2312" w:eastAsia="仿宋_GB2312" w:cs="仿宋_GB2312"/>
          <w:sz w:val="32"/>
          <w:szCs w:val="32"/>
          <w:lang w:val="en-US" w:eastAsia="zh-CN"/>
        </w:rPr>
        <w:t>地块位置图</w:t>
      </w:r>
    </w:p>
    <w:p w14:paraId="346994B2">
      <w:pPr>
        <w:bidi w:val="0"/>
        <w:jc w:val="left"/>
        <w:rPr>
          <w:rFonts w:hint="default"/>
          <w:lang w:val="en-US" w:eastAsia="zh-CN"/>
        </w:rPr>
      </w:pPr>
    </w:p>
    <w:p w14:paraId="7EB8D559">
      <w:pPr>
        <w:bidi w:val="0"/>
        <w:jc w:val="left"/>
        <w:rPr>
          <w:rFonts w:hint="default"/>
          <w:lang w:val="en-US" w:eastAsia="zh-CN"/>
        </w:rPr>
        <w:sectPr>
          <w:pgSz w:w="16838" w:h="11906" w:orient="landscape"/>
          <w:pgMar w:top="1247" w:right="1304" w:bottom="1191" w:left="1134" w:header="851" w:footer="992" w:gutter="0"/>
          <w:cols w:space="720" w:num="1"/>
          <w:rtlGutter w:val="0"/>
          <w:docGrid w:type="lines" w:linePitch="312" w:charSpace="0"/>
        </w:sectPr>
      </w:pPr>
      <w:r>
        <w:rPr>
          <w:rFonts w:hint="default"/>
          <w:lang w:val="en-US" w:eastAsia="zh-CN"/>
        </w:rPr>
        <w:drawing>
          <wp:inline distT="0" distB="0" distL="114300" distR="114300">
            <wp:extent cx="8477250" cy="4625340"/>
            <wp:effectExtent l="0" t="0" r="0" b="3810"/>
            <wp:docPr id="1" name="图片 1" descr="57亩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7亩图片"/>
                    <pic:cNvPicPr>
                      <a:picLocks noChangeAspect="1"/>
                    </pic:cNvPicPr>
                  </pic:nvPicPr>
                  <pic:blipFill>
                    <a:blip r:embed="rId6"/>
                    <a:stretch>
                      <a:fillRect/>
                    </a:stretch>
                  </pic:blipFill>
                  <pic:spPr>
                    <a:xfrm>
                      <a:off x="0" y="0"/>
                      <a:ext cx="8477250" cy="4625340"/>
                    </a:xfrm>
                    <a:prstGeom prst="rect">
                      <a:avLst/>
                    </a:prstGeom>
                  </pic:spPr>
                </pic:pic>
              </a:graphicData>
            </a:graphic>
          </wp:inline>
        </w:drawing>
      </w:r>
    </w:p>
    <w:p w14:paraId="3D1A3EA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附件2：</w:t>
      </w:r>
    </w:p>
    <w:p w14:paraId="4AA81C9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firstLine="0"/>
        <w:jc w:val="center"/>
        <w:textAlignment w:val="baseline"/>
        <w:rPr>
          <w:rFonts w:ascii="Segoe UI" w:hAnsi="Segoe UI" w:eastAsia="Segoe UI" w:cs="Segoe UI"/>
          <w:b/>
          <w:bCs/>
          <w:i w:val="0"/>
          <w:iCs w:val="0"/>
          <w:caps w:val="0"/>
          <w:spacing w:val="0"/>
        </w:rPr>
      </w:pPr>
      <w:r>
        <w:rPr>
          <w:rFonts w:hint="default" w:ascii="Segoe UI" w:hAnsi="Segoe UI" w:eastAsia="Segoe UI" w:cs="Segoe UI"/>
          <w:b/>
          <w:bCs/>
          <w:i w:val="0"/>
          <w:iCs w:val="0"/>
          <w:caps w:val="0"/>
          <w:spacing w:val="0"/>
          <w:shd w:val="clear" w:fill="FFFFFF"/>
          <w:vertAlign w:val="baseline"/>
        </w:rPr>
        <w:t>安全责任书</w:t>
      </w:r>
    </w:p>
    <w:p w14:paraId="699FD831">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甲方：淮安市洪泽国联商业发展有限公司</w:t>
      </w:r>
    </w:p>
    <w:p w14:paraId="242367D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乙方：</w:t>
      </w:r>
    </w:p>
    <w:p w14:paraId="2FF5C7C6">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p>
    <w:p w14:paraId="27E4D57E">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为保障承租土地安全使用，坚持"安全第一、预防为主"的基本原则，加强安全监督管理，落实安全责任制，甲方与乙方签订安全责任书，具体约定如下：</w:t>
      </w:r>
    </w:p>
    <w:p w14:paraId="5A3C75B0">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一、基本原则</w:t>
      </w:r>
    </w:p>
    <w:p w14:paraId="5E269F9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根据"谁使用、谁负责"的原则，甲方将土地出租给乙方，该土地范围内的安全保障工作全部由乙方负责，包含土地用途合规、施工安全、消防安全、环境保护、人身财产安全等。</w:t>
      </w:r>
    </w:p>
    <w:p w14:paraId="74CB07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二、甲方权益责任</w:t>
      </w:r>
    </w:p>
    <w:p w14:paraId="5DE0FFB6">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1.</w:t>
      </w:r>
      <w:r>
        <w:rPr>
          <w:rFonts w:hint="default" w:ascii="方正仿宋_GBK" w:hAnsi="方正仿宋_GBK" w:eastAsia="方正仿宋_GBK" w:cs="方正仿宋_GBK"/>
          <w:b w:val="0"/>
          <w:bCs w:val="0"/>
          <w:sz w:val="28"/>
          <w:szCs w:val="28"/>
          <w:lang w:val="en-US" w:eastAsia="zh-CN"/>
        </w:rPr>
        <w:t>保证土地权属清晰，具备合法出租条件，乙方可按约定用途正常使用。乙方确认后签订此安全责任书，其后该土地范围内一切安全责任（如施工、消防、环保、生产经营等）由乙方负责。</w:t>
      </w:r>
    </w:p>
    <w:p w14:paraId="447C51D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2.</w:t>
      </w:r>
      <w:r>
        <w:rPr>
          <w:rFonts w:hint="default" w:ascii="方正仿宋_GBK" w:hAnsi="方正仿宋_GBK" w:eastAsia="方正仿宋_GBK" w:cs="方正仿宋_GBK"/>
          <w:b w:val="0"/>
          <w:bCs w:val="0"/>
          <w:sz w:val="28"/>
          <w:szCs w:val="28"/>
          <w:lang w:val="en-US" w:eastAsia="zh-CN"/>
        </w:rPr>
        <w:t>甲方在必要时，可对乙方的承租区域内进行安全检查，乙方要积极配合检查。在任何时候，如遇火灾、自然灾害等紧急情况，甲方有权不经通知而进入乙方承租区域内采取合理的方式进行应急处置，且不承担因应急处置过程中对乙方所造成的损失。</w:t>
      </w:r>
    </w:p>
    <w:p w14:paraId="4EDD578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3.</w:t>
      </w:r>
      <w:r>
        <w:rPr>
          <w:rFonts w:hint="default" w:ascii="方正仿宋_GBK" w:hAnsi="方正仿宋_GBK" w:eastAsia="方正仿宋_GBK" w:cs="方正仿宋_GBK"/>
          <w:b w:val="0"/>
          <w:bCs w:val="0"/>
          <w:sz w:val="28"/>
          <w:szCs w:val="28"/>
          <w:lang w:val="en-US" w:eastAsia="zh-CN"/>
        </w:rPr>
        <w:t>对乙方存在的安全隐患或违规使用土地行为，甲方有权通知乙方进行整改，乙方必须按整改要求及时整改，否则甲方有权解除合同收回土地。</w:t>
      </w:r>
    </w:p>
    <w:p w14:paraId="65E2178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三、乙方权益责任</w:t>
      </w:r>
    </w:p>
    <w:p w14:paraId="622EB468">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1.</w:t>
      </w:r>
      <w:r>
        <w:rPr>
          <w:rFonts w:hint="default" w:ascii="方正仿宋_GBK" w:hAnsi="方正仿宋_GBK" w:eastAsia="方正仿宋_GBK" w:cs="方正仿宋_GBK"/>
          <w:b w:val="0"/>
          <w:bCs w:val="0"/>
          <w:sz w:val="28"/>
          <w:szCs w:val="28"/>
          <w:lang w:val="en-US" w:eastAsia="zh-CN"/>
        </w:rPr>
        <w:t>乙方应当遵守国家法律法规，严格按照土地规划用途和合同约定使用土地，不得擅自改变土地用途。乙方对承租土地应定期进行安全检查，做好安全管理工作。如因乙方责任造成的生命、财产、安全等问题，乙方应负经济、法律等全部责任，与甲方无关。</w:t>
      </w:r>
    </w:p>
    <w:p w14:paraId="5383FEDC">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2.</w:t>
      </w:r>
      <w:r>
        <w:rPr>
          <w:rFonts w:hint="default" w:ascii="方正仿宋_GBK" w:hAnsi="方正仿宋_GBK" w:eastAsia="方正仿宋_GBK" w:cs="方正仿宋_GBK"/>
          <w:b w:val="0"/>
          <w:bCs w:val="0"/>
          <w:sz w:val="28"/>
          <w:szCs w:val="28"/>
          <w:lang w:val="en-US" w:eastAsia="zh-CN"/>
        </w:rPr>
        <w:t>乙方在入驻前应对土地现状、周边环境、地质条件及相关设施进行检查，并对土地使用要求、安全注意事项等确已知晓进行确认，如有问题及时与甲方联系。如乙方日常检查不到位，出现安全问题及造成后果由乙方负责修复或赔偿，并承担因此造成的全部损失，与甲方无关。</w:t>
      </w:r>
    </w:p>
    <w:p w14:paraId="20046FB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3.</w:t>
      </w:r>
      <w:r>
        <w:rPr>
          <w:rFonts w:hint="default" w:ascii="方正仿宋_GBK" w:hAnsi="方正仿宋_GBK" w:eastAsia="方正仿宋_GBK" w:cs="方正仿宋_GBK"/>
          <w:b w:val="0"/>
          <w:bCs w:val="0"/>
          <w:sz w:val="28"/>
          <w:szCs w:val="28"/>
          <w:lang w:val="en-US" w:eastAsia="zh-CN"/>
        </w:rPr>
        <w:t>乙方应遵守有关部门规定，做好防火、防盗、防汛、防灾、用电、用气等安全工作。如需临时用电，必须按规范架设线路，严禁私拉乱接电线。如需在土地上搭建临时设施或建筑物，必须符合安全标准，严禁在承租土地内存放不符合安全标准的易燃易爆剧毒等危险物品，确保消防通道、排水通道畅通。如发生安全事故，乙方应负经济、法律等全部责任，与甲方无关。</w:t>
      </w:r>
    </w:p>
    <w:p w14:paraId="5BEF79C8">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4.</w:t>
      </w:r>
      <w:r>
        <w:rPr>
          <w:rFonts w:hint="default" w:ascii="方正仿宋_GBK" w:hAnsi="方正仿宋_GBK" w:eastAsia="方正仿宋_GBK" w:cs="方正仿宋_GBK"/>
          <w:b w:val="0"/>
          <w:bCs w:val="0"/>
          <w:sz w:val="28"/>
          <w:szCs w:val="28"/>
          <w:lang w:val="en-US" w:eastAsia="zh-CN"/>
        </w:rPr>
        <w:t>乙方不能私自改变土地性质、地形地貌和地下资源，需要进行建设的必须经甲方及规划、建设等有关部门审批同意。如因私自改变土地性质、违法建设或破坏土地资源造成的所有损失及法律后果由乙方承担全部责任，与甲方无关。</w:t>
      </w:r>
    </w:p>
    <w:p w14:paraId="6B46207F">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5.</w:t>
      </w:r>
      <w:r>
        <w:rPr>
          <w:rFonts w:hint="default" w:ascii="方正仿宋_GBK" w:hAnsi="方正仿宋_GBK" w:eastAsia="方正仿宋_GBK" w:cs="方正仿宋_GBK"/>
          <w:b w:val="0"/>
          <w:bCs w:val="0"/>
          <w:sz w:val="28"/>
          <w:szCs w:val="28"/>
          <w:lang w:val="en-US" w:eastAsia="zh-CN"/>
        </w:rPr>
        <w:t>土地在租赁期间，如乙方发现土地不安全因素（如地质灾害征兆、环境污染等），应及时告知甲方或有关部门进行处理（因乙方自身原因造成的则自行处理），如不告知或不处理，发生后果由乙方承担，与甲方无关。</w:t>
      </w:r>
    </w:p>
    <w:p w14:paraId="69F0FF53">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6.</w:t>
      </w:r>
      <w:r>
        <w:rPr>
          <w:rFonts w:hint="default" w:ascii="方正仿宋_GBK" w:hAnsi="方正仿宋_GBK" w:eastAsia="方正仿宋_GBK" w:cs="方正仿宋_GBK"/>
          <w:b w:val="0"/>
          <w:bCs w:val="0"/>
          <w:sz w:val="28"/>
          <w:szCs w:val="28"/>
          <w:lang w:val="en-US" w:eastAsia="zh-CN"/>
        </w:rPr>
        <w:t>乙方在土地使用过程中，应采取必要措施防止对周边环境和第三方造成损害，如因乙方原因造成相邻土地、道路、水源等受损或第三方人身财产损害，由乙方承担全部赔偿责任，与甲方无关。</w:t>
      </w:r>
    </w:p>
    <w:p w14:paraId="737955FD">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7.</w:t>
      </w:r>
      <w:r>
        <w:rPr>
          <w:rFonts w:hint="default" w:ascii="方正仿宋_GBK" w:hAnsi="方正仿宋_GBK" w:eastAsia="方正仿宋_GBK" w:cs="方正仿宋_GBK"/>
          <w:b w:val="0"/>
          <w:bCs w:val="0"/>
          <w:sz w:val="28"/>
          <w:szCs w:val="28"/>
          <w:lang w:val="en-US" w:eastAsia="zh-CN"/>
        </w:rPr>
        <w:t>本协议未尽安全事宜，由乙方责任产生的任何生命、财产、安全问题，乙方应负经济、法律等全部责任，与甲方无关。</w:t>
      </w:r>
    </w:p>
    <w:p w14:paraId="30C5260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四、不可抗力</w:t>
      </w:r>
    </w:p>
    <w:p w14:paraId="60B74F2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如发生不可抗力（自然灾害、政府征收、政策调整等）导致毁损双方损失的，双方互不承担责任，但乙方应及时通知甲方并采取必要措施减少损失。</w:t>
      </w:r>
    </w:p>
    <w:p w14:paraId="581B4E86">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五、协议生效</w:t>
      </w:r>
    </w:p>
    <w:p w14:paraId="5541475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方正仿宋_GBK" w:hAnsi="方正仿宋_GBK" w:eastAsia="方正仿宋_GBK" w:cs="方正仿宋_GBK"/>
          <w:b w:val="0"/>
          <w:bCs w:val="0"/>
          <w:sz w:val="28"/>
          <w:szCs w:val="28"/>
          <w:lang w:val="en-US" w:eastAsia="zh-CN"/>
        </w:rPr>
      </w:pPr>
      <w:r>
        <w:rPr>
          <w:rFonts w:hint="default" w:ascii="方正仿宋_GBK" w:hAnsi="方正仿宋_GBK" w:eastAsia="方正仿宋_GBK" w:cs="方正仿宋_GBK"/>
          <w:b w:val="0"/>
          <w:bCs w:val="0"/>
          <w:sz w:val="28"/>
          <w:szCs w:val="28"/>
          <w:lang w:val="en-US" w:eastAsia="zh-CN"/>
        </w:rPr>
        <w:t>本协议一式2份，甲、乙方各执1份。从签字之日起生效。</w:t>
      </w:r>
    </w:p>
    <w:p w14:paraId="6563A36E">
      <w:pPr>
        <w:keepNext w:val="0"/>
        <w:keepLines w:val="0"/>
        <w:widowControl/>
        <w:suppressLineNumbers w:val="0"/>
        <w:pBdr>
          <w:left w:val="none" w:color="auto" w:sz="0" w:space="0"/>
          <w:bottom w:val="none" w:color="auto" w:sz="0" w:space="0"/>
          <w:right w:val="none" w:color="auto" w:sz="0" w:space="0"/>
        </w:pBdr>
        <w:shd w:val="clear" w:fill="FFFFFF"/>
        <w:spacing w:after="240" w:afterAutospacing="0"/>
        <w:ind w:left="0" w:firstLine="0"/>
        <w:rPr>
          <w:rFonts w:hint="default" w:ascii="Segoe UI" w:hAnsi="Segoe UI" w:eastAsia="Segoe UI" w:cs="Segoe UI"/>
          <w:i w:val="0"/>
          <w:iCs w:val="0"/>
          <w:caps w:val="0"/>
          <w:spacing w:val="8"/>
          <w:sz w:val="21"/>
          <w:szCs w:val="21"/>
        </w:rPr>
      </w:pPr>
    </w:p>
    <w:p w14:paraId="4C15AAE6">
      <w:pPr>
        <w:keepNext w:val="0"/>
        <w:keepLines w:val="0"/>
        <w:widowControl/>
        <w:suppressLineNumbers w:val="0"/>
        <w:pBdr>
          <w:left w:val="none" w:color="auto" w:sz="0" w:space="0"/>
          <w:bottom w:val="none" w:color="auto" w:sz="0" w:space="0"/>
          <w:right w:val="none" w:color="auto" w:sz="0" w:space="0"/>
        </w:pBdr>
        <w:shd w:val="clear" w:fill="FFFFFF"/>
        <w:spacing w:after="240" w:afterAutospacing="0"/>
        <w:ind w:left="0" w:firstLine="0"/>
        <w:rPr>
          <w:rFonts w:hint="default" w:ascii="Segoe UI" w:hAnsi="Segoe UI" w:eastAsia="Segoe UI" w:cs="Segoe UI"/>
          <w:i w:val="0"/>
          <w:iCs w:val="0"/>
          <w:caps w:val="0"/>
          <w:spacing w:val="8"/>
          <w:sz w:val="21"/>
          <w:szCs w:val="21"/>
        </w:rPr>
      </w:pPr>
    </w:p>
    <w:p w14:paraId="3189D0C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firstLine="0"/>
        <w:jc w:val="left"/>
        <w:textAlignment w:val="baseline"/>
        <w:rPr>
          <w:rFonts w:hint="eastAsia" w:ascii="方正仿宋_GBK" w:hAnsi="方正仿宋_GBK" w:eastAsia="方正仿宋_GBK" w:cs="方正仿宋_GBK"/>
          <w:i w:val="0"/>
          <w:iCs w:val="0"/>
          <w:caps w:val="0"/>
          <w:spacing w:val="0"/>
        </w:rPr>
      </w:pPr>
      <w:r>
        <w:rPr>
          <w:rFonts w:hint="eastAsia" w:ascii="方正仿宋_GBK" w:hAnsi="方正仿宋_GBK" w:eastAsia="方正仿宋_GBK" w:cs="方正仿宋_GBK"/>
          <w:i w:val="0"/>
          <w:iCs w:val="0"/>
          <w:caps w:val="0"/>
          <w:spacing w:val="0"/>
          <w:kern w:val="0"/>
          <w:sz w:val="24"/>
          <w:szCs w:val="24"/>
          <w:shd w:val="clear" w:fill="FFFFFF"/>
          <w:vertAlign w:val="baseline"/>
          <w:lang w:val="en-US" w:eastAsia="zh-CN" w:bidi="ar"/>
        </w:rPr>
        <w:t>甲方签字（盖章）：_______________      乙方签字（盖章）：_______________</w:t>
      </w:r>
    </w:p>
    <w:p w14:paraId="5B5E3F5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firstLine="480" w:firstLineChars="200"/>
        <w:jc w:val="left"/>
        <w:textAlignment w:val="baseline"/>
        <w:rPr>
          <w:rFonts w:hint="eastAsia" w:ascii="方正仿宋_GBK" w:hAnsi="方正仿宋_GBK" w:eastAsia="方正仿宋_GBK" w:cs="方正仿宋_GBK"/>
          <w:i w:val="0"/>
          <w:iCs w:val="0"/>
          <w:caps w:val="0"/>
          <w:spacing w:val="0"/>
        </w:rPr>
      </w:pPr>
      <w:r>
        <w:rPr>
          <w:rFonts w:hint="eastAsia" w:ascii="方正仿宋_GBK" w:hAnsi="方正仿宋_GBK" w:eastAsia="方正仿宋_GBK" w:cs="方正仿宋_GBK"/>
          <w:i w:val="0"/>
          <w:iCs w:val="0"/>
          <w:caps w:val="0"/>
          <w:spacing w:val="0"/>
          <w:kern w:val="0"/>
          <w:sz w:val="24"/>
          <w:szCs w:val="24"/>
          <w:shd w:val="clear" w:fill="FFFFFF"/>
          <w:vertAlign w:val="baseline"/>
          <w:lang w:val="en-US" w:eastAsia="zh-CN" w:bidi="ar"/>
        </w:rPr>
        <w:t>年    月    日                             年     月     日</w:t>
      </w:r>
    </w:p>
    <w:p w14:paraId="4FE9647B">
      <w:pPr>
        <w:tabs>
          <w:tab w:val="left" w:pos="2523"/>
        </w:tabs>
        <w:bidi w:val="0"/>
        <w:jc w:val="left"/>
        <w:rPr>
          <w:rFonts w:hint="default"/>
          <w:lang w:val="en-US" w:eastAsia="zh-CN"/>
        </w:rPr>
      </w:pPr>
    </w:p>
    <w:sectPr>
      <w:pgSz w:w="11906" w:h="16838"/>
      <w:pgMar w:top="1304" w:right="1191" w:bottom="1134" w:left="1247" w:header="851" w:footer="992" w:gutter="0"/>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FC3EDD-5080-4A24-8245-01DC7CB588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embedRegular r:id="rId2" w:fontKey="{9640EE9E-A6A3-4400-B454-D3A751A1D3FD}"/>
  </w:font>
  <w:font w:name="仿宋_GB2312">
    <w:panose1 w:val="02010609030101010101"/>
    <w:charset w:val="86"/>
    <w:family w:val="modern"/>
    <w:pitch w:val="default"/>
    <w:sig w:usb0="00000001" w:usb1="080E0000" w:usb2="00000000" w:usb3="00000000" w:csb0="00040000" w:csb1="00000000"/>
    <w:embedRegular r:id="rId3" w:fontKey="{55B2755E-0108-4D56-852B-1822338D5DF9}"/>
  </w:font>
  <w:font w:name="方正仿宋_GBK">
    <w:panose1 w:val="03000509000000000000"/>
    <w:charset w:val="86"/>
    <w:family w:val="auto"/>
    <w:pitch w:val="default"/>
    <w:sig w:usb0="00000001" w:usb1="080E0000" w:usb2="00000000" w:usb3="00000000" w:csb0="00040000" w:csb1="00000000"/>
    <w:embedRegular r:id="rId4" w:fontKey="{B0FE6A6D-EA2C-4CDD-A8C6-F07B163120A9}"/>
  </w:font>
  <w:font w:name="微软雅黑">
    <w:panose1 w:val="020B0503020204020204"/>
    <w:charset w:val="86"/>
    <w:family w:val="auto"/>
    <w:pitch w:val="default"/>
    <w:sig w:usb0="80000287" w:usb1="2ACF3C50" w:usb2="00000016" w:usb3="00000000" w:csb0="0004001F" w:csb1="00000000"/>
    <w:embedRegular r:id="rId5" w:fontKey="{430A154A-E3A3-4612-A401-3C4A48C18A95}"/>
  </w:font>
  <w:font w:name="Segoe UI">
    <w:panose1 w:val="020B0502040204020203"/>
    <w:charset w:val="00"/>
    <w:family w:val="auto"/>
    <w:pitch w:val="default"/>
    <w:sig w:usb0="E4002EFF" w:usb1="C000E47F" w:usb2="00000009" w:usb3="00000000" w:csb0="200001FF" w:csb1="00000000"/>
    <w:embedRegular r:id="rId6" w:fontKey="{22050E2D-2745-400B-BF5C-AF34A297B8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B6939">
    <w:pPr>
      <w:pStyle w:val="5"/>
      <w:jc w:val="right"/>
      <w:rPr>
        <w:sz w:val="28"/>
        <w:szCs w:val="28"/>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5</w:t>
    </w:r>
    <w:r>
      <w:rPr>
        <w:sz w:val="28"/>
        <w:szCs w:val="28"/>
      </w:rPr>
      <w:fldChar w:fldCharType="end"/>
    </w:r>
    <w:r>
      <w:rPr>
        <w:rFonts w:hint="eastAsia"/>
        <w:sz w:val="28"/>
        <w:szCs w:val="28"/>
      </w:rPr>
      <w:t>-</w:t>
    </w:r>
  </w:p>
  <w:p w14:paraId="7C53383E">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2F976">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lNWZiM2E1ZjRlMjQ3MzcwNzM2NDYwOTRiODQ2NjQifQ=="/>
  </w:docVars>
  <w:rsids>
    <w:rsidRoot w:val="54671CDE"/>
    <w:rsid w:val="00002537"/>
    <w:rsid w:val="000049E5"/>
    <w:rsid w:val="000059C4"/>
    <w:rsid w:val="00007AC4"/>
    <w:rsid w:val="000240D2"/>
    <w:rsid w:val="000259CB"/>
    <w:rsid w:val="00026BC5"/>
    <w:rsid w:val="00033029"/>
    <w:rsid w:val="000442BB"/>
    <w:rsid w:val="00052790"/>
    <w:rsid w:val="000548FF"/>
    <w:rsid w:val="000659B8"/>
    <w:rsid w:val="0008014C"/>
    <w:rsid w:val="000817C3"/>
    <w:rsid w:val="000A0B1B"/>
    <w:rsid w:val="000A3AF4"/>
    <w:rsid w:val="000A7A19"/>
    <w:rsid w:val="000B241F"/>
    <w:rsid w:val="000B4C12"/>
    <w:rsid w:val="000C40E9"/>
    <w:rsid w:val="000D5F61"/>
    <w:rsid w:val="000F4FE5"/>
    <w:rsid w:val="000F69A3"/>
    <w:rsid w:val="0010183F"/>
    <w:rsid w:val="00111C4A"/>
    <w:rsid w:val="00115582"/>
    <w:rsid w:val="001162F8"/>
    <w:rsid w:val="001201D3"/>
    <w:rsid w:val="00120982"/>
    <w:rsid w:val="001226E7"/>
    <w:rsid w:val="00146555"/>
    <w:rsid w:val="00146EB3"/>
    <w:rsid w:val="0015794A"/>
    <w:rsid w:val="00162789"/>
    <w:rsid w:val="00164E63"/>
    <w:rsid w:val="001A15AA"/>
    <w:rsid w:val="001A2166"/>
    <w:rsid w:val="001B799F"/>
    <w:rsid w:val="001C4D33"/>
    <w:rsid w:val="001C5B1F"/>
    <w:rsid w:val="001D2BF8"/>
    <w:rsid w:val="001D4E9C"/>
    <w:rsid w:val="001D6D8F"/>
    <w:rsid w:val="001E41E2"/>
    <w:rsid w:val="001F1A79"/>
    <w:rsid w:val="0020100A"/>
    <w:rsid w:val="0020579A"/>
    <w:rsid w:val="00205ABB"/>
    <w:rsid w:val="00205F98"/>
    <w:rsid w:val="002076FF"/>
    <w:rsid w:val="002168F2"/>
    <w:rsid w:val="002179FB"/>
    <w:rsid w:val="00227AA4"/>
    <w:rsid w:val="002313F0"/>
    <w:rsid w:val="00235B03"/>
    <w:rsid w:val="00244A77"/>
    <w:rsid w:val="00250D93"/>
    <w:rsid w:val="00253EEC"/>
    <w:rsid w:val="002607A5"/>
    <w:rsid w:val="00261D56"/>
    <w:rsid w:val="00270F9E"/>
    <w:rsid w:val="0027191A"/>
    <w:rsid w:val="00277032"/>
    <w:rsid w:val="00281EF3"/>
    <w:rsid w:val="00285BBC"/>
    <w:rsid w:val="00297C9A"/>
    <w:rsid w:val="002A21F7"/>
    <w:rsid w:val="002A2F68"/>
    <w:rsid w:val="002A72D6"/>
    <w:rsid w:val="002A749C"/>
    <w:rsid w:val="002B2995"/>
    <w:rsid w:val="002C6210"/>
    <w:rsid w:val="002D48C9"/>
    <w:rsid w:val="002D584D"/>
    <w:rsid w:val="002D6CD3"/>
    <w:rsid w:val="002E6E0D"/>
    <w:rsid w:val="002F43E8"/>
    <w:rsid w:val="002F7136"/>
    <w:rsid w:val="00301D59"/>
    <w:rsid w:val="0030367E"/>
    <w:rsid w:val="0030591D"/>
    <w:rsid w:val="003114ED"/>
    <w:rsid w:val="003139A0"/>
    <w:rsid w:val="00322005"/>
    <w:rsid w:val="003334F2"/>
    <w:rsid w:val="00335309"/>
    <w:rsid w:val="00341730"/>
    <w:rsid w:val="0034306B"/>
    <w:rsid w:val="00352ACC"/>
    <w:rsid w:val="00353C90"/>
    <w:rsid w:val="003551A9"/>
    <w:rsid w:val="00373AEC"/>
    <w:rsid w:val="003760CE"/>
    <w:rsid w:val="00380EBB"/>
    <w:rsid w:val="00381136"/>
    <w:rsid w:val="00382A0B"/>
    <w:rsid w:val="003869C9"/>
    <w:rsid w:val="00390035"/>
    <w:rsid w:val="00391571"/>
    <w:rsid w:val="00392505"/>
    <w:rsid w:val="003964CC"/>
    <w:rsid w:val="003A1F11"/>
    <w:rsid w:val="003A2495"/>
    <w:rsid w:val="003A5B7B"/>
    <w:rsid w:val="003A621D"/>
    <w:rsid w:val="003B0F18"/>
    <w:rsid w:val="003B5668"/>
    <w:rsid w:val="003B7549"/>
    <w:rsid w:val="003E445B"/>
    <w:rsid w:val="003F4F12"/>
    <w:rsid w:val="00415D8D"/>
    <w:rsid w:val="00422DCE"/>
    <w:rsid w:val="0042625F"/>
    <w:rsid w:val="004270B0"/>
    <w:rsid w:val="00432FB4"/>
    <w:rsid w:val="00433AB8"/>
    <w:rsid w:val="00434291"/>
    <w:rsid w:val="0043563B"/>
    <w:rsid w:val="00442A9A"/>
    <w:rsid w:val="00451AFE"/>
    <w:rsid w:val="00452E29"/>
    <w:rsid w:val="00461CA7"/>
    <w:rsid w:val="00483998"/>
    <w:rsid w:val="00485AB4"/>
    <w:rsid w:val="0048726F"/>
    <w:rsid w:val="0049000C"/>
    <w:rsid w:val="00491C60"/>
    <w:rsid w:val="00493184"/>
    <w:rsid w:val="00493BF7"/>
    <w:rsid w:val="00494C93"/>
    <w:rsid w:val="00496AE2"/>
    <w:rsid w:val="004A6451"/>
    <w:rsid w:val="004A6B91"/>
    <w:rsid w:val="004A718E"/>
    <w:rsid w:val="004B2D5E"/>
    <w:rsid w:val="004B55B0"/>
    <w:rsid w:val="004C70C6"/>
    <w:rsid w:val="004C7F80"/>
    <w:rsid w:val="004D5A74"/>
    <w:rsid w:val="004E11C9"/>
    <w:rsid w:val="004E7B0B"/>
    <w:rsid w:val="004F3463"/>
    <w:rsid w:val="004F4932"/>
    <w:rsid w:val="004F55D2"/>
    <w:rsid w:val="0051354C"/>
    <w:rsid w:val="00515906"/>
    <w:rsid w:val="00521502"/>
    <w:rsid w:val="00525F2D"/>
    <w:rsid w:val="00526DB4"/>
    <w:rsid w:val="00542270"/>
    <w:rsid w:val="00545A30"/>
    <w:rsid w:val="00561B4B"/>
    <w:rsid w:val="00565D16"/>
    <w:rsid w:val="00571501"/>
    <w:rsid w:val="00585892"/>
    <w:rsid w:val="00590551"/>
    <w:rsid w:val="00593968"/>
    <w:rsid w:val="0059520F"/>
    <w:rsid w:val="005B25AC"/>
    <w:rsid w:val="005C1DDF"/>
    <w:rsid w:val="005C41BF"/>
    <w:rsid w:val="005C553A"/>
    <w:rsid w:val="005D04B6"/>
    <w:rsid w:val="005D3C93"/>
    <w:rsid w:val="005D7302"/>
    <w:rsid w:val="005E2158"/>
    <w:rsid w:val="005E2973"/>
    <w:rsid w:val="005F4E2B"/>
    <w:rsid w:val="005F53FF"/>
    <w:rsid w:val="005F5738"/>
    <w:rsid w:val="0061087F"/>
    <w:rsid w:val="00630326"/>
    <w:rsid w:val="00643318"/>
    <w:rsid w:val="00647241"/>
    <w:rsid w:val="00651EB4"/>
    <w:rsid w:val="0066681D"/>
    <w:rsid w:val="00672C03"/>
    <w:rsid w:val="006867A2"/>
    <w:rsid w:val="006914B0"/>
    <w:rsid w:val="00693AE5"/>
    <w:rsid w:val="006B1FB9"/>
    <w:rsid w:val="006C4074"/>
    <w:rsid w:val="006D0EC9"/>
    <w:rsid w:val="006E33BA"/>
    <w:rsid w:val="00702252"/>
    <w:rsid w:val="00711539"/>
    <w:rsid w:val="007202A5"/>
    <w:rsid w:val="00726DB4"/>
    <w:rsid w:val="00740133"/>
    <w:rsid w:val="00741367"/>
    <w:rsid w:val="00742492"/>
    <w:rsid w:val="00743FCB"/>
    <w:rsid w:val="00751BC3"/>
    <w:rsid w:val="00752A1A"/>
    <w:rsid w:val="0075576D"/>
    <w:rsid w:val="00756F6F"/>
    <w:rsid w:val="00763F84"/>
    <w:rsid w:val="007746BF"/>
    <w:rsid w:val="0077721B"/>
    <w:rsid w:val="007870D5"/>
    <w:rsid w:val="007A3AE9"/>
    <w:rsid w:val="007A5C46"/>
    <w:rsid w:val="007B6DBC"/>
    <w:rsid w:val="007F3961"/>
    <w:rsid w:val="007F5FFA"/>
    <w:rsid w:val="00801247"/>
    <w:rsid w:val="008017F1"/>
    <w:rsid w:val="00804E2D"/>
    <w:rsid w:val="00812300"/>
    <w:rsid w:val="00820D9D"/>
    <w:rsid w:val="00841DDA"/>
    <w:rsid w:val="00845490"/>
    <w:rsid w:val="00845ABA"/>
    <w:rsid w:val="008468FB"/>
    <w:rsid w:val="00846EEA"/>
    <w:rsid w:val="00854E6F"/>
    <w:rsid w:val="00857A14"/>
    <w:rsid w:val="00862003"/>
    <w:rsid w:val="00867C42"/>
    <w:rsid w:val="00873E3B"/>
    <w:rsid w:val="00873FA8"/>
    <w:rsid w:val="00874360"/>
    <w:rsid w:val="0087766A"/>
    <w:rsid w:val="008809E3"/>
    <w:rsid w:val="00880BCE"/>
    <w:rsid w:val="00886C3A"/>
    <w:rsid w:val="0089075D"/>
    <w:rsid w:val="00891AF8"/>
    <w:rsid w:val="0089270D"/>
    <w:rsid w:val="008A1A7C"/>
    <w:rsid w:val="008A2E7B"/>
    <w:rsid w:val="008B0C88"/>
    <w:rsid w:val="008B0EE8"/>
    <w:rsid w:val="008B38C9"/>
    <w:rsid w:val="008B5D84"/>
    <w:rsid w:val="008B7006"/>
    <w:rsid w:val="008C0D25"/>
    <w:rsid w:val="008C2FBA"/>
    <w:rsid w:val="008C5137"/>
    <w:rsid w:val="008D2F0A"/>
    <w:rsid w:val="008D3AD3"/>
    <w:rsid w:val="008D4132"/>
    <w:rsid w:val="008D5BDA"/>
    <w:rsid w:val="008E3E89"/>
    <w:rsid w:val="008E59DC"/>
    <w:rsid w:val="008E6301"/>
    <w:rsid w:val="008F5C63"/>
    <w:rsid w:val="008F702C"/>
    <w:rsid w:val="00902A60"/>
    <w:rsid w:val="00904536"/>
    <w:rsid w:val="00906677"/>
    <w:rsid w:val="00912955"/>
    <w:rsid w:val="00912985"/>
    <w:rsid w:val="00913096"/>
    <w:rsid w:val="00925D2E"/>
    <w:rsid w:val="009349DE"/>
    <w:rsid w:val="0094368B"/>
    <w:rsid w:val="00960251"/>
    <w:rsid w:val="0096252C"/>
    <w:rsid w:val="00971313"/>
    <w:rsid w:val="0097263E"/>
    <w:rsid w:val="00977964"/>
    <w:rsid w:val="00990ADB"/>
    <w:rsid w:val="00991E70"/>
    <w:rsid w:val="009953B0"/>
    <w:rsid w:val="009A6190"/>
    <w:rsid w:val="009B2FC8"/>
    <w:rsid w:val="009B78CE"/>
    <w:rsid w:val="009C78E1"/>
    <w:rsid w:val="009E4C82"/>
    <w:rsid w:val="009F033C"/>
    <w:rsid w:val="009F5199"/>
    <w:rsid w:val="00A010C2"/>
    <w:rsid w:val="00A045F7"/>
    <w:rsid w:val="00A12977"/>
    <w:rsid w:val="00A1476B"/>
    <w:rsid w:val="00A178BD"/>
    <w:rsid w:val="00A22AC1"/>
    <w:rsid w:val="00A27733"/>
    <w:rsid w:val="00A5040E"/>
    <w:rsid w:val="00A55CF2"/>
    <w:rsid w:val="00A61667"/>
    <w:rsid w:val="00A619FE"/>
    <w:rsid w:val="00A63328"/>
    <w:rsid w:val="00A65CF0"/>
    <w:rsid w:val="00A702D4"/>
    <w:rsid w:val="00A71911"/>
    <w:rsid w:val="00A71E65"/>
    <w:rsid w:val="00A85318"/>
    <w:rsid w:val="00A8604D"/>
    <w:rsid w:val="00A95232"/>
    <w:rsid w:val="00A96B98"/>
    <w:rsid w:val="00AB2495"/>
    <w:rsid w:val="00AB5B3A"/>
    <w:rsid w:val="00AC315E"/>
    <w:rsid w:val="00AD1816"/>
    <w:rsid w:val="00AD5E94"/>
    <w:rsid w:val="00AD68AE"/>
    <w:rsid w:val="00AE3DAE"/>
    <w:rsid w:val="00AE4C3A"/>
    <w:rsid w:val="00AE5E92"/>
    <w:rsid w:val="00AE723A"/>
    <w:rsid w:val="00AF1A69"/>
    <w:rsid w:val="00B02959"/>
    <w:rsid w:val="00B02C96"/>
    <w:rsid w:val="00B03CB2"/>
    <w:rsid w:val="00B15E90"/>
    <w:rsid w:val="00B340F2"/>
    <w:rsid w:val="00B34C44"/>
    <w:rsid w:val="00B43848"/>
    <w:rsid w:val="00B46089"/>
    <w:rsid w:val="00B50AF0"/>
    <w:rsid w:val="00B514D3"/>
    <w:rsid w:val="00B5153D"/>
    <w:rsid w:val="00B606DB"/>
    <w:rsid w:val="00B63C31"/>
    <w:rsid w:val="00B65E19"/>
    <w:rsid w:val="00B900F8"/>
    <w:rsid w:val="00BA1C8B"/>
    <w:rsid w:val="00BA3551"/>
    <w:rsid w:val="00BC3D64"/>
    <w:rsid w:val="00C142BF"/>
    <w:rsid w:val="00C201A5"/>
    <w:rsid w:val="00C27D60"/>
    <w:rsid w:val="00C40E1D"/>
    <w:rsid w:val="00C4313D"/>
    <w:rsid w:val="00C54368"/>
    <w:rsid w:val="00C84B0A"/>
    <w:rsid w:val="00C95FE8"/>
    <w:rsid w:val="00CA05C2"/>
    <w:rsid w:val="00CA33AE"/>
    <w:rsid w:val="00CA7D01"/>
    <w:rsid w:val="00CB718D"/>
    <w:rsid w:val="00CB7D10"/>
    <w:rsid w:val="00CC047B"/>
    <w:rsid w:val="00CC276B"/>
    <w:rsid w:val="00CD49B3"/>
    <w:rsid w:val="00CD5244"/>
    <w:rsid w:val="00CD5811"/>
    <w:rsid w:val="00CE0C5B"/>
    <w:rsid w:val="00CE37F7"/>
    <w:rsid w:val="00CE39C6"/>
    <w:rsid w:val="00CE4EE7"/>
    <w:rsid w:val="00CF3B74"/>
    <w:rsid w:val="00D0796D"/>
    <w:rsid w:val="00D129AE"/>
    <w:rsid w:val="00D26244"/>
    <w:rsid w:val="00D36CCB"/>
    <w:rsid w:val="00D3779A"/>
    <w:rsid w:val="00D42AF9"/>
    <w:rsid w:val="00D66D41"/>
    <w:rsid w:val="00D73295"/>
    <w:rsid w:val="00D7760A"/>
    <w:rsid w:val="00D8332C"/>
    <w:rsid w:val="00D84891"/>
    <w:rsid w:val="00D91FAB"/>
    <w:rsid w:val="00DC602A"/>
    <w:rsid w:val="00DD0EAA"/>
    <w:rsid w:val="00DD33A6"/>
    <w:rsid w:val="00DF0754"/>
    <w:rsid w:val="00DF35F2"/>
    <w:rsid w:val="00DF52F6"/>
    <w:rsid w:val="00E0267E"/>
    <w:rsid w:val="00E20624"/>
    <w:rsid w:val="00E20812"/>
    <w:rsid w:val="00E21E9C"/>
    <w:rsid w:val="00E27925"/>
    <w:rsid w:val="00E62612"/>
    <w:rsid w:val="00E660D7"/>
    <w:rsid w:val="00E73FC7"/>
    <w:rsid w:val="00E7748A"/>
    <w:rsid w:val="00E77796"/>
    <w:rsid w:val="00E81C11"/>
    <w:rsid w:val="00EA0C90"/>
    <w:rsid w:val="00EB217A"/>
    <w:rsid w:val="00EB353B"/>
    <w:rsid w:val="00EB52F4"/>
    <w:rsid w:val="00EB6D0D"/>
    <w:rsid w:val="00EC754C"/>
    <w:rsid w:val="00ED2A36"/>
    <w:rsid w:val="00ED2E19"/>
    <w:rsid w:val="00EE28D8"/>
    <w:rsid w:val="00EE56CC"/>
    <w:rsid w:val="00EF7781"/>
    <w:rsid w:val="00F12EA4"/>
    <w:rsid w:val="00F177F2"/>
    <w:rsid w:val="00F30352"/>
    <w:rsid w:val="00F32E1C"/>
    <w:rsid w:val="00F3340C"/>
    <w:rsid w:val="00F43A82"/>
    <w:rsid w:val="00F551F7"/>
    <w:rsid w:val="00F67FA2"/>
    <w:rsid w:val="00F728C4"/>
    <w:rsid w:val="00F72AF2"/>
    <w:rsid w:val="00F77032"/>
    <w:rsid w:val="00FA781B"/>
    <w:rsid w:val="00FB192D"/>
    <w:rsid w:val="00FB2E41"/>
    <w:rsid w:val="00FC538F"/>
    <w:rsid w:val="00FD217D"/>
    <w:rsid w:val="00FD3FC1"/>
    <w:rsid w:val="00FF04BF"/>
    <w:rsid w:val="00FF3587"/>
    <w:rsid w:val="00FF58FE"/>
    <w:rsid w:val="00FF5A94"/>
    <w:rsid w:val="00FF6B83"/>
    <w:rsid w:val="02B811DD"/>
    <w:rsid w:val="037F66F4"/>
    <w:rsid w:val="03DF0339"/>
    <w:rsid w:val="03ED349C"/>
    <w:rsid w:val="041B60F1"/>
    <w:rsid w:val="045A7C87"/>
    <w:rsid w:val="04BA3565"/>
    <w:rsid w:val="05795D95"/>
    <w:rsid w:val="05905648"/>
    <w:rsid w:val="065017B6"/>
    <w:rsid w:val="065F0469"/>
    <w:rsid w:val="069F555D"/>
    <w:rsid w:val="06CD4F2D"/>
    <w:rsid w:val="070B7862"/>
    <w:rsid w:val="07846919"/>
    <w:rsid w:val="08995F5D"/>
    <w:rsid w:val="08C00AC7"/>
    <w:rsid w:val="08DE0515"/>
    <w:rsid w:val="090547EB"/>
    <w:rsid w:val="0944207D"/>
    <w:rsid w:val="09AB011E"/>
    <w:rsid w:val="09C31912"/>
    <w:rsid w:val="0A6B775B"/>
    <w:rsid w:val="0BE5442D"/>
    <w:rsid w:val="0BF1768E"/>
    <w:rsid w:val="0C905C29"/>
    <w:rsid w:val="0CDD1340"/>
    <w:rsid w:val="0D102629"/>
    <w:rsid w:val="0D353745"/>
    <w:rsid w:val="0D785A21"/>
    <w:rsid w:val="0D8168FC"/>
    <w:rsid w:val="0DFF010A"/>
    <w:rsid w:val="0E1B7BE4"/>
    <w:rsid w:val="0E6A2D0C"/>
    <w:rsid w:val="0E9432D0"/>
    <w:rsid w:val="0F1D5319"/>
    <w:rsid w:val="0FE967C2"/>
    <w:rsid w:val="11132801"/>
    <w:rsid w:val="112627CB"/>
    <w:rsid w:val="11312DCD"/>
    <w:rsid w:val="117874EE"/>
    <w:rsid w:val="11DA07E5"/>
    <w:rsid w:val="121623B5"/>
    <w:rsid w:val="12A857D6"/>
    <w:rsid w:val="12CB3FD5"/>
    <w:rsid w:val="1307020E"/>
    <w:rsid w:val="13904452"/>
    <w:rsid w:val="1398556D"/>
    <w:rsid w:val="13D15B2B"/>
    <w:rsid w:val="13DC243F"/>
    <w:rsid w:val="13FD1AF1"/>
    <w:rsid w:val="1431785E"/>
    <w:rsid w:val="148C3E90"/>
    <w:rsid w:val="14E1255F"/>
    <w:rsid w:val="15B44A49"/>
    <w:rsid w:val="15E531C1"/>
    <w:rsid w:val="161825F4"/>
    <w:rsid w:val="162B768F"/>
    <w:rsid w:val="16744872"/>
    <w:rsid w:val="16763EEB"/>
    <w:rsid w:val="16FD253B"/>
    <w:rsid w:val="170F09F6"/>
    <w:rsid w:val="173E6065"/>
    <w:rsid w:val="17620A55"/>
    <w:rsid w:val="17A97C23"/>
    <w:rsid w:val="185A5B6C"/>
    <w:rsid w:val="19213B21"/>
    <w:rsid w:val="1946228D"/>
    <w:rsid w:val="19AF0B4F"/>
    <w:rsid w:val="19E83243"/>
    <w:rsid w:val="19F37D30"/>
    <w:rsid w:val="1AC3190A"/>
    <w:rsid w:val="1AED0C25"/>
    <w:rsid w:val="1B165489"/>
    <w:rsid w:val="1BA83569"/>
    <w:rsid w:val="1C771122"/>
    <w:rsid w:val="1D464CD9"/>
    <w:rsid w:val="1DAB3D82"/>
    <w:rsid w:val="1DF97972"/>
    <w:rsid w:val="1E8F28B1"/>
    <w:rsid w:val="1ECA4AEA"/>
    <w:rsid w:val="1ECF074D"/>
    <w:rsid w:val="1F681A6B"/>
    <w:rsid w:val="1FBE7315"/>
    <w:rsid w:val="1FD1142C"/>
    <w:rsid w:val="1FE47EE3"/>
    <w:rsid w:val="201566DD"/>
    <w:rsid w:val="204038CD"/>
    <w:rsid w:val="20B135F1"/>
    <w:rsid w:val="210043A7"/>
    <w:rsid w:val="21036B91"/>
    <w:rsid w:val="21944426"/>
    <w:rsid w:val="21B2272A"/>
    <w:rsid w:val="21E726DA"/>
    <w:rsid w:val="22042C02"/>
    <w:rsid w:val="23057386"/>
    <w:rsid w:val="23545BFC"/>
    <w:rsid w:val="23717631"/>
    <w:rsid w:val="250678D9"/>
    <w:rsid w:val="253D740D"/>
    <w:rsid w:val="26432911"/>
    <w:rsid w:val="26881CAA"/>
    <w:rsid w:val="26B76DA1"/>
    <w:rsid w:val="284C2873"/>
    <w:rsid w:val="28B47ACD"/>
    <w:rsid w:val="28F00970"/>
    <w:rsid w:val="290A5576"/>
    <w:rsid w:val="294C6778"/>
    <w:rsid w:val="29992A49"/>
    <w:rsid w:val="29A155A4"/>
    <w:rsid w:val="29DB45A2"/>
    <w:rsid w:val="2A4758B2"/>
    <w:rsid w:val="2A754104"/>
    <w:rsid w:val="2B83475B"/>
    <w:rsid w:val="2BD07B1C"/>
    <w:rsid w:val="2C3160C3"/>
    <w:rsid w:val="2CFA2702"/>
    <w:rsid w:val="2D401F38"/>
    <w:rsid w:val="2DCF1999"/>
    <w:rsid w:val="2DFF06B8"/>
    <w:rsid w:val="2E0A585C"/>
    <w:rsid w:val="2E30237C"/>
    <w:rsid w:val="2EB076FE"/>
    <w:rsid w:val="2F5C090C"/>
    <w:rsid w:val="2F706998"/>
    <w:rsid w:val="2F9D64FD"/>
    <w:rsid w:val="2FA3224B"/>
    <w:rsid w:val="30844E79"/>
    <w:rsid w:val="30D1068D"/>
    <w:rsid w:val="311E6FC9"/>
    <w:rsid w:val="3120446B"/>
    <w:rsid w:val="31FB528B"/>
    <w:rsid w:val="322B7D76"/>
    <w:rsid w:val="329604E7"/>
    <w:rsid w:val="333A1EAA"/>
    <w:rsid w:val="336D2ABA"/>
    <w:rsid w:val="3411732A"/>
    <w:rsid w:val="347F362D"/>
    <w:rsid w:val="34990F10"/>
    <w:rsid w:val="34CB3499"/>
    <w:rsid w:val="35596B81"/>
    <w:rsid w:val="35650A3C"/>
    <w:rsid w:val="35F23EBD"/>
    <w:rsid w:val="3743064F"/>
    <w:rsid w:val="37492C0F"/>
    <w:rsid w:val="37E034CB"/>
    <w:rsid w:val="382A54A2"/>
    <w:rsid w:val="38457AFD"/>
    <w:rsid w:val="38481394"/>
    <w:rsid w:val="388F7E2C"/>
    <w:rsid w:val="38B72067"/>
    <w:rsid w:val="38F33A66"/>
    <w:rsid w:val="3914266D"/>
    <w:rsid w:val="396E7A6D"/>
    <w:rsid w:val="3992659F"/>
    <w:rsid w:val="3A580374"/>
    <w:rsid w:val="3A8C71A9"/>
    <w:rsid w:val="3A943938"/>
    <w:rsid w:val="3ACB01C2"/>
    <w:rsid w:val="3AD94F20"/>
    <w:rsid w:val="3B434C96"/>
    <w:rsid w:val="3B62098C"/>
    <w:rsid w:val="3BC05C41"/>
    <w:rsid w:val="3BC23534"/>
    <w:rsid w:val="3C443266"/>
    <w:rsid w:val="3C605A14"/>
    <w:rsid w:val="3CD374C7"/>
    <w:rsid w:val="3D1E4BA2"/>
    <w:rsid w:val="3D4375ED"/>
    <w:rsid w:val="3D6B2CCC"/>
    <w:rsid w:val="3EA50B62"/>
    <w:rsid w:val="3EC97B1A"/>
    <w:rsid w:val="3F3F021C"/>
    <w:rsid w:val="3F9B09CE"/>
    <w:rsid w:val="40E63BC5"/>
    <w:rsid w:val="41AC7CDE"/>
    <w:rsid w:val="41F326D7"/>
    <w:rsid w:val="41FF3234"/>
    <w:rsid w:val="42751890"/>
    <w:rsid w:val="42CA184D"/>
    <w:rsid w:val="42D7302E"/>
    <w:rsid w:val="434A2BD7"/>
    <w:rsid w:val="442913D7"/>
    <w:rsid w:val="44333A45"/>
    <w:rsid w:val="45952C17"/>
    <w:rsid w:val="45BB22FF"/>
    <w:rsid w:val="4659415A"/>
    <w:rsid w:val="469303CB"/>
    <w:rsid w:val="46DA1065"/>
    <w:rsid w:val="472F1BAD"/>
    <w:rsid w:val="47B31F73"/>
    <w:rsid w:val="47CB28B0"/>
    <w:rsid w:val="47EE4167"/>
    <w:rsid w:val="48D9474D"/>
    <w:rsid w:val="49323069"/>
    <w:rsid w:val="49986EBA"/>
    <w:rsid w:val="49D459E1"/>
    <w:rsid w:val="49DC304A"/>
    <w:rsid w:val="4A0068ED"/>
    <w:rsid w:val="4A1946C3"/>
    <w:rsid w:val="4A28716C"/>
    <w:rsid w:val="4ACF3A14"/>
    <w:rsid w:val="4B515283"/>
    <w:rsid w:val="4BBA1ED6"/>
    <w:rsid w:val="4C542ADC"/>
    <w:rsid w:val="4D3161C8"/>
    <w:rsid w:val="4DF35192"/>
    <w:rsid w:val="4EDD38D0"/>
    <w:rsid w:val="4F4D3C67"/>
    <w:rsid w:val="500308C1"/>
    <w:rsid w:val="508A2C97"/>
    <w:rsid w:val="516D0443"/>
    <w:rsid w:val="5239243E"/>
    <w:rsid w:val="528E022E"/>
    <w:rsid w:val="53404413"/>
    <w:rsid w:val="53793107"/>
    <w:rsid w:val="54671CDE"/>
    <w:rsid w:val="54957C7E"/>
    <w:rsid w:val="56216902"/>
    <w:rsid w:val="56A70C70"/>
    <w:rsid w:val="56B832DA"/>
    <w:rsid w:val="57632BC3"/>
    <w:rsid w:val="57FD7E56"/>
    <w:rsid w:val="58A23508"/>
    <w:rsid w:val="58B73CF5"/>
    <w:rsid w:val="59992F43"/>
    <w:rsid w:val="59BC1723"/>
    <w:rsid w:val="59D6612D"/>
    <w:rsid w:val="59DD4AC0"/>
    <w:rsid w:val="5A1B4488"/>
    <w:rsid w:val="5A1C479F"/>
    <w:rsid w:val="5A2957DE"/>
    <w:rsid w:val="5A751260"/>
    <w:rsid w:val="5B945D8E"/>
    <w:rsid w:val="5C0901CC"/>
    <w:rsid w:val="5CCE30DB"/>
    <w:rsid w:val="5DE203F1"/>
    <w:rsid w:val="5ED86134"/>
    <w:rsid w:val="5EE01DDD"/>
    <w:rsid w:val="60597E9B"/>
    <w:rsid w:val="61212430"/>
    <w:rsid w:val="61B3272F"/>
    <w:rsid w:val="6321785B"/>
    <w:rsid w:val="637C5261"/>
    <w:rsid w:val="639B0DDB"/>
    <w:rsid w:val="63D272EF"/>
    <w:rsid w:val="63ED6E8A"/>
    <w:rsid w:val="651C36BC"/>
    <w:rsid w:val="66186973"/>
    <w:rsid w:val="67DF20D9"/>
    <w:rsid w:val="67DF563D"/>
    <w:rsid w:val="6804443E"/>
    <w:rsid w:val="68233405"/>
    <w:rsid w:val="68672D69"/>
    <w:rsid w:val="686C4163"/>
    <w:rsid w:val="689A0B09"/>
    <w:rsid w:val="68C23530"/>
    <w:rsid w:val="68DC7DD3"/>
    <w:rsid w:val="695D2735"/>
    <w:rsid w:val="698579CC"/>
    <w:rsid w:val="69B22E22"/>
    <w:rsid w:val="6A1F63B5"/>
    <w:rsid w:val="6A5C53D5"/>
    <w:rsid w:val="6A5E4F5E"/>
    <w:rsid w:val="6A8A7C5F"/>
    <w:rsid w:val="6B116DA2"/>
    <w:rsid w:val="6BB11AAE"/>
    <w:rsid w:val="6D1D7576"/>
    <w:rsid w:val="6D8535F6"/>
    <w:rsid w:val="6D9164E7"/>
    <w:rsid w:val="6D970428"/>
    <w:rsid w:val="6DBD3434"/>
    <w:rsid w:val="6ED22C65"/>
    <w:rsid w:val="6F06705D"/>
    <w:rsid w:val="70230713"/>
    <w:rsid w:val="707F2CA8"/>
    <w:rsid w:val="71625CBE"/>
    <w:rsid w:val="73071DCA"/>
    <w:rsid w:val="73C473D8"/>
    <w:rsid w:val="74A96366"/>
    <w:rsid w:val="74BF25F2"/>
    <w:rsid w:val="74CD481A"/>
    <w:rsid w:val="755B34B9"/>
    <w:rsid w:val="765E4B25"/>
    <w:rsid w:val="76B56FC6"/>
    <w:rsid w:val="76EC2FDC"/>
    <w:rsid w:val="76F15D84"/>
    <w:rsid w:val="775215A8"/>
    <w:rsid w:val="77B0017A"/>
    <w:rsid w:val="77D41BB2"/>
    <w:rsid w:val="79701CA2"/>
    <w:rsid w:val="79C04F29"/>
    <w:rsid w:val="79E1511F"/>
    <w:rsid w:val="79E62887"/>
    <w:rsid w:val="79FD1294"/>
    <w:rsid w:val="7B0A3A31"/>
    <w:rsid w:val="7B457AFD"/>
    <w:rsid w:val="7E781F1E"/>
    <w:rsid w:val="7E7D4136"/>
    <w:rsid w:val="7EB90506"/>
    <w:rsid w:val="7FAF4275"/>
    <w:rsid w:val="7FB16CC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alloon Text"/>
    <w:basedOn w:val="1"/>
    <w:autoRedefine/>
    <w:semiHidden/>
    <w:qFormat/>
    <w:uiPriority w:val="0"/>
    <w:rPr>
      <w:sz w:val="18"/>
      <w:szCs w:val="18"/>
    </w:rPr>
  </w:style>
  <w:style w:type="paragraph" w:styleId="5">
    <w:name w:val="footer"/>
    <w:basedOn w:val="1"/>
    <w:link w:val="15"/>
    <w:autoRedefine/>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autoRedefine/>
    <w:qFormat/>
    <w:uiPriority w:val="0"/>
    <w:rPr>
      <w:color w:val="333333"/>
      <w:u w:val="none"/>
    </w:rPr>
  </w:style>
  <w:style w:type="character" w:styleId="12">
    <w:name w:val="Emphasis"/>
    <w:basedOn w:val="10"/>
    <w:qFormat/>
    <w:uiPriority w:val="0"/>
  </w:style>
  <w:style w:type="character" w:styleId="13">
    <w:name w:val="Hyperlink"/>
    <w:basedOn w:val="10"/>
    <w:qFormat/>
    <w:uiPriority w:val="0"/>
    <w:rPr>
      <w:color w:val="333333"/>
      <w:u w:val="none"/>
    </w:rPr>
  </w:style>
  <w:style w:type="character" w:styleId="14">
    <w:name w:val="HTML Cite"/>
    <w:basedOn w:val="10"/>
    <w:qFormat/>
    <w:uiPriority w:val="0"/>
  </w:style>
  <w:style w:type="character" w:customStyle="1" w:styleId="15">
    <w:name w:val="页脚 Char"/>
    <w:basedOn w:val="10"/>
    <w:link w:val="5"/>
    <w:qFormat/>
    <w:uiPriority w:val="99"/>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57&#20137;&#22303;&#22320;&#31199;&#36161;&#21327;&#35758;.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57亩土地租赁协议.docx</Template>
  <Pages>7</Pages>
  <Words>3269</Words>
  <Characters>3319</Characters>
  <Lines>25</Lines>
  <Paragraphs>7</Paragraphs>
  <TotalTime>3</TotalTime>
  <ScaleCrop>false</ScaleCrop>
  <LinksUpToDate>false</LinksUpToDate>
  <CharactersWithSpaces>3410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2026-06-22T04:07:00Z</dcterms:created>
  <dc:creator>翔</dc:creator>
  <cp:lastModifiedBy>翔</cp:lastModifiedBy>
  <dcterms:modified xsi:type="dcterms:W3CDTF">2026-07-13T04:39:56Z</dcterms:modified>
  <dc:title>房屋租赁合同</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B3B95F433FCA461EA41E4A49EFD8F07D_13</vt:lpwstr>
  </property>
  <property fmtid="{D5CDD505-2E9C-101B-9397-08002B2CF9AE}" pid="4" name="KSOTemplateDocerSaveRecord">
    <vt:lpwstr>eyJoZGlkIjoiYmIyMzA0ZWJlNjgyMWFlMTdkN2UwZmJjYTkxN2IxYzciLCJ1c2VySWQiOiI2NTU4NTE1NzcifQ==</vt:lpwstr>
  </property>
</Properties>
</file>