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小黄山项目流转土地承包协议</w:t>
      </w:r>
    </w:p>
    <w:p>
      <w:pPr>
        <w:spacing w:line="560" w:lineRule="exact"/>
        <w:jc w:val="center"/>
        <w:rPr>
          <w:rFonts w:ascii="方正小标宋简体" w:hAnsi="黑体" w:eastAsia="方正小标宋简体"/>
          <w:sz w:val="44"/>
          <w:szCs w:val="44"/>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甲方（出租方）：常州龙城新型城镇化建设发展有限公司 </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乙方（承租方）：</w:t>
      </w:r>
      <w:r>
        <w:rPr>
          <w:rFonts w:hint="eastAsia" w:ascii="仿宋" w:hAnsi="仿宋" w:eastAsia="仿宋"/>
          <w:sz w:val="32"/>
          <w:szCs w:val="32"/>
          <w:u w:val="single"/>
        </w:rPr>
        <w:t xml:space="preserve">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甲、乙双方按照《中华人民共和国农村土地承包法》和《江苏省农村土地承包经营权保护条例》等法律法规和国家有关政策的法定，本着平等、自愿有偿的原则，经甲乙双方协商，现就土地承包经营权签订如下协议。</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一、场地基本情况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1，甲方将位于</w:t>
      </w:r>
      <w:r>
        <w:rPr>
          <w:rFonts w:hint="eastAsia" w:ascii="仿宋" w:hAnsi="仿宋" w:eastAsia="仿宋"/>
          <w:sz w:val="32"/>
          <w:szCs w:val="32"/>
          <w:u w:val="single"/>
        </w:rPr>
        <w:t xml:space="preserve">                    </w:t>
      </w:r>
      <w:r>
        <w:rPr>
          <w:rFonts w:hint="eastAsia" w:ascii="仿宋" w:hAnsi="仿宋" w:eastAsia="仿宋"/>
          <w:sz w:val="32"/>
          <w:szCs w:val="32"/>
        </w:rPr>
        <w:t>租赁给乙方便用（具体位置见附件)。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2、乙方保证该场地的用途仅为</w:t>
      </w:r>
      <w:r>
        <w:rPr>
          <w:rFonts w:hint="eastAsia" w:ascii="仿宋" w:hAnsi="仿宋" w:eastAsia="仿宋"/>
          <w:sz w:val="32"/>
          <w:szCs w:val="32"/>
          <w:u w:val="single"/>
        </w:rPr>
        <w:t xml:space="preserve">         </w:t>
      </w:r>
      <w:r>
        <w:rPr>
          <w:rFonts w:hint="eastAsia" w:ascii="仿宋" w:hAnsi="仿宋" w:eastAsia="仿宋"/>
          <w:sz w:val="32"/>
          <w:szCs w:val="32"/>
        </w:rPr>
        <w:t>。如乙方需转变使用功能，须事先征得甲方书面同意，因转交功能所需办理的全部手续以及所应缴纳的全部费用均由乙方按政府有关规定中报及承担。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3、地下资源、埋葬物和市政公用设施不属于本协议租赁范围。</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二、租赁期限</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租赁期限为半年，即自</w:t>
      </w:r>
      <w:r>
        <w:rPr>
          <w:rFonts w:hint="eastAsia" w:ascii="仿宋" w:hAnsi="仿宋" w:eastAsia="仿宋"/>
          <w:sz w:val="32"/>
          <w:szCs w:val="32"/>
          <w:u w:val="single"/>
        </w:rPr>
        <w:t xml:space="preserve">     </w:t>
      </w:r>
      <w:r>
        <w:rPr>
          <w:rFonts w:hint="eastAsia" w:ascii="仿宋" w:hAnsi="仿宋" w:eastAsia="仿宋"/>
          <w:sz w:val="32"/>
          <w:szCs w:val="32"/>
        </w:rPr>
        <w:t xml:space="preserve">起至 </w:t>
      </w:r>
      <w:r>
        <w:rPr>
          <w:rFonts w:hint="eastAsia" w:ascii="仿宋" w:hAnsi="仿宋" w:eastAsia="仿宋"/>
          <w:sz w:val="32"/>
          <w:szCs w:val="32"/>
          <w:u w:val="single"/>
        </w:rPr>
        <w:t xml:space="preserve">          </w:t>
      </w:r>
      <w:r>
        <w:rPr>
          <w:rFonts w:hint="eastAsia" w:ascii="仿宋" w:hAnsi="仿宋" w:eastAsia="仿宋"/>
          <w:sz w:val="32"/>
          <w:szCs w:val="32"/>
        </w:rPr>
        <w:t>止。</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三、租金、保证金、其他费用及支付方式</w:t>
      </w:r>
    </w:p>
    <w:p>
      <w:p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（一）租赁费用：</w:t>
      </w:r>
      <w:r>
        <w:rPr>
          <w:rFonts w:hint="eastAsia" w:ascii="仿宋_GB2312" w:hAnsi="仿宋" w:eastAsia="仿宋_GB2312" w:cs="仿宋"/>
          <w:sz w:val="32"/>
          <w:szCs w:val="32"/>
        </w:rPr>
        <w:t>租赁期内租赁费用总额合计人民币</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元（大写：</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整</w:t>
      </w:r>
      <w:r>
        <w:rPr>
          <w:rFonts w:hint="eastAsia" w:ascii="仿宋_GB2312" w:hAnsi="仿宋" w:eastAsia="仿宋_GB2312" w:cs="仿宋"/>
          <w:sz w:val="32"/>
          <w:szCs w:val="32"/>
        </w:rPr>
        <w:t>，含税，租金税率9%）。</w:t>
      </w:r>
    </w:p>
    <w:p>
      <w:pPr>
        <w:spacing w:line="560" w:lineRule="exact"/>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（二）支付方式：</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土地租赁费按</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 xml:space="preserve"> 支付，先付后用。租赁期内租赁费用总额合计人民币</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元（大写：</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整</w:t>
      </w:r>
      <w:r>
        <w:rPr>
          <w:rFonts w:hint="eastAsia" w:ascii="仿宋_GB2312" w:hAnsi="仿宋" w:eastAsia="仿宋_GB2312" w:cs="仿宋"/>
          <w:sz w:val="32"/>
          <w:szCs w:val="32"/>
        </w:rPr>
        <w:t>，含税，租金税率9%）。各年度租金金额如下：</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日至</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日第一年度租金</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元；</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日至</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日第二年度租金</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元；</w:t>
      </w:r>
    </w:p>
    <w:p>
      <w:p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（三）付款方式：</w:t>
      </w:r>
      <w:r>
        <w:rPr>
          <w:rFonts w:hint="eastAsia" w:ascii="仿宋_GB2312" w:hAnsi="仿宋" w:eastAsia="仿宋_GB2312" w:cs="仿宋"/>
          <w:sz w:val="32"/>
          <w:szCs w:val="32"/>
        </w:rPr>
        <w:t>转账。甲方收到租金后向乙方提供同等金额的正式发票，双方确定的账户信息如下，如有变化应提前</w:t>
      </w:r>
      <w:r>
        <w:rPr>
          <w:rFonts w:hint="eastAsia" w:ascii="仿宋_GB2312" w:hAnsi="仿宋" w:eastAsia="仿宋_GB2312" w:cs="仿宋"/>
          <w:sz w:val="32"/>
          <w:szCs w:val="32"/>
          <w:u w:val="single"/>
        </w:rPr>
        <w:t>30</w:t>
      </w:r>
      <w:r>
        <w:rPr>
          <w:rFonts w:hint="eastAsia" w:ascii="仿宋_GB2312" w:hAnsi="仿宋" w:eastAsia="仿宋_GB2312" w:cs="仿宋"/>
          <w:sz w:val="32"/>
          <w:szCs w:val="32"/>
        </w:rPr>
        <w:t>天书面通知对方，否则由变更方承担</w:t>
      </w:r>
      <w:r>
        <w:rPr>
          <w:rFonts w:hint="eastAsia" w:ascii="仿宋_GB2312" w:hAnsi="仿宋" w:eastAsia="仿宋_GB2312" w:cs="仿宋"/>
          <w:sz w:val="32"/>
          <w:szCs w:val="32"/>
          <w:lang w:eastAsia="zh-Hans"/>
        </w:rPr>
        <w:t>由此造成的</w:t>
      </w:r>
      <w:r>
        <w:rPr>
          <w:rFonts w:hint="eastAsia" w:ascii="仿宋_GB2312" w:hAnsi="仿宋" w:eastAsia="仿宋_GB2312" w:cs="仿宋"/>
          <w:sz w:val="32"/>
          <w:szCs w:val="32"/>
        </w:rPr>
        <w:t>支付风险：</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甲方提供的收款账户信息：</w:t>
      </w:r>
    </w:p>
    <w:p>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 xml:space="preserve">公司名称： </w:t>
      </w:r>
    </w:p>
    <w:p>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银行账号：</w:t>
      </w:r>
    </w:p>
    <w:p>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开户行：</w:t>
      </w:r>
    </w:p>
    <w:p>
      <w:p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（四）租赁保证金：</w:t>
      </w:r>
      <w:r>
        <w:rPr>
          <w:rFonts w:hint="eastAsia" w:ascii="仿宋_GB2312" w:hAnsi="仿宋" w:eastAsia="仿宋_GB2312" w:cs="仿宋"/>
          <w:sz w:val="32"/>
          <w:szCs w:val="32"/>
        </w:rPr>
        <w:t>于本合同签订时，乙方向甲方支付租赁保证金人民币</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元（大写：</w:t>
      </w:r>
      <w:r>
        <w:rPr>
          <w:rFonts w:hint="eastAsia" w:ascii="仿宋" w:hAnsi="仿宋" w:eastAsia="仿宋" w:cs="仿宋"/>
          <w:spacing w:val="-4"/>
          <w:sz w:val="31"/>
          <w:szCs w:val="31"/>
          <w:u w:val="single"/>
        </w:rPr>
        <w:t xml:space="preserve">      </w:t>
      </w:r>
      <w:r>
        <w:rPr>
          <w:rFonts w:hint="eastAsia" w:ascii="仿宋" w:hAnsi="仿宋" w:eastAsia="仿宋" w:cs="仿宋"/>
          <w:spacing w:val="-4"/>
          <w:sz w:val="31"/>
          <w:szCs w:val="31"/>
        </w:rPr>
        <w:t>）</w:t>
      </w:r>
      <w:r>
        <w:rPr>
          <w:rFonts w:hint="eastAsia" w:ascii="仿宋_GB2312" w:hAnsi="仿宋" w:eastAsia="仿宋_GB2312" w:cs="仿宋"/>
          <w:sz w:val="32"/>
          <w:szCs w:val="32"/>
        </w:rPr>
        <w:t>。租赁保证金的性质</w:t>
      </w:r>
      <w:r>
        <w:rPr>
          <w:rFonts w:hint="eastAsia" w:ascii="仿宋_GB2312" w:hAnsi="仿宋" w:eastAsia="仿宋_GB2312" w:cs="仿宋"/>
          <w:color w:val="121212"/>
          <w:sz w:val="32"/>
          <w:szCs w:val="32"/>
        </w:rPr>
        <w:t>为解约定金，任何一方均有权以承担定金责任为代价解除本合同，对方不得要求继续履行合同</w:t>
      </w:r>
      <w:r>
        <w:rPr>
          <w:rFonts w:hint="eastAsia" w:ascii="仿宋_GB2312" w:hAnsi="仿宋" w:eastAsia="仿宋_GB2312" w:cs="仿宋"/>
          <w:sz w:val="32"/>
          <w:szCs w:val="32"/>
        </w:rPr>
        <w:t>。乙方违约，该租赁保证金无法填补给甲方造成的损失的，甲方有权就乙方全额向甲方支付该保证金后向乙方继续追偿损失。租赁期限届满，在乙方已向甲方结清了全部应付租金及因本租赁行为所产生的一切费用，并按本合同规定承担向甲方交还租赁等本合同所约定的责任后</w:t>
      </w:r>
      <w:r>
        <w:rPr>
          <w:rFonts w:hint="eastAsia" w:ascii="仿宋_GB2312" w:hAnsi="仿宋" w:eastAsia="仿宋_GB2312" w:cs="仿宋"/>
          <w:sz w:val="32"/>
          <w:szCs w:val="32"/>
          <w:u w:val="single"/>
        </w:rPr>
        <w:t>30</w:t>
      </w:r>
      <w:r>
        <w:rPr>
          <w:rFonts w:hint="eastAsia" w:ascii="仿宋_GB2312" w:hAnsi="仿宋" w:eastAsia="仿宋_GB2312" w:cs="仿宋"/>
          <w:sz w:val="32"/>
          <w:szCs w:val="32"/>
        </w:rPr>
        <w:t>个工作日内，甲方将向乙方无息退还租赁保证金。</w:t>
      </w:r>
    </w:p>
    <w:p>
      <w:pPr>
        <w:numPr>
          <w:ilvl w:val="0"/>
          <w:numId w:val="1"/>
        </w:num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其他费用：</w:t>
      </w:r>
      <w:r>
        <w:rPr>
          <w:rFonts w:hint="eastAsia" w:ascii="仿宋_GB2312" w:hAnsi="仿宋" w:eastAsia="仿宋_GB2312" w:cs="仿宋"/>
          <w:sz w:val="32"/>
          <w:szCs w:val="32"/>
        </w:rPr>
        <w:t>租赁期间，因使用改场地所发生的费用（包括但不限于水、电、气、通讯通信，以及政府摊派费等费用，下称“其他费用”）均由乙方另行承担，此等费用，乙方应在收到相关公用事业单位的交费通知后</w:t>
      </w:r>
      <w:r>
        <w:rPr>
          <w:rFonts w:hint="eastAsia" w:ascii="仿宋_GB2312" w:hAnsi="仿宋" w:eastAsia="仿宋_GB2312" w:cs="仿宋"/>
          <w:sz w:val="32"/>
          <w:szCs w:val="32"/>
          <w:u w:val="single"/>
        </w:rPr>
        <w:t xml:space="preserve"> 7 </w:t>
      </w:r>
      <w:r>
        <w:rPr>
          <w:rFonts w:hint="eastAsia" w:ascii="仿宋_GB2312" w:hAnsi="仿宋" w:eastAsia="仿宋_GB2312" w:cs="仿宋"/>
          <w:sz w:val="32"/>
          <w:szCs w:val="32"/>
        </w:rPr>
        <w:t>日内付清。</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黑体" w:hAnsi="黑体" w:eastAsia="黑体" w:cs="黑体"/>
          <w:kern w:val="2"/>
          <w:sz w:val="32"/>
          <w:szCs w:val="32"/>
        </w:rPr>
        <w:t>四、场地交付及交还</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1、交付:甲、乙双方同意，甲方于合同签订日前按该场地现状交付乙方使用，乙方在此之前已充分清楚了解该场地的现状并亦同意按该场地现状交接及承租。</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交还：本合同因租期届满终止或因其他原因提前终止的，乙方应于合同终止日后的10日内，将土地恢复租赁交付时的原状态（涉及农作物及自行添置的移动物品、设施等需自行移除）。若乙方逾期尚未移除的，则视为乙方已放弃该等资产的所有权，甲方有权自行处置乙方的该等资产，由此造成的损失和费用由乙方承担。</w:t>
      </w:r>
    </w:p>
    <w:p>
      <w:pPr>
        <w:pStyle w:val="9"/>
        <w:spacing w:before="0" w:beforeAutospacing="0" w:after="0" w:afterAutospacing="0" w:line="560" w:lineRule="exact"/>
        <w:ind w:firstLine="640" w:firstLineChars="200"/>
        <w:rPr>
          <w:rFonts w:ascii="黑体" w:hAnsi="黑体" w:eastAsia="黑体" w:cs="黑体"/>
          <w:kern w:val="2"/>
          <w:sz w:val="32"/>
          <w:szCs w:val="32"/>
        </w:rPr>
      </w:pPr>
      <w:r>
        <w:rPr>
          <w:rFonts w:ascii="黑体" w:hAnsi="黑体" w:eastAsia="黑体" w:cs="黑体"/>
          <w:kern w:val="2"/>
          <w:sz w:val="32"/>
          <w:szCs w:val="32"/>
        </w:rPr>
        <w:t>五、双方权利义务</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(一)甲方的权利和义务:</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1、甲方保证对乙方租赁的土地拥有所有权，按合同的约定提供</w:t>
      </w:r>
      <w:r>
        <w:rPr>
          <w:rFonts w:hint="eastAsia" w:ascii="仿宋_GB2312" w:hAnsi="仿宋_GB2312" w:eastAsia="仿宋_GB2312" w:cs="仿宋_GB2312"/>
          <w:sz w:val="32"/>
          <w:szCs w:val="32"/>
        </w:rPr>
        <w:t>土</w:t>
      </w:r>
      <w:r>
        <w:rPr>
          <w:rFonts w:ascii="仿宋_GB2312" w:hAnsi="仿宋_GB2312" w:eastAsia="仿宋_GB2312" w:cs="仿宋_GB2312"/>
          <w:sz w:val="32"/>
          <w:szCs w:val="32"/>
        </w:rPr>
        <w:t>地资产</w:t>
      </w:r>
      <w:r>
        <w:rPr>
          <w:rFonts w:hint="eastAsia" w:ascii="仿宋_GB2312" w:hAnsi="仿宋_GB2312" w:eastAsia="仿宋_GB2312" w:cs="仿宋_GB2312"/>
          <w:sz w:val="32"/>
          <w:szCs w:val="32"/>
        </w:rPr>
        <w:t>。</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2、租赁期间，甲方不得将该场地再出租给第三方。租赁期满，甲方有权收回全部出租土地。</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3、甲方对乙方的土地使用有监督检查权，对破坏性经营及随意改变土地用途有纠正制止权。若乙方违规改变土地用途所造成的一切后果、责任及经济损失均由乙方全部承担。</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依据租金合同的约定，向乙方收取租赁费，在合同有效期内，不得无故提高承租金。如乙方未按时交纳或交清土地租赁使用费，则每逾期一天，乙方应按未交金额的5%向甲方支付逾期付款滞纳金，由此造成的损失由乙方自行承担。但若乙方逾期达20天，则甲方有权解除本协议，本协议即行终止，乙方并应按协议约定向甲方承担违约责任</w:t>
      </w:r>
      <w:r>
        <w:rPr>
          <w:rFonts w:hint="eastAsia" w:ascii="仿宋_GB2312" w:hAnsi="仿宋_GB2312" w:eastAsia="仿宋_GB2312" w:cs="仿宋_GB2312"/>
          <w:sz w:val="32"/>
          <w:szCs w:val="32"/>
        </w:rPr>
        <w:t>。</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5、甲方依法获得土地各项税收减免、优惠、国家补贴及征收赔偿</w:t>
      </w:r>
      <w:r>
        <w:rPr>
          <w:rFonts w:hint="eastAsia" w:ascii="仿宋_GB2312" w:hAnsi="仿宋_GB2312" w:eastAsia="仿宋_GB2312" w:cs="仿宋_GB2312"/>
          <w:sz w:val="32"/>
          <w:szCs w:val="32"/>
        </w:rPr>
        <w:t>。</w:t>
      </w:r>
    </w:p>
    <w:p>
      <w:pPr>
        <w:pStyle w:val="9"/>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(二)乙方的权利和义务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1、未经甲方书面同意，乙方不得擅自改变土地用途，不得在租赁土地上建造任何建筑物、构筑物及其他临时设施，否则，甲方有权解除合同并要求乙方立即拆除并承担由此造成的一切后果、责任和损失。</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租赁期内,乙方应合法经营,独立核算,自负盈亏,依法纳税。乙方在经营期间产生的一切税费及在此期问形成的一切债权债务均由乙方自行承担。若由此牵涉甲方并使甲方代为承担责任造成甲方损失的，甲方有权向乙方追偿并由乙方全额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3、对租赁经营的土地未经甲方同意，不得擅自转包或出租。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4、无论何种情况下，合同终止时，乙方均无权要求甲方对乙方在合同期内自行搭建的临时建筑物、构筑物及其他临时设施给予任何补偿或赔偿，均由乙方自行拆除并运出场地。</w:t>
      </w:r>
    </w:p>
    <w:p>
      <w:pPr>
        <w:pStyle w:val="9"/>
        <w:spacing w:before="0" w:beforeAutospacing="0" w:after="0" w:afterAutospacing="0" w:line="560" w:lineRule="exact"/>
        <w:ind w:firstLine="640" w:firstLineChars="200"/>
        <w:rPr>
          <w:rFonts w:ascii="黑体" w:hAnsi="黑体" w:eastAsia="黑体" w:cs="黑体"/>
          <w:kern w:val="2"/>
          <w:sz w:val="32"/>
          <w:szCs w:val="32"/>
        </w:rPr>
      </w:pPr>
      <w:r>
        <w:rPr>
          <w:rFonts w:hint="eastAsia" w:ascii="黑体" w:hAnsi="黑体" w:eastAsia="黑体" w:cs="黑体"/>
          <w:kern w:val="2"/>
          <w:sz w:val="32"/>
          <w:szCs w:val="32"/>
        </w:rPr>
        <w:t>六、合同期满及终止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1、本合同租期届满，即行终止。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2、租赁期内，因甲方场地规划等原因，经甲、乙双方协商一致，可以书面方式提前终止本合同。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3、租赁期内，出现下列情形之一的，本合同即自动终止，双方互不承担责任，按实结算租金、各自承担相应损失：</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1)该场地占用范围内的土地使用权被依法提前收回的;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2)该场地因社会公共利益被依法征收的: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3)该场地因城市建设需要被依法列入拆迁许可范围的: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4)因政府规划调整、政策变动等原因，需终止本合同的: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5)因不可抗力造成该场地毁损、灭失或者被鉴定为危险场所的。</w:t>
      </w:r>
    </w:p>
    <w:p>
      <w:pPr>
        <w:pStyle w:val="9"/>
        <w:spacing w:before="0" w:beforeAutospacing="0" w:after="0" w:afterAutospacing="0" w:line="560" w:lineRule="exact"/>
        <w:ind w:firstLine="640" w:firstLineChars="200"/>
        <w:rPr>
          <w:rFonts w:ascii="黑体" w:hAnsi="黑体" w:eastAsia="黑体" w:cs="黑体"/>
          <w:kern w:val="2"/>
          <w:sz w:val="32"/>
          <w:szCs w:val="32"/>
        </w:rPr>
      </w:pPr>
      <w:r>
        <w:rPr>
          <w:rFonts w:hint="eastAsia" w:ascii="黑体" w:hAnsi="黑体" w:eastAsia="黑体" w:cs="黑体"/>
          <w:kern w:val="2"/>
          <w:sz w:val="32"/>
          <w:szCs w:val="32"/>
        </w:rPr>
        <w:t>七、违约责任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1、甲、乙双方中任何一方如无故不履行合同义务或履行义务不符合合同约定，经守约方书面催告要求改正后仍未改正或仍未按约履行的，则守约方有权提前解除本合同，违约方并应按合同总额的 10%向守约方支付违约金。如给对方造成经济损失，还应予以赔偿。如守约方要求继续履行本协议的，则违约方应当继续履行。如乙方违约的，保证金不予退还。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2、未经甲方书面同意乙方不得提前终止本合同。如乙方确需提前解约，须提前3个月书面通知甲方，且履行完毕以下手续，一方可提前解约: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1)按合同相关约定向甲方交还该场地；</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3、合同期内，甲方有下列行为之一的，乙方经书面催告要求改正面甲方仍未在合理期限内改正的，则乙方有权单方面解除本合同，由此造成乙方损失的。甲方应予以赔偿:</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1)无故未按本合同约定的时间交付该场地，超过60日的: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2)违反本合同的约定，交付的该场地不符合合同约定或者拒不承担约定的义务致使乙方已无法使用该场地，不能实现租赁目的的: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3)无正当理由非法干涉乙方的合法经营活动的;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4、协议期内,若乙方具有下述情形之一的,则甲方有权解除本协议,本协议即行终止，甲方依约所收土地租赁费不退: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1)乙方擅自将租赁土地和资产整体转租、转让、转借、转包给他方经营或擅自改变租赁资产使用用途,以及擅自将租赁资产抵押或为他人提供担保的: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2)乙方利用租赁资产进行非法经营活动的;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3)因乙方对外债务纠纷或其他纠纷影响正常经营或牵涉甲方,在甲方提出的合理期限内未能予以妥善解决的。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若乙方未能按约向甲方履行义务而遭致甲方追索或主张权利，或未能按约向甲方支付本合同约定的任何应付款项，包括但不限于如租金及其他费用逾期付款滞纳金、损害赔偿金，乙方应承担甲方为追索或追讨前述款项而发生的相关费用(如手续费、诉讼费、律师费、保全担保费、公证费、鉴定费等)。</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八、争议解决方式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协议各方一致确认本协议签署处的地址和联系电话为各方履行协议、解决协议争议或接收司法机关法院诉讼文书的地址和电话。下述地址是用至本合同履行完毕或争议，经过一审二审至案件执行终结时止。协议各方均承诺本协议签署处的联系地址和联系方式真实有效，如因错误导致的商业联系和诉讼文书不能送达的法律后果由自己承担。</w:t>
      </w:r>
      <w:bookmarkStart w:id="1" w:name="_GoBack"/>
      <w:bookmarkEnd w:id="1"/>
      <w:r>
        <w:rPr>
          <w:rFonts w:hint="eastAsia" w:ascii="仿宋" w:hAnsi="仿宋" w:eastAsia="仿宋"/>
          <w:sz w:val="32"/>
          <w:szCs w:val="32"/>
        </w:rPr>
        <w:t>协议履行过程中若发生争议,应先协商解决</w:t>
      </w:r>
      <w:r>
        <w:rPr>
          <w:rFonts w:hint="eastAsia" w:ascii="仿宋" w:hAnsi="仿宋" w:eastAsia="仿宋"/>
          <w:sz w:val="32"/>
          <w:szCs w:val="32"/>
          <w:lang w:eastAsia="zh-CN"/>
        </w:rPr>
        <w:t>；</w:t>
      </w:r>
      <w:r>
        <w:rPr>
          <w:rFonts w:hint="eastAsia" w:ascii="仿宋" w:hAnsi="仿宋" w:eastAsia="仿宋"/>
          <w:sz w:val="32"/>
          <w:szCs w:val="32"/>
        </w:rPr>
        <w:t>协商不成,可向常州市新北区人民法院提起诉讼。</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九、附则</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1、未尽事项由甲、乙双方协商一致后另行签订补充协议。补充协议与本协议具有同等法律效力。</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2、本协议附件附后,与本协议具有同等法律效力。</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_GB2312" w:hAnsi="仿宋" w:eastAsia="仿宋_GB2312" w:cs="仿宋"/>
          <w:sz w:val="32"/>
          <w:szCs w:val="32"/>
        </w:rPr>
        <w:t>本合同经甲、乙双方法定代表人或授权代理人签字、盖公章或合同专用章并加盖骑缝章之日起生效。本合同正本一式叁份，甲方执贰份，乙方执壹份。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合同附件: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(1)场地位置示意图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(2)廉政责任书</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_GB2312" w:hAnsi="仿宋" w:eastAsia="仿宋_GB2312" w:cs="仿宋"/>
          <w:sz w:val="32"/>
          <w:szCs w:val="32"/>
        </w:rPr>
      </w:pPr>
      <w:bookmarkStart w:id="0" w:name="_Hlk87974217"/>
      <w:r>
        <w:rPr>
          <w:rFonts w:hint="eastAsia" w:ascii="仿宋_GB2312" w:hAnsi="仿宋" w:eastAsia="仿宋_GB2312" w:cs="仿宋"/>
          <w:sz w:val="32"/>
          <w:szCs w:val="32"/>
        </w:rPr>
        <w:t>【以下无正文】</w:t>
      </w:r>
    </w:p>
    <w:bookmarkEnd w:id="0"/>
    <w:p>
      <w:pPr>
        <w:spacing w:line="560" w:lineRule="exact"/>
        <w:jc w:val="left"/>
        <w:rPr>
          <w:rFonts w:ascii="仿宋_GB2312" w:hAnsi="仿宋" w:eastAsia="仿宋_GB2312"/>
          <w:sz w:val="32"/>
          <w:szCs w:val="32"/>
        </w:rPr>
      </w:pPr>
      <w:r>
        <w:rPr>
          <w:rFonts w:hint="eastAsia" w:ascii="仿宋_GB2312" w:hAnsi="仿宋" w:eastAsia="仿宋_GB2312"/>
          <w:sz w:val="32"/>
          <w:szCs w:val="32"/>
        </w:rPr>
        <w:t>甲方单位（盖章）：</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法定代表人：</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或授权代理人：</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地址：</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联系电话：</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开户行：</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账号：</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签约日期：</w:t>
      </w:r>
    </w:p>
    <w:p>
      <w:pPr>
        <w:spacing w:line="560" w:lineRule="exact"/>
        <w:jc w:val="left"/>
        <w:rPr>
          <w:rFonts w:ascii="仿宋_GB2312" w:hAnsi="仿宋" w:eastAsia="仿宋_GB2312"/>
          <w:sz w:val="32"/>
          <w:szCs w:val="32"/>
        </w:rPr>
      </w:pPr>
    </w:p>
    <w:p>
      <w:pPr>
        <w:spacing w:line="560" w:lineRule="exact"/>
        <w:jc w:val="left"/>
        <w:rPr>
          <w:rFonts w:ascii="仿宋_GB2312" w:hAnsi="仿宋" w:eastAsia="仿宋_GB2312"/>
          <w:sz w:val="32"/>
          <w:szCs w:val="32"/>
        </w:rPr>
      </w:pPr>
      <w:r>
        <w:rPr>
          <w:rFonts w:hint="eastAsia" w:ascii="仿宋_GB2312" w:hAnsi="仿宋" w:eastAsia="仿宋_GB2312"/>
          <w:sz w:val="32"/>
          <w:szCs w:val="32"/>
        </w:rPr>
        <w:t>乙方单位（盖章）：</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法人代表人：</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或授权代理人：</w:t>
      </w:r>
    </w:p>
    <w:p>
      <w:pPr>
        <w:spacing w:line="560" w:lineRule="exact"/>
        <w:rPr>
          <w:rFonts w:ascii="仿宋_GB2312" w:hAnsi="仿宋" w:eastAsia="仿宋_GB2312"/>
          <w:sz w:val="32"/>
          <w:szCs w:val="32"/>
        </w:rPr>
      </w:pPr>
      <w:r>
        <w:rPr>
          <w:rFonts w:hint="eastAsia" w:ascii="仿宋_GB2312" w:hAnsi="仿宋" w:eastAsia="仿宋_GB2312"/>
          <w:sz w:val="32"/>
          <w:szCs w:val="32"/>
        </w:rPr>
        <w:t>地址：</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联系电话：</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开户行：</w:t>
      </w:r>
    </w:p>
    <w:p>
      <w:pPr>
        <w:spacing w:line="560" w:lineRule="exact"/>
        <w:jc w:val="left"/>
        <w:rPr>
          <w:rFonts w:ascii="仿宋_GB2312" w:hAnsi="仿宋" w:eastAsia="仿宋_GB2312"/>
          <w:sz w:val="32"/>
          <w:szCs w:val="32"/>
        </w:rPr>
      </w:pPr>
      <w:r>
        <w:rPr>
          <w:rFonts w:hint="eastAsia" w:ascii="仿宋_GB2312" w:hAnsi="仿宋" w:eastAsia="仿宋_GB2312"/>
          <w:sz w:val="32"/>
          <w:szCs w:val="32"/>
        </w:rPr>
        <w:t>账号：</w:t>
      </w:r>
    </w:p>
    <w:p>
      <w:pPr>
        <w:spacing w:line="560" w:lineRule="exact"/>
        <w:jc w:val="left"/>
        <w:rPr>
          <w:rFonts w:ascii="仿宋" w:hAnsi="仿宋" w:eastAsia="仿宋"/>
          <w:bCs/>
          <w:sz w:val="32"/>
          <w:szCs w:val="32"/>
        </w:rPr>
        <w:sectPr>
          <w:footerReference r:id="rId3" w:type="default"/>
          <w:footerReference r:id="rId4" w:type="even"/>
          <w:pgSz w:w="11906" w:h="16838"/>
          <w:pgMar w:top="2098" w:right="1531" w:bottom="1985" w:left="1531" w:header="1417" w:footer="1134" w:gutter="0"/>
          <w:cols w:space="720" w:num="1"/>
          <w:docGrid w:type="lines" w:linePitch="312" w:charSpace="0"/>
        </w:sectPr>
      </w:pPr>
      <w:r>
        <w:rPr>
          <w:rFonts w:hint="eastAsia" w:ascii="仿宋_GB2312" w:hAnsi="仿宋" w:eastAsia="仿宋_GB2312"/>
          <w:sz w:val="32"/>
          <w:szCs w:val="32"/>
        </w:rPr>
        <w:t>签约日期：</w:t>
      </w:r>
    </w:p>
    <w:p>
      <w:pPr>
        <w:spacing w:line="560" w:lineRule="exact"/>
        <w:jc w:val="left"/>
        <w:rPr>
          <w:rFonts w:ascii="仿宋_GB2312" w:hAnsi="仿宋" w:eastAsia="仿宋_GB2312"/>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52FE0"/>
    <w:multiLevelType w:val="singleLevel"/>
    <w:tmpl w:val="40152FE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mMjE0YzI5YmI5N2MzMzFjMjAzYjQyMGFmODdkYjEifQ=="/>
  </w:docVars>
  <w:rsids>
    <w:rsidRoot w:val="004E011D"/>
    <w:rsid w:val="001B3CD5"/>
    <w:rsid w:val="00363FBE"/>
    <w:rsid w:val="004E011D"/>
    <w:rsid w:val="009709C5"/>
    <w:rsid w:val="00D1641F"/>
    <w:rsid w:val="00E86635"/>
    <w:rsid w:val="00F82817"/>
    <w:rsid w:val="00FD66B0"/>
    <w:rsid w:val="319C2CD0"/>
    <w:rsid w:val="31B810D2"/>
    <w:rsid w:val="5C5900FE"/>
    <w:rsid w:val="68E9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iPriority w:val="0"/>
    <w:pPr>
      <w:jc w:val="left"/>
    </w:p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link w:val="10"/>
    <w:uiPriority w:val="0"/>
    <w:pPr>
      <w:tabs>
        <w:tab w:val="center" w:pos="4153"/>
        <w:tab w:val="right" w:pos="8306"/>
      </w:tabs>
      <w:snapToGrid w:val="0"/>
      <w:jc w:val="center"/>
    </w:pPr>
    <w:rPr>
      <w:sz w:val="18"/>
      <w:szCs w:val="18"/>
    </w:rPr>
  </w:style>
  <w:style w:type="paragraph" w:styleId="5">
    <w:name w:val="annotation subject"/>
    <w:basedOn w:val="2"/>
    <w:next w:val="2"/>
    <w:link w:val="12"/>
    <w:uiPriority w:val="0"/>
    <w:rPr>
      <w:b/>
      <w:bCs/>
    </w:rPr>
  </w:style>
  <w:style w:type="character" w:styleId="8">
    <w:name w:val="annotation reference"/>
    <w:basedOn w:val="7"/>
    <w:uiPriority w:val="0"/>
    <w:rPr>
      <w:sz w:val="21"/>
      <w:szCs w:val="21"/>
    </w:rPr>
  </w:style>
  <w:style w:type="paragraph" w:customStyle="1" w:styleId="9">
    <w:name w:val="ql-align-justify"/>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7"/>
    <w:link w:val="4"/>
    <w:uiPriority w:val="0"/>
    <w:rPr>
      <w:kern w:val="2"/>
      <w:sz w:val="18"/>
      <w:szCs w:val="18"/>
    </w:rPr>
  </w:style>
  <w:style w:type="character" w:customStyle="1" w:styleId="11">
    <w:name w:val="批注文字 字符"/>
    <w:basedOn w:val="7"/>
    <w:link w:val="2"/>
    <w:uiPriority w:val="0"/>
    <w:rPr>
      <w:kern w:val="2"/>
      <w:sz w:val="21"/>
      <w:szCs w:val="22"/>
    </w:rPr>
  </w:style>
  <w:style w:type="character" w:customStyle="1" w:styleId="12">
    <w:name w:val="批注主题 字符"/>
    <w:basedOn w:val="11"/>
    <w:link w:val="5"/>
    <w:uiPriority w:val="0"/>
    <w:rPr>
      <w:b/>
      <w:bCs/>
      <w:kern w:val="2"/>
      <w:sz w:val="21"/>
      <w:szCs w:val="22"/>
    </w:rPr>
  </w:style>
  <w:style w:type="paragraph" w:customStyle="1" w:styleId="13">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496</Words>
  <Characters>2829</Characters>
  <Lines>23</Lines>
  <Paragraphs>6</Paragraphs>
  <TotalTime>13</TotalTime>
  <ScaleCrop>false</ScaleCrop>
  <LinksUpToDate>false</LinksUpToDate>
  <CharactersWithSpaces>3319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2024-01-17T07:47:00Z</dcterms:created>
  <dc:creator>Administrator</dc:creator>
  <cp:lastModifiedBy>青山</cp:lastModifiedBy>
  <cp:lastPrinted>2024-01-29T09:18:00Z</cp:lastPrinted>
  <dcterms:modified xsi:type="dcterms:W3CDTF">2024-01-30T01:26:20Z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45CA1DDCAFB345A5B7134A80C345C980_12</vt:lpwstr>
  </property>
</Properties>
</file>