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7C4B6">
      <w:pPr>
        <w:wordWrap w:val="0"/>
        <w:jc w:val="left"/>
        <w:rPr>
          <w:rFonts w:hint="eastAsia" w:ascii="宋体" w:hAnsi="宋体"/>
          <w:color w:val="auto"/>
          <w:sz w:val="28"/>
          <w:szCs w:val="28"/>
          <w:highlight w:val="none"/>
        </w:rPr>
      </w:pPr>
      <w:r>
        <w:rPr>
          <w:rFonts w:ascii="宋体" w:hAnsi="宋体"/>
          <w:color w:val="auto"/>
          <w:sz w:val="28"/>
          <w:szCs w:val="28"/>
          <w:highlight w:val="none"/>
        </w:rPr>
        <w:t xml:space="preserve">                                </w:t>
      </w:r>
    </w:p>
    <w:p w14:paraId="40982B3D">
      <w:pPr>
        <w:jc w:val="right"/>
        <w:rPr>
          <w:rFonts w:hint="eastAsia" w:ascii="宋体" w:hAnsi="宋体"/>
          <w:color w:val="auto"/>
          <w:sz w:val="40"/>
          <w:szCs w:val="40"/>
          <w:highlight w:val="none"/>
        </w:rPr>
      </w:pPr>
      <w:r>
        <w:rPr>
          <w:rFonts w:ascii="宋体" w:hAnsi="宋体"/>
          <w:color w:val="auto"/>
          <w:sz w:val="21"/>
          <w:szCs w:val="21"/>
          <w:highlight w:val="none"/>
        </w:rPr>
        <w:t xml:space="preserve">                      </w:t>
      </w:r>
    </w:p>
    <w:p w14:paraId="7414D8F8">
      <w:pPr>
        <w:ind w:firstLine="440" w:firstLineChars="200"/>
        <w:jc w:val="right"/>
        <w:rPr>
          <w:rFonts w:hint="eastAsia" w:ascii="宋体" w:hAnsi="宋体"/>
          <w:color w:val="auto"/>
          <w:sz w:val="22"/>
          <w:szCs w:val="22"/>
          <w:highlight w:val="none"/>
        </w:rPr>
      </w:pPr>
    </w:p>
    <w:p w14:paraId="39E893AB">
      <w:pPr>
        <w:ind w:firstLine="440" w:firstLineChars="200"/>
        <w:jc w:val="right"/>
        <w:rPr>
          <w:rFonts w:hint="eastAsia" w:ascii="宋体" w:hAnsi="宋体"/>
          <w:color w:val="auto"/>
          <w:sz w:val="22"/>
          <w:szCs w:val="22"/>
          <w:highlight w:val="none"/>
        </w:rPr>
      </w:pPr>
      <w:r>
        <w:rPr>
          <w:rFonts w:ascii="宋体" w:hAnsi="宋体"/>
          <w:color w:val="auto"/>
          <w:sz w:val="22"/>
          <w:szCs w:val="22"/>
          <w:highlight w:val="none"/>
        </w:rPr>
        <w:t xml:space="preserve"> </w:t>
      </w:r>
    </w:p>
    <w:p w14:paraId="2C4AF806">
      <w:pPr>
        <w:spacing w:line="800" w:lineRule="exact"/>
        <w:jc w:val="center"/>
        <w:rPr>
          <w:rFonts w:hint="eastAsia" w:ascii="黑体" w:hAnsi="黑体" w:eastAsia="黑体" w:cs="黑体"/>
          <w:b/>
          <w:bCs/>
          <w:color w:val="auto"/>
          <w:sz w:val="48"/>
          <w:szCs w:val="48"/>
          <w:highlight w:val="none"/>
        </w:rPr>
      </w:pPr>
    </w:p>
    <w:p w14:paraId="739517F1">
      <w:pPr>
        <w:spacing w:line="800" w:lineRule="exact"/>
        <w:jc w:val="center"/>
        <w:rPr>
          <w:rFonts w:hint="eastAsia" w:ascii="黑体" w:hAnsi="黑体" w:eastAsia="黑体"/>
          <w:b/>
          <w:color w:val="auto"/>
          <w:sz w:val="52"/>
          <w:szCs w:val="52"/>
          <w:highlight w:val="none"/>
        </w:rPr>
      </w:pPr>
      <w:r>
        <w:rPr>
          <w:rFonts w:hint="eastAsia" w:ascii="黑体" w:hAnsi="黑体" w:eastAsia="黑体"/>
          <w:b/>
          <w:color w:val="auto"/>
          <w:sz w:val="52"/>
          <w:szCs w:val="52"/>
          <w:highlight w:val="none"/>
        </w:rPr>
        <w:t>【</w:t>
      </w:r>
      <w:r>
        <w:rPr>
          <w:rFonts w:hint="eastAsia" w:ascii="黑体" w:hAnsi="黑体" w:eastAsia="黑体"/>
          <w:b/>
          <w:color w:val="auto"/>
          <w:sz w:val="52"/>
          <w:szCs w:val="52"/>
          <w:highlight w:val="none"/>
          <w:lang w:val="en-US" w:eastAsia="zh-CN"/>
        </w:rPr>
        <w:t>淮安市洪泽区城市资产经营</w:t>
      </w:r>
      <w:r>
        <w:rPr>
          <w:rFonts w:hint="eastAsia" w:ascii="黑体" w:hAnsi="黑体" w:eastAsia="黑体"/>
          <w:b/>
          <w:color w:val="auto"/>
          <w:sz w:val="52"/>
          <w:szCs w:val="52"/>
          <w:highlight w:val="none"/>
        </w:rPr>
        <w:t>有限公司】</w:t>
      </w:r>
    </w:p>
    <w:p w14:paraId="32BE0F5C">
      <w:pPr>
        <w:spacing w:line="800" w:lineRule="exact"/>
        <w:jc w:val="center"/>
        <w:rPr>
          <w:rFonts w:hint="eastAsia" w:ascii="黑体" w:hAnsi="黑体" w:eastAsia="黑体"/>
          <w:b/>
          <w:color w:val="auto"/>
          <w:sz w:val="52"/>
          <w:szCs w:val="52"/>
          <w:highlight w:val="none"/>
        </w:rPr>
      </w:pPr>
      <w:r>
        <w:rPr>
          <w:rFonts w:hint="eastAsia" w:ascii="黑体" w:hAnsi="黑体" w:eastAsia="黑体"/>
          <w:b/>
          <w:color w:val="auto"/>
          <w:sz w:val="52"/>
          <w:szCs w:val="52"/>
          <w:highlight w:val="none"/>
        </w:rPr>
        <w:t>屋顶光伏电站</w:t>
      </w:r>
    </w:p>
    <w:p w14:paraId="65854539">
      <w:pPr>
        <w:spacing w:line="800" w:lineRule="exact"/>
        <w:jc w:val="center"/>
        <w:rPr>
          <w:rFonts w:hint="eastAsia" w:ascii="黑体" w:hAnsi="黑体" w:eastAsia="黑体"/>
          <w:b/>
          <w:color w:val="auto"/>
          <w:sz w:val="40"/>
          <w:szCs w:val="40"/>
          <w:highlight w:val="none"/>
        </w:rPr>
      </w:pPr>
    </w:p>
    <w:p w14:paraId="05E2CC71">
      <w:pPr>
        <w:spacing w:line="800" w:lineRule="exact"/>
        <w:jc w:val="center"/>
        <w:rPr>
          <w:rFonts w:hint="eastAsia" w:ascii="黑体" w:hAnsi="黑体" w:eastAsia="黑体"/>
          <w:b/>
          <w:color w:val="auto"/>
          <w:sz w:val="40"/>
          <w:szCs w:val="40"/>
          <w:highlight w:val="none"/>
        </w:rPr>
      </w:pPr>
    </w:p>
    <w:p w14:paraId="4349CADE">
      <w:pPr>
        <w:spacing w:line="800" w:lineRule="exact"/>
        <w:jc w:val="center"/>
        <w:rPr>
          <w:rFonts w:hint="eastAsia" w:ascii="黑体" w:hAnsi="黑体" w:eastAsia="黑体"/>
          <w:b/>
          <w:color w:val="auto"/>
          <w:sz w:val="44"/>
          <w:szCs w:val="44"/>
          <w:highlight w:val="none"/>
        </w:rPr>
      </w:pPr>
      <w:r>
        <w:rPr>
          <w:rFonts w:hint="eastAsia" w:ascii="黑体" w:hAnsi="黑体" w:eastAsia="黑体"/>
          <w:b/>
          <w:color w:val="auto"/>
          <w:sz w:val="44"/>
          <w:szCs w:val="44"/>
          <w:highlight w:val="none"/>
        </w:rPr>
        <w:t>屋顶租赁协议书</w:t>
      </w:r>
    </w:p>
    <w:p w14:paraId="6EE6D99E">
      <w:pPr>
        <w:spacing w:line="800" w:lineRule="exact"/>
        <w:jc w:val="center"/>
        <w:rPr>
          <w:rFonts w:hint="eastAsia" w:ascii="黑体" w:hAnsi="黑体" w:eastAsia="黑体"/>
          <w:b/>
          <w:color w:val="auto"/>
          <w:sz w:val="40"/>
          <w:szCs w:val="40"/>
          <w:highlight w:val="none"/>
        </w:rPr>
      </w:pPr>
    </w:p>
    <w:p w14:paraId="0BE00715">
      <w:pPr>
        <w:spacing w:line="800" w:lineRule="exact"/>
        <w:jc w:val="center"/>
        <w:rPr>
          <w:rFonts w:hint="eastAsia" w:ascii="黑体" w:hAnsi="黑体" w:eastAsia="黑体"/>
          <w:b/>
          <w:color w:val="auto"/>
          <w:sz w:val="40"/>
          <w:szCs w:val="40"/>
          <w:highlight w:val="none"/>
        </w:rPr>
      </w:pPr>
    </w:p>
    <w:p w14:paraId="2D0A9F79">
      <w:pPr>
        <w:spacing w:line="800" w:lineRule="exact"/>
        <w:jc w:val="center"/>
        <w:rPr>
          <w:rFonts w:hint="eastAsia" w:ascii="黑体" w:hAnsi="黑体" w:eastAsia="黑体"/>
          <w:b/>
          <w:color w:val="auto"/>
          <w:sz w:val="40"/>
          <w:szCs w:val="40"/>
          <w:highlight w:val="none"/>
        </w:rPr>
      </w:pPr>
    </w:p>
    <w:p w14:paraId="47C3700C">
      <w:pPr>
        <w:spacing w:line="800" w:lineRule="exact"/>
        <w:jc w:val="center"/>
        <w:rPr>
          <w:rFonts w:hint="eastAsia" w:ascii="黑体" w:hAnsi="黑体" w:eastAsia="黑体"/>
          <w:b/>
          <w:color w:val="auto"/>
          <w:sz w:val="40"/>
          <w:szCs w:val="40"/>
          <w:highlight w:val="none"/>
        </w:rPr>
      </w:pPr>
    </w:p>
    <w:p w14:paraId="1BFE5CC6">
      <w:pPr>
        <w:spacing w:line="800" w:lineRule="exact"/>
        <w:jc w:val="center"/>
        <w:rPr>
          <w:rFonts w:hint="eastAsia" w:ascii="黑体" w:hAnsi="黑体" w:eastAsia="黑体"/>
          <w:b/>
          <w:color w:val="auto"/>
          <w:sz w:val="40"/>
          <w:szCs w:val="40"/>
          <w:highlight w:val="none"/>
        </w:rPr>
      </w:pPr>
    </w:p>
    <w:p w14:paraId="4A5EFD32">
      <w:pPr>
        <w:spacing w:line="800" w:lineRule="exact"/>
        <w:jc w:val="center"/>
        <w:rPr>
          <w:rFonts w:hint="eastAsia" w:ascii="黑体" w:hAnsi="黑体" w:eastAsia="黑体"/>
          <w:b/>
          <w:color w:val="auto"/>
          <w:sz w:val="40"/>
          <w:szCs w:val="40"/>
          <w:highlight w:val="none"/>
        </w:rPr>
      </w:pPr>
    </w:p>
    <w:p w14:paraId="17125443">
      <w:pPr>
        <w:jc w:val="center"/>
        <w:rPr>
          <w:rFonts w:hint="eastAsia" w:ascii="黑体" w:hAnsi="黑体" w:eastAsia="黑体"/>
          <w:b/>
          <w:color w:val="auto"/>
          <w:sz w:val="40"/>
          <w:szCs w:val="40"/>
          <w:highlight w:val="none"/>
        </w:rPr>
      </w:pPr>
      <w:r>
        <w:rPr>
          <w:rFonts w:hint="eastAsia" w:ascii="黑体" w:hAnsi="黑体" w:eastAsia="黑体"/>
          <w:b/>
          <w:color w:val="auto"/>
          <w:sz w:val="40"/>
          <w:szCs w:val="40"/>
          <w:highlight w:val="none"/>
        </w:rPr>
        <w:t>2</w:t>
      </w:r>
      <w:r>
        <w:rPr>
          <w:rFonts w:ascii="黑体" w:hAnsi="黑体" w:eastAsia="黑体"/>
          <w:b/>
          <w:color w:val="auto"/>
          <w:sz w:val="40"/>
          <w:szCs w:val="40"/>
          <w:highlight w:val="none"/>
        </w:rPr>
        <w:t>02</w:t>
      </w:r>
      <w:r>
        <w:rPr>
          <w:rFonts w:hint="eastAsia" w:ascii="黑体" w:hAnsi="黑体" w:eastAsia="黑体"/>
          <w:b/>
          <w:color w:val="auto"/>
          <w:sz w:val="40"/>
          <w:szCs w:val="40"/>
          <w:highlight w:val="none"/>
          <w:lang w:val="en-US" w:eastAsia="zh-CN"/>
        </w:rPr>
        <w:t>6</w:t>
      </w:r>
      <w:r>
        <w:rPr>
          <w:rFonts w:ascii="黑体" w:hAnsi="黑体" w:eastAsia="黑体"/>
          <w:b/>
          <w:color w:val="auto"/>
          <w:sz w:val="40"/>
          <w:szCs w:val="40"/>
          <w:highlight w:val="none"/>
        </w:rPr>
        <w:t>年</w:t>
      </w:r>
      <w:r>
        <w:rPr>
          <w:rFonts w:hint="eastAsia" w:ascii="黑体" w:hAnsi="黑体" w:eastAsia="黑体"/>
          <w:b/>
          <w:color w:val="auto"/>
          <w:sz w:val="40"/>
          <w:szCs w:val="40"/>
          <w:highlight w:val="none"/>
        </w:rPr>
        <w:t xml:space="preserve">  </w:t>
      </w:r>
      <w:r>
        <w:rPr>
          <w:rFonts w:ascii="黑体" w:hAnsi="黑体" w:eastAsia="黑体"/>
          <w:b/>
          <w:color w:val="auto"/>
          <w:sz w:val="40"/>
          <w:szCs w:val="40"/>
          <w:highlight w:val="none"/>
        </w:rPr>
        <w:t>月</w:t>
      </w:r>
    </w:p>
    <w:p w14:paraId="23FD66F0">
      <w:pPr>
        <w:widowControl/>
        <w:jc w:val="left"/>
        <w:rPr>
          <w:rFonts w:hint="eastAsia" w:ascii="黑体" w:hAnsi="黑体" w:eastAsia="黑体"/>
          <w:b/>
          <w:color w:val="auto"/>
          <w:sz w:val="40"/>
          <w:szCs w:val="40"/>
          <w:highlight w:val="none"/>
        </w:rPr>
      </w:pPr>
      <w:r>
        <w:rPr>
          <w:rFonts w:ascii="黑体" w:hAnsi="黑体" w:eastAsia="黑体"/>
          <w:b/>
          <w:color w:val="auto"/>
          <w:sz w:val="40"/>
          <w:szCs w:val="40"/>
          <w:highlight w:val="none"/>
        </w:rPr>
        <w:br w:type="page"/>
      </w:r>
    </w:p>
    <w:p w14:paraId="09A3B2FA">
      <w:pPr>
        <w:rPr>
          <w:rFonts w:hint="eastAsia" w:ascii="仿宋" w:hAnsi="仿宋" w:eastAsia="仿宋"/>
          <w:color w:val="auto"/>
          <w:sz w:val="28"/>
          <w:szCs w:val="28"/>
          <w:highlight w:val="none"/>
        </w:rPr>
      </w:pPr>
      <w:r>
        <w:rPr>
          <w:rFonts w:ascii="仿宋" w:hAnsi="仿宋" w:eastAsia="仿宋"/>
          <w:color w:val="auto"/>
          <w:sz w:val="28"/>
          <w:szCs w:val="28"/>
          <w:highlight w:val="none"/>
        </w:rPr>
        <w:t>甲方：</w:t>
      </w:r>
      <w:r>
        <w:rPr>
          <w:rFonts w:hint="eastAsia" w:ascii="仿宋" w:hAnsi="仿宋" w:eastAsia="仿宋"/>
          <w:color w:val="auto"/>
          <w:sz w:val="28"/>
          <w:szCs w:val="28"/>
          <w:highlight w:val="none"/>
          <w:u w:val="single"/>
        </w:rPr>
        <w:t xml:space="preserve">  淮安市洪泽</w:t>
      </w:r>
      <w:r>
        <w:rPr>
          <w:rFonts w:hint="eastAsia" w:ascii="仿宋" w:hAnsi="仿宋" w:eastAsia="仿宋"/>
          <w:color w:val="auto"/>
          <w:sz w:val="28"/>
          <w:szCs w:val="28"/>
          <w:highlight w:val="none"/>
          <w:u w:val="single"/>
          <w:lang w:val="en-US" w:eastAsia="zh-CN"/>
        </w:rPr>
        <w:t>区城市资产经营有限公司</w:t>
      </w:r>
      <w:r>
        <w:rPr>
          <w:rFonts w:hint="eastAsia" w:ascii="仿宋" w:hAnsi="仿宋" w:eastAsia="仿宋"/>
          <w:color w:val="auto"/>
          <w:sz w:val="28"/>
          <w:szCs w:val="28"/>
          <w:highlight w:val="none"/>
          <w:u w:val="single"/>
        </w:rPr>
        <w:t xml:space="preserve"> </w:t>
      </w:r>
      <w:r>
        <w:rPr>
          <w:rFonts w:ascii="仿宋" w:hAnsi="仿宋" w:eastAsia="仿宋"/>
          <w:color w:val="auto"/>
          <w:sz w:val="28"/>
          <w:szCs w:val="28"/>
          <w:highlight w:val="none"/>
        </w:rPr>
        <w:t>[</w:t>
      </w:r>
      <w:r>
        <w:rPr>
          <w:rFonts w:hint="eastAsia" w:ascii="仿宋" w:hAnsi="仿宋" w:eastAsia="仿宋"/>
          <w:color w:val="auto"/>
          <w:sz w:val="28"/>
          <w:szCs w:val="28"/>
          <w:highlight w:val="none"/>
        </w:rPr>
        <w:t>屋顶权属方</w:t>
      </w:r>
      <w:r>
        <w:rPr>
          <w:rFonts w:ascii="仿宋" w:hAnsi="仿宋" w:eastAsia="仿宋"/>
          <w:color w:val="auto"/>
          <w:sz w:val="28"/>
          <w:szCs w:val="28"/>
          <w:highlight w:val="none"/>
        </w:rPr>
        <w:t>]</w:t>
      </w:r>
    </w:p>
    <w:p w14:paraId="66E3C325">
      <w:pPr>
        <w:jc w:val="left"/>
        <w:rPr>
          <w:rFonts w:hint="eastAsia" w:ascii="仿宋" w:hAnsi="仿宋" w:eastAsia="仿宋"/>
          <w:color w:val="auto"/>
          <w:sz w:val="28"/>
          <w:szCs w:val="28"/>
          <w:highlight w:val="none"/>
        </w:rPr>
      </w:pPr>
      <w:r>
        <w:rPr>
          <w:rFonts w:ascii="仿宋" w:hAnsi="仿宋" w:eastAsia="仿宋"/>
          <w:color w:val="auto"/>
          <w:sz w:val="28"/>
          <w:szCs w:val="28"/>
          <w:highlight w:val="none"/>
        </w:rPr>
        <w:t>乙方：</w:t>
      </w:r>
      <w:r>
        <w:rPr>
          <w:rFonts w:hint="eastAsia" w:ascii="仿宋" w:hAnsi="仿宋" w:eastAsia="仿宋"/>
          <w:color w:val="auto"/>
          <w:sz w:val="28"/>
          <w:szCs w:val="28"/>
          <w:highlight w:val="none"/>
          <w:u w:val="single"/>
        </w:rPr>
        <w:t xml:space="preserve"> </w:t>
      </w:r>
      <w:r>
        <w:rPr>
          <w:rFonts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 xml:space="preserve"> </w:t>
      </w:r>
      <w:r>
        <w:rPr>
          <w:rFonts w:ascii="仿宋" w:hAnsi="仿宋" w:eastAsia="仿宋"/>
          <w:color w:val="auto"/>
          <w:sz w:val="28"/>
          <w:szCs w:val="28"/>
          <w:highlight w:val="none"/>
          <w:u w:val="single"/>
        </w:rPr>
        <w:t xml:space="preserve">   </w:t>
      </w:r>
      <w:r>
        <w:rPr>
          <w:rFonts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承租方</w:t>
      </w:r>
      <w:r>
        <w:rPr>
          <w:rFonts w:ascii="仿宋" w:hAnsi="仿宋" w:eastAsia="仿宋"/>
          <w:color w:val="auto"/>
          <w:sz w:val="28"/>
          <w:szCs w:val="28"/>
          <w:highlight w:val="none"/>
        </w:rPr>
        <w:t>]</w:t>
      </w:r>
    </w:p>
    <w:p w14:paraId="4EA4847E">
      <w:pPr>
        <w:ind w:firstLine="562" w:firstLineChars="200"/>
        <w:jc w:val="left"/>
        <w:rPr>
          <w:rFonts w:hint="eastAsia" w:ascii="仿宋" w:hAnsi="仿宋" w:eastAsia="仿宋"/>
          <w:b/>
          <w:color w:val="auto"/>
          <w:sz w:val="28"/>
          <w:szCs w:val="28"/>
          <w:highlight w:val="none"/>
        </w:rPr>
      </w:pPr>
      <w:r>
        <w:rPr>
          <w:rFonts w:ascii="仿宋" w:hAnsi="仿宋" w:eastAsia="仿宋"/>
          <w:b/>
          <w:color w:val="auto"/>
          <w:sz w:val="28"/>
          <w:szCs w:val="28"/>
          <w:highlight w:val="none"/>
        </w:rPr>
        <w:t>第一节  总则</w:t>
      </w:r>
    </w:p>
    <w:p w14:paraId="115B8DCC">
      <w:pPr>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1.1根据《</w:t>
      </w:r>
      <w:r>
        <w:rPr>
          <w:rFonts w:hint="eastAsia" w:ascii="仿宋" w:hAnsi="仿宋" w:eastAsia="仿宋"/>
          <w:color w:val="auto"/>
          <w:sz w:val="28"/>
          <w:szCs w:val="28"/>
          <w:highlight w:val="none"/>
          <w:lang w:val="en-US" w:eastAsia="zh-CN"/>
        </w:rPr>
        <w:t>中华人民共和国</w:t>
      </w:r>
      <w:r>
        <w:rPr>
          <w:rFonts w:hint="eastAsia" w:ascii="仿宋" w:hAnsi="仿宋" w:eastAsia="仿宋"/>
          <w:color w:val="auto"/>
          <w:sz w:val="28"/>
          <w:szCs w:val="28"/>
          <w:highlight w:val="none"/>
        </w:rPr>
        <w:t>民法典</w:t>
      </w:r>
      <w:r>
        <w:rPr>
          <w:rFonts w:ascii="仿宋" w:hAnsi="仿宋" w:eastAsia="仿宋"/>
          <w:color w:val="auto"/>
          <w:sz w:val="28"/>
          <w:szCs w:val="28"/>
          <w:highlight w:val="none"/>
        </w:rPr>
        <w:t>》及</w:t>
      </w:r>
      <w:r>
        <w:rPr>
          <w:rFonts w:hint="eastAsia" w:ascii="仿宋" w:hAnsi="仿宋" w:eastAsia="仿宋"/>
          <w:color w:val="auto"/>
          <w:sz w:val="28"/>
          <w:szCs w:val="28"/>
          <w:highlight w:val="none"/>
        </w:rPr>
        <w:t>有关法律法规规定</w:t>
      </w:r>
      <w:r>
        <w:rPr>
          <w:rFonts w:ascii="仿宋" w:hAnsi="仿宋" w:eastAsia="仿宋"/>
          <w:color w:val="auto"/>
          <w:sz w:val="28"/>
          <w:szCs w:val="28"/>
          <w:highlight w:val="none"/>
        </w:rPr>
        <w:t>，</w:t>
      </w:r>
      <w:r>
        <w:rPr>
          <w:rFonts w:hint="eastAsia" w:ascii="仿宋" w:hAnsi="仿宋" w:eastAsia="仿宋"/>
          <w:color w:val="auto"/>
          <w:sz w:val="28"/>
          <w:szCs w:val="28"/>
          <w:highlight w:val="none"/>
        </w:rPr>
        <w:t>本着平等自愿原则，就</w:t>
      </w:r>
      <w:r>
        <w:rPr>
          <w:rFonts w:hint="eastAsia" w:ascii="仿宋" w:hAnsi="仿宋" w:eastAsia="仿宋"/>
          <w:color w:val="auto"/>
          <w:sz w:val="28"/>
          <w:szCs w:val="28"/>
          <w:highlight w:val="none"/>
          <w:lang w:val="en-US" w:eastAsia="zh-CN"/>
        </w:rPr>
        <w:t>乙方</w:t>
      </w:r>
      <w:r>
        <w:rPr>
          <w:rFonts w:hint="eastAsia" w:ascii="仿宋" w:hAnsi="仿宋" w:eastAsia="仿宋"/>
          <w:color w:val="auto"/>
          <w:sz w:val="28"/>
          <w:szCs w:val="28"/>
          <w:highlight w:val="none"/>
        </w:rPr>
        <w:t>租赁</w:t>
      </w:r>
      <w:r>
        <w:rPr>
          <w:rFonts w:hint="eastAsia" w:ascii="仿宋" w:hAnsi="仿宋" w:eastAsia="仿宋"/>
          <w:color w:val="auto"/>
          <w:sz w:val="28"/>
          <w:szCs w:val="28"/>
          <w:highlight w:val="none"/>
          <w:lang w:val="en-US" w:eastAsia="zh-CN"/>
        </w:rPr>
        <w:t>甲方</w:t>
      </w:r>
      <w:r>
        <w:rPr>
          <w:rFonts w:hint="eastAsia" w:ascii="仿宋" w:hAnsi="仿宋" w:eastAsia="仿宋"/>
          <w:color w:val="auto"/>
          <w:sz w:val="28"/>
          <w:szCs w:val="28"/>
          <w:highlight w:val="none"/>
        </w:rPr>
        <w:t>屋顶</w:t>
      </w:r>
      <w:r>
        <w:rPr>
          <w:rFonts w:hint="eastAsia" w:ascii="仿宋" w:hAnsi="仿宋" w:eastAsia="仿宋"/>
          <w:color w:val="auto"/>
          <w:sz w:val="28"/>
          <w:szCs w:val="28"/>
          <w:highlight w:val="none"/>
          <w:lang w:val="en-US" w:eastAsia="zh-CN"/>
        </w:rPr>
        <w:t>用于</w:t>
      </w:r>
      <w:r>
        <w:rPr>
          <w:rFonts w:hint="eastAsia" w:ascii="仿宋" w:hAnsi="仿宋" w:eastAsia="仿宋"/>
          <w:color w:val="auto"/>
          <w:sz w:val="28"/>
          <w:szCs w:val="28"/>
          <w:highlight w:val="none"/>
        </w:rPr>
        <w:t>建设运营光伏项目事宜，双方协商一致签订本协议</w:t>
      </w:r>
      <w:r>
        <w:rPr>
          <w:rFonts w:ascii="仿宋" w:hAnsi="仿宋" w:eastAsia="仿宋"/>
          <w:color w:val="auto"/>
          <w:sz w:val="28"/>
          <w:szCs w:val="28"/>
          <w:highlight w:val="none"/>
        </w:rPr>
        <w:t>。</w:t>
      </w:r>
    </w:p>
    <w:p w14:paraId="727BADE0">
      <w:pPr>
        <w:ind w:firstLine="562" w:firstLineChars="200"/>
        <w:jc w:val="left"/>
        <w:rPr>
          <w:rFonts w:hint="eastAsia" w:ascii="仿宋" w:hAnsi="仿宋" w:eastAsia="仿宋"/>
          <w:b/>
          <w:color w:val="auto"/>
          <w:sz w:val="28"/>
          <w:szCs w:val="28"/>
          <w:highlight w:val="none"/>
        </w:rPr>
      </w:pPr>
      <w:r>
        <w:rPr>
          <w:rFonts w:ascii="仿宋" w:hAnsi="仿宋" w:eastAsia="仿宋"/>
          <w:b/>
          <w:color w:val="auto"/>
          <w:sz w:val="28"/>
          <w:szCs w:val="28"/>
          <w:highlight w:val="none"/>
        </w:rPr>
        <w:t>第二节   项目名称、内容和目标</w:t>
      </w:r>
    </w:p>
    <w:p w14:paraId="14A73FE4">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2.1 甲方</w:t>
      </w:r>
      <w:r>
        <w:rPr>
          <w:rFonts w:hint="eastAsia" w:ascii="仿宋" w:hAnsi="仿宋" w:eastAsia="仿宋"/>
          <w:color w:val="auto"/>
          <w:sz w:val="28"/>
          <w:szCs w:val="28"/>
          <w:highlight w:val="none"/>
        </w:rPr>
        <w:t>向乙方出租如下表所列建筑物的屋顶（以下简称“屋顶”）用于建设运营光伏发电项目（以下简称“项目”），项目</w:t>
      </w:r>
      <w:r>
        <w:rPr>
          <w:rFonts w:hint="eastAsia" w:ascii="仿宋" w:hAnsi="仿宋" w:eastAsia="仿宋"/>
          <w:color w:val="auto"/>
          <w:sz w:val="28"/>
          <w:szCs w:val="28"/>
          <w:highlight w:val="none"/>
          <w:lang w:val="en-US" w:eastAsia="zh-CN"/>
        </w:rPr>
        <w:t>须采用</w:t>
      </w:r>
      <w:r>
        <w:rPr>
          <w:rFonts w:hint="eastAsia" w:ascii="仿宋" w:hAnsi="仿宋" w:eastAsia="仿宋"/>
          <w:color w:val="auto"/>
          <w:sz w:val="28"/>
          <w:szCs w:val="28"/>
          <w:highlight w:val="none"/>
        </w:rPr>
        <w:t>BIPV光伏建筑一体化</w:t>
      </w:r>
      <w:r>
        <w:rPr>
          <w:rFonts w:hint="eastAsia" w:ascii="仿宋" w:hAnsi="仿宋" w:eastAsia="仿宋"/>
          <w:color w:val="auto"/>
          <w:sz w:val="28"/>
          <w:szCs w:val="28"/>
          <w:highlight w:val="none"/>
          <w:lang w:val="en-US" w:eastAsia="zh-CN"/>
        </w:rPr>
        <w:t>模式</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乙方按照产权证所载明的总面积【47339.89】平方米，向甲方支付租金。租金为人民币【          】元/年（含税）。</w:t>
      </w:r>
      <w:r>
        <w:rPr>
          <w:rFonts w:hint="eastAsia" w:ascii="仿宋" w:hAnsi="仿宋" w:eastAsia="仿宋"/>
          <w:color w:val="auto"/>
          <w:sz w:val="28"/>
          <w:szCs w:val="28"/>
          <w:highlight w:val="none"/>
        </w:rPr>
        <w:t>租期10年，前三年租金不变，第四年至第六年年租金以</w:t>
      </w:r>
      <w:r>
        <w:rPr>
          <w:rFonts w:hint="eastAsia" w:ascii="仿宋" w:hAnsi="仿宋" w:eastAsia="仿宋"/>
          <w:color w:val="auto"/>
          <w:sz w:val="28"/>
          <w:szCs w:val="28"/>
          <w:highlight w:val="none"/>
          <w:lang w:val="en-US" w:eastAsia="zh-CN"/>
        </w:rPr>
        <w:t>【         】</w:t>
      </w:r>
      <w:r>
        <w:rPr>
          <w:rFonts w:hint="eastAsia" w:ascii="仿宋" w:hAnsi="仿宋" w:eastAsia="仿宋"/>
          <w:color w:val="auto"/>
          <w:sz w:val="28"/>
          <w:szCs w:val="28"/>
          <w:highlight w:val="none"/>
        </w:rPr>
        <w:t>元为基准数增长0.5%，第七年至第十年年租金以</w:t>
      </w:r>
      <w:r>
        <w:rPr>
          <w:rFonts w:hint="eastAsia" w:ascii="仿宋" w:hAnsi="仿宋" w:eastAsia="仿宋"/>
          <w:color w:val="auto"/>
          <w:sz w:val="28"/>
          <w:szCs w:val="28"/>
          <w:highlight w:val="none"/>
          <w:lang w:val="en-US" w:eastAsia="zh-CN"/>
        </w:rPr>
        <w:t>【         】</w:t>
      </w:r>
      <w:r>
        <w:rPr>
          <w:rFonts w:hint="eastAsia" w:ascii="仿宋" w:hAnsi="仿宋" w:eastAsia="仿宋"/>
          <w:color w:val="auto"/>
          <w:sz w:val="28"/>
          <w:szCs w:val="28"/>
          <w:highlight w:val="none"/>
        </w:rPr>
        <w:t>元为基准数增长1%。</w:t>
      </w:r>
    </w:p>
    <w:tbl>
      <w:tblPr>
        <w:tblStyle w:val="6"/>
        <w:tblpPr w:leftFromText="180" w:rightFromText="180" w:vertAnchor="text" w:horzAnchor="page" w:tblpX="1705" w:tblpY="21"/>
        <w:tblOverlap w:val="never"/>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916"/>
        <w:gridCol w:w="1198"/>
        <w:gridCol w:w="1305"/>
        <w:gridCol w:w="3697"/>
      </w:tblGrid>
      <w:tr w14:paraId="709D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526" w:type="dxa"/>
            <w:vMerge w:val="restart"/>
            <w:vAlign w:val="center"/>
          </w:tcPr>
          <w:p w14:paraId="06E8D267">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建筑物的产权及屋顶信息</w:t>
            </w:r>
          </w:p>
        </w:tc>
        <w:tc>
          <w:tcPr>
            <w:tcW w:w="916" w:type="dxa"/>
            <w:shd w:val="clear" w:color="auto" w:fill="auto"/>
            <w:vAlign w:val="center"/>
          </w:tcPr>
          <w:p w14:paraId="0AE3C0B9">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产权坐落</w:t>
            </w:r>
          </w:p>
        </w:tc>
        <w:tc>
          <w:tcPr>
            <w:tcW w:w="6200" w:type="dxa"/>
            <w:gridSpan w:val="3"/>
            <w:shd w:val="clear" w:color="auto" w:fill="auto"/>
            <w:vAlign w:val="center"/>
          </w:tcPr>
          <w:p w14:paraId="3BE4543E">
            <w:pPr>
              <w:adjustRightInd w:val="0"/>
              <w:snapToGrid w:val="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洪泽区东七街26号         </w:t>
            </w:r>
          </w:p>
        </w:tc>
      </w:tr>
      <w:tr w14:paraId="3677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526" w:type="dxa"/>
            <w:vMerge w:val="continue"/>
            <w:vAlign w:val="center"/>
          </w:tcPr>
          <w:p w14:paraId="486FB4B0">
            <w:pPr>
              <w:adjustRightInd w:val="0"/>
              <w:snapToGrid w:val="0"/>
              <w:jc w:val="center"/>
              <w:rPr>
                <w:rFonts w:hint="eastAsia" w:ascii="仿宋" w:hAnsi="仿宋" w:eastAsia="仿宋"/>
                <w:color w:val="auto"/>
                <w:sz w:val="28"/>
                <w:szCs w:val="28"/>
                <w:highlight w:val="none"/>
              </w:rPr>
            </w:pPr>
          </w:p>
        </w:tc>
        <w:tc>
          <w:tcPr>
            <w:tcW w:w="916" w:type="dxa"/>
            <w:shd w:val="clear" w:color="auto" w:fill="auto"/>
            <w:vAlign w:val="center"/>
          </w:tcPr>
          <w:p w14:paraId="0F09BC85">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屋顶结构</w:t>
            </w:r>
          </w:p>
        </w:tc>
        <w:tc>
          <w:tcPr>
            <w:tcW w:w="1198" w:type="dxa"/>
            <w:shd w:val="clear" w:color="auto" w:fill="auto"/>
            <w:vAlign w:val="center"/>
          </w:tcPr>
          <w:p w14:paraId="10EA8B7C">
            <w:pPr>
              <w:adjustRightInd w:val="0"/>
              <w:snapToGrid w:val="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彩钢瓦   </w:t>
            </w:r>
          </w:p>
        </w:tc>
        <w:tc>
          <w:tcPr>
            <w:tcW w:w="1305" w:type="dxa"/>
            <w:shd w:val="clear" w:color="auto" w:fill="auto"/>
            <w:vAlign w:val="center"/>
          </w:tcPr>
          <w:p w14:paraId="2F3D812F">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产证</w:t>
            </w:r>
          </w:p>
          <w:p w14:paraId="71C64ABE">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编号</w:t>
            </w:r>
          </w:p>
        </w:tc>
        <w:tc>
          <w:tcPr>
            <w:tcW w:w="3697" w:type="dxa"/>
            <w:shd w:val="clear" w:color="auto" w:fill="auto"/>
            <w:vAlign w:val="center"/>
          </w:tcPr>
          <w:p w14:paraId="54A06932">
            <w:pPr>
              <w:adjustRightInd w:val="0"/>
              <w:snapToGrid w:val="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苏(2018）洪泽区不动产权第0002135号                  </w:t>
            </w:r>
          </w:p>
        </w:tc>
      </w:tr>
      <w:tr w14:paraId="322C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526" w:type="dxa"/>
            <w:vMerge w:val="continue"/>
            <w:vAlign w:val="center"/>
          </w:tcPr>
          <w:p w14:paraId="1990A10F">
            <w:pPr>
              <w:adjustRightInd w:val="0"/>
              <w:snapToGrid w:val="0"/>
              <w:jc w:val="center"/>
              <w:rPr>
                <w:rFonts w:hint="eastAsia" w:ascii="仿宋" w:hAnsi="仿宋" w:eastAsia="仿宋"/>
                <w:color w:val="auto"/>
                <w:sz w:val="28"/>
                <w:szCs w:val="28"/>
                <w:highlight w:val="none"/>
              </w:rPr>
            </w:pPr>
          </w:p>
        </w:tc>
        <w:tc>
          <w:tcPr>
            <w:tcW w:w="916" w:type="dxa"/>
            <w:shd w:val="clear" w:color="auto" w:fill="auto"/>
            <w:vAlign w:val="center"/>
          </w:tcPr>
          <w:p w14:paraId="6034C70D">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抵押状况</w:t>
            </w:r>
          </w:p>
        </w:tc>
        <w:tc>
          <w:tcPr>
            <w:tcW w:w="1198" w:type="dxa"/>
            <w:shd w:val="clear" w:color="auto" w:fill="auto"/>
            <w:vAlign w:val="center"/>
          </w:tcPr>
          <w:p w14:paraId="16DF8F3D">
            <w:pPr>
              <w:adjustRightInd w:val="0"/>
              <w:snapToGrid w:val="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抵押</w:t>
            </w:r>
          </w:p>
        </w:tc>
        <w:tc>
          <w:tcPr>
            <w:tcW w:w="1305" w:type="dxa"/>
            <w:shd w:val="clear" w:color="auto" w:fill="auto"/>
            <w:vAlign w:val="center"/>
          </w:tcPr>
          <w:p w14:paraId="5F0C40BE">
            <w:pPr>
              <w:adjustRightInd w:val="0"/>
              <w:snapToGrid w:val="0"/>
              <w:jc w:val="center"/>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产权</w:t>
            </w:r>
          </w:p>
          <w:p w14:paraId="349BAFFA">
            <w:pPr>
              <w:adjustRightInd w:val="0"/>
              <w:snapToGrid w:val="0"/>
              <w:jc w:val="center"/>
              <w:rPr>
                <w:rFonts w:hint="eastAsia" w:ascii="仿宋" w:hAnsi="仿宋" w:eastAsia="仿宋"/>
                <w:color w:val="auto"/>
                <w:sz w:val="28"/>
                <w:szCs w:val="28"/>
                <w:highlight w:val="none"/>
              </w:rPr>
            </w:pPr>
            <w:r>
              <w:rPr>
                <w:rFonts w:hint="eastAsia" w:ascii="仿宋" w:hAnsi="仿宋" w:eastAsia="仿宋"/>
                <w:color w:val="auto"/>
                <w:sz w:val="24"/>
                <w:szCs w:val="24"/>
                <w:highlight w:val="none"/>
              </w:rPr>
              <w:t>面积</w:t>
            </w:r>
          </w:p>
        </w:tc>
        <w:tc>
          <w:tcPr>
            <w:tcW w:w="3697" w:type="dxa"/>
            <w:shd w:val="clear" w:color="auto" w:fill="auto"/>
            <w:vAlign w:val="center"/>
          </w:tcPr>
          <w:p w14:paraId="5F72DE39">
            <w:pPr>
              <w:adjustRightInd w:val="0"/>
              <w:snapToGrid w:val="0"/>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47339.89</w:t>
            </w:r>
            <w:r>
              <w:rPr>
                <w:rFonts w:hint="eastAsia" w:ascii="仿宋" w:hAnsi="仿宋" w:eastAsia="仿宋"/>
                <w:color w:val="auto"/>
                <w:sz w:val="28"/>
                <w:szCs w:val="28"/>
                <w:highlight w:val="none"/>
              </w:rPr>
              <w:t>平方米</w:t>
            </w:r>
          </w:p>
        </w:tc>
      </w:tr>
    </w:tbl>
    <w:p w14:paraId="356B369B">
      <w:pPr>
        <w:pStyle w:val="9"/>
        <w:tabs>
          <w:tab w:val="left" w:pos="1000"/>
        </w:tabs>
        <w:spacing w:line="565"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2.2甲方承诺以上产权合法合规、真实有效。</w:t>
      </w:r>
    </w:p>
    <w:p w14:paraId="152F82B3">
      <w:pPr>
        <w:pStyle w:val="9"/>
        <w:tabs>
          <w:tab w:val="left" w:pos="1000"/>
        </w:tabs>
        <w:spacing w:line="565"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2.3 租赁物功能与用途声明</w:t>
      </w:r>
    </w:p>
    <w:p w14:paraId="304D0BC9">
      <w:pPr>
        <w:pStyle w:val="9"/>
        <w:tabs>
          <w:tab w:val="left" w:pos="1000"/>
        </w:tabs>
        <w:spacing w:line="565"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2.3.1 乙方承诺，租赁该厂房屋顶仅作为建设运营光伏发电项目使用，不得用于其他用途。若乙方需改变屋顶使用范围，应取得甲方书面同意。</w:t>
      </w:r>
    </w:p>
    <w:p w14:paraId="0DB0CCAF">
      <w:pPr>
        <w:pStyle w:val="9"/>
        <w:tabs>
          <w:tab w:val="left" w:pos="1000"/>
        </w:tabs>
        <w:spacing w:line="565"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2.3.2 乙方必须按照国家法律、法规和地方职能部门等有关规定，依法依规自行办理项目开发、建设、运营相关的所有行政审批许可手续，接受职能部门管理，并承担相关费用与责任。</w:t>
      </w:r>
    </w:p>
    <w:p w14:paraId="3E0BEA2B">
      <w:pPr>
        <w:pStyle w:val="9"/>
        <w:tabs>
          <w:tab w:val="left" w:pos="1000"/>
        </w:tabs>
        <w:spacing w:line="565"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2.3.3 乙方声明，其在签署本协议前已经对租赁屋顶及其所在建筑物进行了充分的现场查勘，对该屋顶的现状、结构、荷载、周边环境及潜在风险已充分了解并表示接受。除本协议另有约定外，因屋顶现有状况导致乙方在项目备案、建设或运营中受阻或产生额外费用的，由乙方自行承担。</w:t>
      </w:r>
    </w:p>
    <w:p w14:paraId="2E69D93D">
      <w:pPr>
        <w:pStyle w:val="9"/>
        <w:tabs>
          <w:tab w:val="left" w:pos="1000"/>
        </w:tabs>
        <w:spacing w:line="565"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2.3.4 乙方声明，其已知悉并确认甲方在本协议2.1条中披露的建筑物产权及抵押状况。</w:t>
      </w:r>
    </w:p>
    <w:p w14:paraId="6CC94C88">
      <w:pPr>
        <w:ind w:firstLine="562" w:firstLineChars="200"/>
        <w:rPr>
          <w:rFonts w:hint="eastAsia" w:ascii="仿宋" w:hAnsi="仿宋" w:eastAsia="仿宋"/>
          <w:b/>
          <w:color w:val="auto"/>
          <w:sz w:val="28"/>
          <w:szCs w:val="28"/>
          <w:highlight w:val="none"/>
        </w:rPr>
      </w:pPr>
      <w:r>
        <w:rPr>
          <w:rFonts w:ascii="仿宋" w:hAnsi="仿宋" w:eastAsia="仿宋"/>
          <w:b/>
          <w:color w:val="auto"/>
          <w:sz w:val="28"/>
          <w:szCs w:val="28"/>
          <w:highlight w:val="none"/>
        </w:rPr>
        <w:t>第三节  商业模式</w:t>
      </w:r>
    </w:p>
    <w:p w14:paraId="5CFFEF11">
      <w:pPr>
        <w:ind w:firstLine="420" w:firstLineChars="150"/>
        <w:rPr>
          <w:rFonts w:hint="eastAsia" w:ascii="仿宋" w:hAnsi="仿宋" w:eastAsia="仿宋"/>
          <w:color w:val="auto"/>
          <w:sz w:val="28"/>
          <w:szCs w:val="28"/>
          <w:highlight w:val="yellow"/>
        </w:rPr>
      </w:pPr>
      <w:r>
        <w:rPr>
          <w:rFonts w:ascii="仿宋" w:hAnsi="仿宋" w:eastAsia="仿宋"/>
          <w:color w:val="auto"/>
          <w:sz w:val="28"/>
          <w:szCs w:val="28"/>
          <w:highlight w:val="none"/>
        </w:rPr>
        <w:t xml:space="preserve">  3.1甲方应于</w:t>
      </w:r>
      <w:r>
        <w:rPr>
          <w:rFonts w:hint="eastAsia" w:ascii="仿宋" w:hAnsi="仿宋" w:eastAsia="仿宋"/>
          <w:color w:val="auto"/>
          <w:sz w:val="28"/>
          <w:szCs w:val="28"/>
          <w:highlight w:val="none"/>
          <w:lang w:eastAsia="zh-Hans"/>
        </w:rPr>
        <w:t>本协议生效后</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15</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eastAsia="zh-Hans"/>
        </w:rPr>
        <w:t>日内</w:t>
      </w:r>
      <w:r>
        <w:rPr>
          <w:rFonts w:ascii="仿宋" w:hAnsi="仿宋" w:eastAsia="仿宋"/>
          <w:color w:val="auto"/>
          <w:sz w:val="28"/>
          <w:szCs w:val="28"/>
          <w:highlight w:val="none"/>
        </w:rPr>
        <w:t>向乙方交付</w:t>
      </w:r>
      <w:r>
        <w:rPr>
          <w:rFonts w:hint="eastAsia" w:ascii="仿宋" w:hAnsi="仿宋" w:eastAsia="仿宋"/>
          <w:color w:val="auto"/>
          <w:sz w:val="28"/>
          <w:szCs w:val="28"/>
          <w:highlight w:val="none"/>
        </w:rPr>
        <w:t>屋顶。甲方向乙方实际交付屋顶之日为屋顶</w:t>
      </w:r>
      <w:r>
        <w:rPr>
          <w:rFonts w:hint="eastAsia" w:ascii="仿宋" w:hAnsi="仿宋" w:eastAsia="仿宋"/>
          <w:color w:val="auto"/>
          <w:sz w:val="28"/>
          <w:szCs w:val="28"/>
          <w:highlight w:val="none"/>
          <w:lang w:val="en-US" w:eastAsia="zh-CN"/>
        </w:rPr>
        <w:t>租赁起始</w:t>
      </w:r>
      <w:r>
        <w:rPr>
          <w:rFonts w:hint="eastAsia" w:ascii="仿宋" w:hAnsi="仿宋" w:eastAsia="仿宋"/>
          <w:color w:val="auto"/>
          <w:sz w:val="28"/>
          <w:szCs w:val="28"/>
          <w:highlight w:val="none"/>
        </w:rPr>
        <w:t>日，届时双方应签署《屋顶交付确认</w:t>
      </w:r>
      <w:r>
        <w:rPr>
          <w:rFonts w:hint="eastAsia" w:ascii="仿宋" w:hAnsi="仿宋" w:eastAsia="仿宋"/>
          <w:color w:val="auto"/>
          <w:sz w:val="28"/>
          <w:szCs w:val="28"/>
          <w:highlight w:val="none"/>
          <w:lang w:val="en-US" w:eastAsia="zh-CN"/>
        </w:rPr>
        <w:t>书</w:t>
      </w:r>
      <w:r>
        <w:rPr>
          <w:rFonts w:hint="eastAsia" w:ascii="仿宋" w:hAnsi="仿宋" w:eastAsia="仿宋"/>
          <w:color w:val="auto"/>
          <w:sz w:val="28"/>
          <w:szCs w:val="28"/>
          <w:highlight w:val="none"/>
        </w:rPr>
        <w:t>》（见附件一）。</w:t>
      </w:r>
    </w:p>
    <w:p w14:paraId="3EB3E647">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3.2 乙方负责项目全部</w:t>
      </w:r>
      <w:r>
        <w:rPr>
          <w:rFonts w:hint="eastAsia" w:ascii="仿宋" w:hAnsi="仿宋" w:eastAsia="仿宋"/>
          <w:color w:val="auto"/>
          <w:sz w:val="28"/>
          <w:szCs w:val="28"/>
          <w:highlight w:val="none"/>
        </w:rPr>
        <w:t>投资</w:t>
      </w:r>
      <w:r>
        <w:rPr>
          <w:rFonts w:ascii="仿宋" w:hAnsi="仿宋" w:eastAsia="仿宋"/>
          <w:color w:val="auto"/>
          <w:sz w:val="28"/>
          <w:szCs w:val="28"/>
          <w:highlight w:val="none"/>
        </w:rPr>
        <w:t>，拥有项目所有权</w:t>
      </w:r>
      <w:r>
        <w:rPr>
          <w:rFonts w:hint="eastAsia" w:ascii="仿宋" w:hAnsi="仿宋" w:eastAsia="仿宋"/>
          <w:color w:val="auto"/>
          <w:sz w:val="28"/>
          <w:szCs w:val="28"/>
          <w:highlight w:val="none"/>
          <w:lang w:eastAsia="zh-Hans"/>
        </w:rPr>
        <w:t>及经营权</w:t>
      </w:r>
      <w:r>
        <w:rPr>
          <w:rFonts w:hint="eastAsia" w:ascii="仿宋" w:hAnsi="仿宋" w:eastAsia="仿宋"/>
          <w:color w:val="auto"/>
          <w:sz w:val="28"/>
          <w:szCs w:val="28"/>
          <w:highlight w:val="none"/>
        </w:rPr>
        <w:t>。所有电能的相关收益（包括</w:t>
      </w:r>
      <w:r>
        <w:rPr>
          <w:rFonts w:hint="eastAsia" w:ascii="仿宋" w:hAnsi="仿宋" w:eastAsia="仿宋"/>
          <w:color w:val="auto"/>
          <w:sz w:val="28"/>
          <w:szCs w:val="28"/>
          <w:highlight w:val="none"/>
          <w:lang w:eastAsia="zh-Hans"/>
        </w:rPr>
        <w:t>但不限于</w:t>
      </w:r>
      <w:r>
        <w:rPr>
          <w:rFonts w:hint="eastAsia" w:ascii="仿宋" w:hAnsi="仿宋" w:eastAsia="仿宋"/>
          <w:color w:val="auto"/>
          <w:sz w:val="28"/>
          <w:szCs w:val="28"/>
          <w:highlight w:val="none"/>
        </w:rPr>
        <w:t>电费收入、碳减排收益及政府补贴等）均归乙方所有</w:t>
      </w:r>
      <w:r>
        <w:rPr>
          <w:rFonts w:ascii="仿宋" w:hAnsi="仿宋" w:eastAsia="仿宋"/>
          <w:color w:val="auto"/>
          <w:sz w:val="28"/>
          <w:szCs w:val="28"/>
          <w:highlight w:val="none"/>
        </w:rPr>
        <w:t>。</w:t>
      </w:r>
    </w:p>
    <w:p w14:paraId="0B65983C">
      <w:pPr>
        <w:ind w:firstLine="560" w:firstLineChars="200"/>
        <w:rPr>
          <w:rFonts w:hint="eastAsia" w:ascii="仿宋" w:hAnsi="仿宋" w:eastAsia="仿宋"/>
          <w:color w:val="auto"/>
          <w:sz w:val="28"/>
          <w:szCs w:val="28"/>
          <w:highlight w:val="none"/>
          <w:lang w:val="en-US" w:eastAsia="zh-CN"/>
        </w:rPr>
      </w:pPr>
      <w:r>
        <w:rPr>
          <w:rFonts w:ascii="仿宋" w:hAnsi="仿宋" w:eastAsia="仿宋"/>
          <w:color w:val="auto"/>
          <w:sz w:val="28"/>
          <w:szCs w:val="28"/>
          <w:highlight w:val="none"/>
        </w:rPr>
        <w:t>3.</w:t>
      </w:r>
      <w:r>
        <w:rPr>
          <w:rFonts w:hint="eastAsia" w:ascii="仿宋" w:hAnsi="仿宋" w:eastAsia="仿宋"/>
          <w:color w:val="auto"/>
          <w:sz w:val="28"/>
          <w:szCs w:val="28"/>
          <w:highlight w:val="none"/>
        </w:rPr>
        <w:t>3</w:t>
      </w:r>
      <w:r>
        <w:rPr>
          <w:rFonts w:ascii="仿宋" w:hAnsi="仿宋" w:eastAsia="仿宋"/>
          <w:color w:val="auto"/>
          <w:sz w:val="28"/>
          <w:szCs w:val="28"/>
          <w:highlight w:val="none"/>
        </w:rPr>
        <w:t xml:space="preserve"> </w:t>
      </w:r>
      <w:r>
        <w:rPr>
          <w:rFonts w:hint="eastAsia" w:ascii="仿宋" w:hAnsi="仿宋" w:eastAsia="仿宋"/>
          <w:color w:val="auto"/>
          <w:sz w:val="28"/>
          <w:szCs w:val="28"/>
          <w:highlight w:val="none"/>
          <w:lang w:val="en-US" w:eastAsia="zh-CN"/>
        </w:rPr>
        <w:t>第一年租金乙方在本合同生效之日起10个工作日内一次性全额以转账形式支付给甲方指定账户</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账号：10750188000003129；开户银行：江苏银行洪泽支行</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往后</w:t>
      </w:r>
      <w:r>
        <w:rPr>
          <w:rFonts w:hint="eastAsia" w:ascii="仿宋" w:hAnsi="仿宋" w:eastAsia="仿宋"/>
          <w:color w:val="auto"/>
          <w:sz w:val="28"/>
          <w:szCs w:val="28"/>
          <w:highlight w:val="none"/>
        </w:rPr>
        <w:t>每年度乙方</w:t>
      </w:r>
      <w:r>
        <w:rPr>
          <w:rFonts w:hint="eastAsia" w:ascii="仿宋" w:hAnsi="仿宋" w:eastAsia="仿宋"/>
          <w:color w:val="auto"/>
          <w:sz w:val="28"/>
          <w:szCs w:val="28"/>
          <w:highlight w:val="none"/>
          <w:lang w:val="en-US" w:eastAsia="zh-CN"/>
        </w:rPr>
        <w:t>须在6</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15日</w:t>
      </w:r>
      <w:r>
        <w:rPr>
          <w:rFonts w:hint="eastAsia" w:ascii="仿宋" w:hAnsi="仿宋" w:eastAsia="仿宋"/>
          <w:color w:val="auto"/>
          <w:sz w:val="28"/>
          <w:szCs w:val="28"/>
          <w:highlight w:val="none"/>
        </w:rPr>
        <w:t>前向甲方支付年度租金，甲方</w:t>
      </w:r>
      <w:r>
        <w:rPr>
          <w:rFonts w:hint="eastAsia" w:ascii="仿宋" w:hAnsi="仿宋" w:eastAsia="仿宋"/>
          <w:color w:val="auto"/>
          <w:sz w:val="28"/>
          <w:szCs w:val="28"/>
          <w:highlight w:val="none"/>
          <w:lang w:val="en-US" w:eastAsia="zh-CN"/>
        </w:rPr>
        <w:t>须</w:t>
      </w:r>
      <w:r>
        <w:rPr>
          <w:rFonts w:hint="eastAsia" w:ascii="仿宋" w:hAnsi="仿宋" w:eastAsia="仿宋"/>
          <w:color w:val="auto"/>
          <w:sz w:val="28"/>
          <w:szCs w:val="28"/>
          <w:highlight w:val="none"/>
        </w:rPr>
        <w:t>出具的相应金额的增值税专用发票</w:t>
      </w:r>
      <w:r>
        <w:rPr>
          <w:rFonts w:hint="eastAsia" w:ascii="仿宋" w:hAnsi="仿宋" w:eastAsia="仿宋"/>
          <w:color w:val="auto"/>
          <w:sz w:val="28"/>
          <w:szCs w:val="28"/>
          <w:highlight w:val="none"/>
          <w:lang w:val="en-US" w:eastAsia="zh-CN"/>
        </w:rPr>
        <w:t>给乙方。</w:t>
      </w:r>
    </w:p>
    <w:p w14:paraId="5AB9A2B1">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3.</w:t>
      </w:r>
      <w:r>
        <w:rPr>
          <w:rFonts w:hint="eastAsia" w:ascii="仿宋" w:hAnsi="仿宋" w:eastAsia="仿宋"/>
          <w:color w:val="auto"/>
          <w:sz w:val="28"/>
          <w:szCs w:val="28"/>
          <w:highlight w:val="none"/>
        </w:rPr>
        <w:t>4</w:t>
      </w:r>
      <w:r>
        <w:rPr>
          <w:rFonts w:ascii="仿宋" w:hAnsi="仿宋" w:eastAsia="仿宋"/>
          <w:color w:val="auto"/>
          <w:sz w:val="28"/>
          <w:szCs w:val="28"/>
          <w:highlight w:val="none"/>
        </w:rPr>
        <w:t xml:space="preserve"> 本协议</w:t>
      </w:r>
      <w:r>
        <w:rPr>
          <w:rFonts w:hint="eastAsia" w:ascii="仿宋" w:hAnsi="仿宋" w:eastAsia="仿宋"/>
          <w:color w:val="auto"/>
          <w:sz w:val="28"/>
          <w:szCs w:val="28"/>
          <w:highlight w:val="none"/>
        </w:rPr>
        <w:t>租赁期为</w:t>
      </w:r>
      <w:r>
        <w:rPr>
          <w:rFonts w:hint="eastAsia" w:ascii="仿宋" w:hAnsi="仿宋" w:eastAsia="仿宋"/>
          <w:color w:val="auto"/>
          <w:sz w:val="28"/>
          <w:szCs w:val="28"/>
          <w:highlight w:val="none"/>
          <w:lang w:val="en-US" w:eastAsia="zh-CN"/>
        </w:rPr>
        <w:t>1</w:t>
      </w:r>
      <w:r>
        <w:rPr>
          <w:rFonts w:ascii="仿宋" w:hAnsi="仿宋" w:eastAsia="仿宋"/>
          <w:color w:val="auto"/>
          <w:sz w:val="28"/>
          <w:szCs w:val="28"/>
          <w:highlight w:val="none"/>
        </w:rPr>
        <w:t>0年</w:t>
      </w:r>
      <w:r>
        <w:rPr>
          <w:rFonts w:hint="eastAsia" w:ascii="仿宋" w:hAnsi="仿宋" w:eastAsia="仿宋"/>
          <w:color w:val="auto"/>
          <w:sz w:val="28"/>
          <w:szCs w:val="28"/>
          <w:highlight w:val="none"/>
        </w:rPr>
        <w:t>，自甲方向乙方实际交付屋顶之日起开始计算。租期到期后，</w:t>
      </w:r>
      <w:r>
        <w:rPr>
          <w:rFonts w:hint="eastAsia" w:ascii="仿宋" w:hAnsi="仿宋" w:eastAsia="仿宋"/>
          <w:color w:val="auto"/>
          <w:sz w:val="28"/>
          <w:szCs w:val="28"/>
          <w:highlight w:val="none"/>
          <w:lang w:val="en-US" w:eastAsia="zh-CN"/>
        </w:rPr>
        <w:t>经双方协商一致</w:t>
      </w:r>
      <w:r>
        <w:rPr>
          <w:rFonts w:hint="eastAsia" w:ascii="仿宋" w:hAnsi="仿宋" w:eastAsia="仿宋"/>
          <w:color w:val="auto"/>
          <w:sz w:val="28"/>
          <w:szCs w:val="28"/>
          <w:highlight w:val="none"/>
        </w:rPr>
        <w:t>可续租</w:t>
      </w:r>
      <w:r>
        <w:rPr>
          <w:rFonts w:hint="eastAsia" w:ascii="仿宋" w:hAnsi="仿宋" w:eastAsia="仿宋"/>
          <w:color w:val="auto"/>
          <w:sz w:val="28"/>
          <w:szCs w:val="28"/>
          <w:highlight w:val="none"/>
          <w:lang w:val="en-US" w:eastAsia="zh-CN"/>
        </w:rPr>
        <w:t>一个周期，租金按照甲方规定标准执行</w:t>
      </w:r>
      <w:r>
        <w:rPr>
          <w:rFonts w:hint="eastAsia" w:ascii="仿宋" w:hAnsi="仿宋" w:eastAsia="仿宋"/>
          <w:color w:val="auto"/>
          <w:sz w:val="28"/>
          <w:szCs w:val="28"/>
          <w:highlight w:val="none"/>
        </w:rPr>
        <w:t>。</w:t>
      </w:r>
    </w:p>
    <w:p w14:paraId="427C5169">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3.5 履约保证金</w:t>
      </w:r>
    </w:p>
    <w:p w14:paraId="528C864B">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3.5.1 乙方</w:t>
      </w:r>
      <w:r>
        <w:rPr>
          <w:rFonts w:hint="eastAsia" w:ascii="仿宋" w:hAnsi="仿宋" w:eastAsia="仿宋"/>
          <w:color w:val="auto"/>
          <w:sz w:val="28"/>
          <w:szCs w:val="28"/>
          <w:highlight w:val="none"/>
          <w:lang w:val="en-US" w:eastAsia="zh-CN"/>
        </w:rPr>
        <w:t>在本合同生效之日起10个工作日内一次性全额向甲方指定账户以转账形式缴纳</w:t>
      </w:r>
      <w:r>
        <w:rPr>
          <w:rFonts w:hint="eastAsia" w:ascii="仿宋" w:hAnsi="仿宋" w:eastAsia="仿宋"/>
          <w:color w:val="auto"/>
          <w:sz w:val="28"/>
          <w:szCs w:val="28"/>
          <w:highlight w:val="none"/>
          <w:lang w:eastAsia="zh-CN"/>
        </w:rPr>
        <w:t>履约保证金人民币</w:t>
      </w:r>
      <w:r>
        <w:rPr>
          <w:rFonts w:hint="eastAsia" w:ascii="仿宋" w:hAnsi="仿宋" w:eastAsia="仿宋"/>
          <w:color w:val="auto"/>
          <w:sz w:val="28"/>
          <w:szCs w:val="28"/>
          <w:highlight w:val="none"/>
          <w:lang w:val="en-US" w:eastAsia="zh-CN"/>
        </w:rPr>
        <w:t>35000</w:t>
      </w:r>
      <w:r>
        <w:rPr>
          <w:rFonts w:hint="eastAsia" w:ascii="仿宋" w:hAnsi="仿宋" w:eastAsia="仿宋"/>
          <w:color w:val="auto"/>
          <w:sz w:val="28"/>
          <w:szCs w:val="28"/>
          <w:highlight w:val="none"/>
          <w:lang w:eastAsia="zh-CN"/>
        </w:rPr>
        <w:t>元（大写：</w:t>
      </w:r>
      <w:r>
        <w:rPr>
          <w:rFonts w:hint="eastAsia" w:ascii="仿宋" w:hAnsi="仿宋" w:eastAsia="仿宋"/>
          <w:color w:val="auto"/>
          <w:sz w:val="28"/>
          <w:szCs w:val="28"/>
          <w:highlight w:val="none"/>
          <w:lang w:val="en-US" w:eastAsia="zh-CN"/>
        </w:rPr>
        <w:t xml:space="preserve">叁万伍千元 </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账号：10750188000003129；开户银行：江苏银行洪泽支行</w:t>
      </w:r>
      <w:r>
        <w:rPr>
          <w:rFonts w:hint="eastAsia" w:ascii="仿宋" w:hAnsi="仿宋" w:eastAsia="仿宋"/>
          <w:color w:val="auto"/>
          <w:sz w:val="28"/>
          <w:szCs w:val="28"/>
          <w:highlight w:val="none"/>
          <w:lang w:eastAsia="zh-CN"/>
        </w:rPr>
        <w:t>）。</w:t>
      </w:r>
    </w:p>
    <w:p w14:paraId="39A46451">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3.5.2 若乙方未按时足额支付租金或因乙方原因造成甲方其他损失，甲方有权直接从履约保证金中抵扣相应款项。保证金被抵扣后，乙方应在收到甲方书面通知后【七】日内补足。</w:t>
      </w:r>
    </w:p>
    <w:p w14:paraId="739B3908">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3.5.3 在本协议期满或提前终止，且乙方充分履行完毕本协议项下全部义务（包括但不限于付清所有费用、拆除设备、恢复屋顶原状等）后，甲方应在【二十】个工作日内将履约保证金余额（不计利息）无息退还乙方。</w:t>
      </w:r>
    </w:p>
    <w:p w14:paraId="5F0B6768">
      <w:pPr>
        <w:ind w:firstLine="562" w:firstLineChars="200"/>
        <w:rPr>
          <w:rFonts w:hint="eastAsia" w:ascii="仿宋" w:hAnsi="仿宋" w:eastAsia="仿宋"/>
          <w:color w:val="auto"/>
          <w:sz w:val="28"/>
          <w:szCs w:val="28"/>
          <w:highlight w:val="none"/>
        </w:rPr>
      </w:pPr>
      <w:r>
        <w:rPr>
          <w:rFonts w:hint="eastAsia" w:ascii="仿宋" w:hAnsi="仿宋" w:eastAsia="仿宋"/>
          <w:b/>
          <w:color w:val="auto"/>
          <w:sz w:val="28"/>
          <w:szCs w:val="28"/>
          <w:highlight w:val="none"/>
        </w:rPr>
        <w:t>第四节</w:t>
      </w:r>
      <w:r>
        <w:rPr>
          <w:rFonts w:ascii="仿宋" w:hAnsi="仿宋" w:eastAsia="仿宋"/>
          <w:b/>
          <w:color w:val="auto"/>
          <w:sz w:val="28"/>
          <w:szCs w:val="28"/>
          <w:highlight w:val="none"/>
        </w:rPr>
        <w:t xml:space="preserve"> </w:t>
      </w:r>
      <w:r>
        <w:rPr>
          <w:rFonts w:hint="eastAsia" w:ascii="仿宋" w:hAnsi="仿宋" w:eastAsia="仿宋"/>
          <w:b/>
          <w:color w:val="auto"/>
          <w:sz w:val="28"/>
          <w:szCs w:val="28"/>
          <w:highlight w:val="none"/>
        </w:rPr>
        <w:t>项目资产所有权及项目用电模式更改</w:t>
      </w:r>
    </w:p>
    <w:p w14:paraId="14997AAB">
      <w:pPr>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rPr>
        <w:t xml:space="preserve">4.1 </w:t>
      </w:r>
      <w:r>
        <w:rPr>
          <w:rFonts w:hint="eastAsia" w:ascii="仿宋" w:hAnsi="仿宋" w:eastAsia="仿宋"/>
          <w:color w:val="auto"/>
          <w:sz w:val="28"/>
          <w:szCs w:val="28"/>
          <w:highlight w:val="none"/>
        </w:rPr>
        <w:t>乙方电站项目的所有资产（包括但不限于光伏组件、逆变器、电缆以及其他设施设备）的所有权属于乙方。甲方无权处置乙方项目资产或将乙方项目资产抵押、质押或在项目资产上设定其他形式的第三方权利。如甲方进入破产程序，乙方电站项目的所有资产均不属于甲方的破产财产。如甲方将土地及房屋资产权变更为第三方，需提前3个月通知乙方，并将本项目拥有的权利及义务同时转让给第三方并办理双方确认的相关协议及变更手续</w:t>
      </w:r>
      <w:r>
        <w:rPr>
          <w:rFonts w:hint="eastAsia" w:ascii="仿宋" w:hAnsi="仿宋" w:eastAsia="仿宋"/>
          <w:color w:val="auto"/>
          <w:sz w:val="28"/>
          <w:szCs w:val="28"/>
          <w:highlight w:val="none"/>
          <w:lang w:eastAsia="zh-CN"/>
        </w:rPr>
        <w:t>。</w:t>
      </w:r>
    </w:p>
    <w:p w14:paraId="070A764D">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4.2</w:t>
      </w:r>
      <w:r>
        <w:rPr>
          <w:rFonts w:hint="eastAsia" w:ascii="仿宋" w:hAnsi="仿宋" w:eastAsia="仿宋"/>
          <w:color w:val="auto"/>
          <w:sz w:val="28"/>
          <w:szCs w:val="28"/>
          <w:highlight w:val="none"/>
          <w:lang w:val="en-US" w:eastAsia="zh-CN"/>
        </w:rPr>
        <w:t>合同到期</w:t>
      </w:r>
      <w:r>
        <w:rPr>
          <w:rFonts w:hint="eastAsia" w:ascii="仿宋" w:hAnsi="仿宋" w:eastAsia="仿宋"/>
          <w:color w:val="auto"/>
          <w:sz w:val="28"/>
          <w:szCs w:val="28"/>
          <w:highlight w:val="none"/>
        </w:rPr>
        <w:t>后，双方可按以下方式处理乙方项目资产：</w:t>
      </w:r>
    </w:p>
    <w:p w14:paraId="5C25AA94">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4.2.1 </w:t>
      </w:r>
      <w:r>
        <w:rPr>
          <w:rFonts w:hint="eastAsia" w:ascii="仿宋" w:hAnsi="仿宋" w:eastAsia="仿宋"/>
          <w:color w:val="auto"/>
          <w:sz w:val="28"/>
          <w:szCs w:val="28"/>
          <w:highlight w:val="none"/>
        </w:rPr>
        <w:t>若乙方有意转让项目资产，且甲方有意受让的，则</w:t>
      </w:r>
      <w:r>
        <w:rPr>
          <w:rFonts w:hint="eastAsia" w:ascii="仿宋" w:hAnsi="仿宋" w:eastAsia="仿宋"/>
          <w:color w:val="auto"/>
          <w:sz w:val="28"/>
          <w:szCs w:val="28"/>
          <w:highlight w:val="none"/>
          <w:lang w:eastAsia="zh-CN"/>
        </w:rPr>
        <w:t>资产价值应由双方共同委托的具备资质的第三方评估机构确定</w:t>
      </w:r>
      <w:r>
        <w:rPr>
          <w:rFonts w:hint="eastAsia" w:ascii="仿宋" w:hAnsi="仿宋" w:eastAsia="仿宋"/>
          <w:color w:val="auto"/>
          <w:sz w:val="28"/>
          <w:szCs w:val="28"/>
          <w:highlight w:val="none"/>
        </w:rPr>
        <w:t>，并按评估价格将项目资产转让给甲方，双方签订书面协议，乙方将项目的技术资料与项目资产清单一并移交给甲方；</w:t>
      </w:r>
    </w:p>
    <w:p w14:paraId="371A6819">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4.2.2 </w:t>
      </w:r>
      <w:r>
        <w:rPr>
          <w:rFonts w:hint="eastAsia" w:ascii="仿宋" w:hAnsi="仿宋" w:eastAsia="仿宋"/>
          <w:color w:val="auto"/>
          <w:sz w:val="28"/>
          <w:szCs w:val="28"/>
          <w:highlight w:val="none"/>
        </w:rPr>
        <w:t>若双方无法达成上述合作意向，则乙方在运营期限届满后，自行拆除位于项目现场的项目资产，且保证房屋防水功能。</w:t>
      </w:r>
    </w:p>
    <w:p w14:paraId="069C60B3">
      <w:pPr>
        <w:ind w:firstLine="562" w:firstLineChars="200"/>
        <w:rPr>
          <w:rFonts w:hint="eastAsia" w:ascii="仿宋" w:hAnsi="仿宋" w:eastAsia="仿宋"/>
          <w:b/>
          <w:color w:val="auto"/>
          <w:sz w:val="28"/>
          <w:szCs w:val="28"/>
          <w:highlight w:val="none"/>
        </w:rPr>
      </w:pPr>
      <w:r>
        <w:rPr>
          <w:rFonts w:ascii="仿宋" w:hAnsi="仿宋" w:eastAsia="仿宋"/>
          <w:b/>
          <w:color w:val="auto"/>
          <w:sz w:val="28"/>
          <w:szCs w:val="28"/>
          <w:highlight w:val="none"/>
        </w:rPr>
        <w:t>第</w:t>
      </w:r>
      <w:r>
        <w:rPr>
          <w:rFonts w:hint="eastAsia" w:ascii="仿宋" w:hAnsi="仿宋" w:eastAsia="仿宋"/>
          <w:b/>
          <w:color w:val="auto"/>
          <w:sz w:val="28"/>
          <w:szCs w:val="28"/>
          <w:highlight w:val="none"/>
        </w:rPr>
        <w:t>五</w:t>
      </w:r>
      <w:r>
        <w:rPr>
          <w:rFonts w:ascii="仿宋" w:hAnsi="仿宋" w:eastAsia="仿宋"/>
          <w:b/>
          <w:color w:val="auto"/>
          <w:sz w:val="28"/>
          <w:szCs w:val="28"/>
          <w:highlight w:val="none"/>
        </w:rPr>
        <w:t>节  甲方权利与义务</w:t>
      </w:r>
    </w:p>
    <w:p w14:paraId="7538127F">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5.1</w:t>
      </w:r>
      <w:r>
        <w:rPr>
          <w:rFonts w:hint="eastAsia" w:ascii="仿宋" w:hAnsi="仿宋" w:eastAsia="仿宋"/>
          <w:color w:val="auto"/>
          <w:sz w:val="28"/>
          <w:szCs w:val="28"/>
          <w:highlight w:val="none"/>
        </w:rPr>
        <w:t>甲方应为乙方提供项目备案需要的企业及建筑物相关的资质证件（营业执照、土地证、房产证等）。</w:t>
      </w:r>
    </w:p>
    <w:p w14:paraId="2C7EE53B">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w:t>
      </w:r>
      <w:r>
        <w:rPr>
          <w:rFonts w:hint="eastAsia" w:ascii="仿宋" w:hAnsi="仿宋" w:eastAsia="仿宋"/>
          <w:color w:val="auto"/>
          <w:sz w:val="28"/>
          <w:szCs w:val="28"/>
          <w:highlight w:val="none"/>
        </w:rPr>
        <w:t>2在协议期限内，若甲方因屋顶自然老化、损坏等原因确需进行翻修改造的，应提前【60】日书面通知乙方。屋顶翻修的主体工程费用由甲方承担，因翻修导致的乙方电站拆装、重装费用由乙方承担。</w:t>
      </w:r>
    </w:p>
    <w:p w14:paraId="17CC0398">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w:t>
      </w:r>
      <w:r>
        <w:rPr>
          <w:rFonts w:hint="eastAsia" w:ascii="仿宋" w:hAnsi="仿宋" w:eastAsia="仿宋"/>
          <w:color w:val="auto"/>
          <w:sz w:val="28"/>
          <w:szCs w:val="28"/>
          <w:highlight w:val="none"/>
        </w:rPr>
        <w:t>3</w:t>
      </w:r>
      <w:r>
        <w:rPr>
          <w:rFonts w:ascii="仿宋" w:hAnsi="仿宋" w:eastAsia="仿宋"/>
          <w:color w:val="auto"/>
          <w:sz w:val="32"/>
          <w:szCs w:val="32"/>
          <w:highlight w:val="none"/>
        </w:rPr>
        <w:tab/>
      </w:r>
      <w:r>
        <w:rPr>
          <w:rFonts w:hint="eastAsia" w:ascii="仿宋" w:hAnsi="仿宋" w:eastAsia="仿宋"/>
          <w:color w:val="auto"/>
          <w:sz w:val="28"/>
          <w:szCs w:val="28"/>
          <w:highlight w:val="none"/>
        </w:rPr>
        <w:t>在协议期限内，若甲方需要出售屋顶所在建筑物，或将建筑物赠与、互易、设立抵押权等造成建筑物所有权发生变动或有可能影响本协议继续履行的，甲方应提前</w:t>
      </w:r>
      <w:r>
        <w:rPr>
          <w:rFonts w:ascii="仿宋" w:hAnsi="仿宋" w:eastAsia="仿宋"/>
          <w:color w:val="auto"/>
          <w:sz w:val="28"/>
          <w:szCs w:val="28"/>
          <w:highlight w:val="none"/>
        </w:rPr>
        <w:t>90</w:t>
      </w:r>
      <w:r>
        <w:rPr>
          <w:rFonts w:hint="eastAsia" w:ascii="仿宋" w:hAnsi="仿宋" w:eastAsia="仿宋"/>
          <w:color w:val="auto"/>
          <w:sz w:val="28"/>
          <w:szCs w:val="28"/>
          <w:highlight w:val="none"/>
        </w:rPr>
        <w:t>日书面通知乙方。</w:t>
      </w:r>
    </w:p>
    <w:p w14:paraId="55FA8B13">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w:t>
      </w:r>
      <w:r>
        <w:rPr>
          <w:rFonts w:hint="eastAsia" w:ascii="仿宋" w:hAnsi="仿宋" w:eastAsia="仿宋"/>
          <w:color w:val="auto"/>
          <w:sz w:val="28"/>
          <w:szCs w:val="28"/>
          <w:highlight w:val="none"/>
        </w:rPr>
        <w:t>.4由当地电网企业批复的本项目并网意见和具体方案提到的可能涉及到的甲方厂内的供配电设备、设施的改造费用由乙方承担。</w:t>
      </w:r>
    </w:p>
    <w:p w14:paraId="1F8BC0E0">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甲方有权配合有关职能部门对乙方项目施工、运营期间的安全生产、消防、环保等情况进行监督检查，并提出整改意见。</w:t>
      </w:r>
    </w:p>
    <w:p w14:paraId="6F5AD085">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甲方不得擅自对项目电站进行</w:t>
      </w:r>
      <w:r>
        <w:rPr>
          <w:rFonts w:hint="eastAsia" w:ascii="仿宋" w:hAnsi="仿宋" w:eastAsia="仿宋"/>
          <w:color w:val="auto"/>
          <w:sz w:val="28"/>
          <w:szCs w:val="28"/>
          <w:highlight w:val="none"/>
          <w:lang w:val="en-US" w:eastAsia="zh-CN"/>
        </w:rPr>
        <w:t>违规</w:t>
      </w:r>
      <w:r>
        <w:rPr>
          <w:rFonts w:hint="eastAsia" w:ascii="仿宋" w:hAnsi="仿宋" w:eastAsia="仿宋"/>
          <w:color w:val="auto"/>
          <w:sz w:val="28"/>
          <w:szCs w:val="28"/>
          <w:highlight w:val="none"/>
        </w:rPr>
        <w:t>操作。如因甲方擅自对项目电站进行操作造成人身、财产损害的，应由甲方承担全部责任。</w:t>
      </w:r>
    </w:p>
    <w:p w14:paraId="27D6085A">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w:t>
      </w:r>
      <w:r>
        <w:rPr>
          <w:rFonts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发生如下情况，</w:t>
      </w:r>
      <w:r>
        <w:rPr>
          <w:rFonts w:hint="eastAsia" w:ascii="仿宋" w:hAnsi="仿宋" w:eastAsia="仿宋"/>
          <w:color w:val="auto"/>
          <w:sz w:val="28"/>
          <w:szCs w:val="28"/>
          <w:highlight w:val="none"/>
          <w:lang w:eastAsia="zh-Hans"/>
        </w:rPr>
        <w:t>甲方应承担违约责任</w:t>
      </w:r>
      <w:r>
        <w:rPr>
          <w:rFonts w:hint="eastAsia" w:ascii="仿宋" w:hAnsi="仿宋" w:eastAsia="仿宋"/>
          <w:color w:val="auto"/>
          <w:sz w:val="28"/>
          <w:szCs w:val="28"/>
          <w:highlight w:val="none"/>
        </w:rPr>
        <w:t>：</w:t>
      </w:r>
    </w:p>
    <w:p w14:paraId="2A4E7E27">
      <w:pPr>
        <w:numPr>
          <w:numId w:val="0"/>
        </w:num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5.7.1</w:t>
      </w:r>
      <w:r>
        <w:rPr>
          <w:rFonts w:hint="eastAsia" w:ascii="仿宋" w:hAnsi="仿宋" w:eastAsia="仿宋"/>
          <w:color w:val="auto"/>
          <w:sz w:val="28"/>
          <w:szCs w:val="28"/>
          <w:highlight w:val="none"/>
        </w:rPr>
        <w:t>甲方将其厂房不动产转租时，应</w:t>
      </w:r>
      <w:r>
        <w:rPr>
          <w:rFonts w:hint="eastAsia" w:ascii="仿宋" w:hAnsi="仿宋" w:eastAsia="仿宋"/>
          <w:color w:val="auto"/>
          <w:sz w:val="28"/>
          <w:szCs w:val="28"/>
          <w:highlight w:val="none"/>
          <w:lang w:eastAsia="zh-Hans"/>
        </w:rPr>
        <w:t>保证本项目</w:t>
      </w:r>
      <w:r>
        <w:rPr>
          <w:rFonts w:hint="eastAsia" w:ascii="仿宋" w:hAnsi="仿宋" w:eastAsia="仿宋"/>
          <w:color w:val="auto"/>
          <w:sz w:val="28"/>
          <w:szCs w:val="28"/>
          <w:highlight w:val="none"/>
        </w:rPr>
        <w:t>运营</w:t>
      </w:r>
      <w:r>
        <w:rPr>
          <w:rFonts w:hint="eastAsia" w:ascii="仿宋" w:hAnsi="仿宋" w:eastAsia="仿宋"/>
          <w:color w:val="auto"/>
          <w:sz w:val="28"/>
          <w:szCs w:val="28"/>
          <w:highlight w:val="none"/>
          <w:lang w:eastAsia="zh-Hans"/>
        </w:rPr>
        <w:t>不受影响</w:t>
      </w:r>
      <w:r>
        <w:rPr>
          <w:rFonts w:hint="eastAsia" w:ascii="仿宋" w:hAnsi="仿宋" w:eastAsia="仿宋"/>
          <w:color w:val="auto"/>
          <w:sz w:val="28"/>
          <w:szCs w:val="28"/>
          <w:highlight w:val="none"/>
        </w:rPr>
        <w:t>。甲方应约束并管理好受租方不得破坏光伏发电设备、或拆除光伏发电设备、或擅自停运光伏发电系统</w:t>
      </w:r>
      <w:r>
        <w:rPr>
          <w:rFonts w:hint="eastAsia" w:ascii="仿宋" w:hAnsi="仿宋" w:eastAsia="仿宋"/>
          <w:color w:val="auto"/>
          <w:sz w:val="28"/>
          <w:szCs w:val="28"/>
          <w:highlight w:val="none"/>
          <w:lang w:eastAsia="zh-Hans"/>
        </w:rPr>
        <w:t>等</w:t>
      </w:r>
      <w:r>
        <w:rPr>
          <w:rFonts w:hint="eastAsia" w:ascii="仿宋" w:hAnsi="仿宋" w:eastAsia="仿宋"/>
          <w:color w:val="auto"/>
          <w:sz w:val="28"/>
          <w:szCs w:val="28"/>
          <w:highlight w:val="none"/>
        </w:rPr>
        <w:t>。</w:t>
      </w:r>
    </w:p>
    <w:p w14:paraId="2E051462">
      <w:pPr>
        <w:numPr>
          <w:numId w:val="0"/>
        </w:num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5.7.2</w:t>
      </w:r>
      <w:r>
        <w:rPr>
          <w:rFonts w:hint="eastAsia" w:ascii="仿宋" w:hAnsi="仿宋" w:eastAsia="仿宋"/>
          <w:color w:val="auto"/>
          <w:sz w:val="28"/>
          <w:szCs w:val="28"/>
          <w:highlight w:val="none"/>
        </w:rPr>
        <w:t>因项目场地所在建筑物被征收或拆迁，甲方</w:t>
      </w:r>
      <w:r>
        <w:rPr>
          <w:rFonts w:hint="eastAsia" w:ascii="仿宋" w:hAnsi="仿宋" w:eastAsia="仿宋"/>
          <w:color w:val="auto"/>
          <w:sz w:val="28"/>
          <w:szCs w:val="28"/>
          <w:highlight w:val="none"/>
          <w:lang w:val="en-US" w:eastAsia="zh-CN"/>
        </w:rPr>
        <w:t>应</w:t>
      </w:r>
      <w:r>
        <w:rPr>
          <w:rFonts w:hint="eastAsia" w:ascii="仿宋" w:hAnsi="仿宋" w:eastAsia="仿宋"/>
          <w:color w:val="auto"/>
          <w:sz w:val="28"/>
          <w:szCs w:val="28"/>
          <w:highlight w:val="none"/>
        </w:rPr>
        <w:t>积极协助乙方向征收方主张项目补偿</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光伏项目所得</w:t>
      </w:r>
      <w:r>
        <w:rPr>
          <w:rFonts w:hint="eastAsia" w:ascii="仿宋" w:hAnsi="仿宋" w:eastAsia="仿宋"/>
          <w:color w:val="auto"/>
          <w:sz w:val="28"/>
          <w:szCs w:val="28"/>
          <w:highlight w:val="none"/>
        </w:rPr>
        <w:t>补偿归乙方所有；针对建筑物屋顶本身价值、土地价值及其他与甲方产权相关的补偿，归甲方所有。</w:t>
      </w:r>
    </w:p>
    <w:p w14:paraId="1726682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在本协议的有效期内，若乙方共用</w:t>
      </w:r>
      <w:r>
        <w:rPr>
          <w:rFonts w:ascii="仿宋" w:hAnsi="仿宋" w:eastAsia="仿宋"/>
          <w:color w:val="auto"/>
          <w:sz w:val="28"/>
          <w:szCs w:val="28"/>
          <w:highlight w:val="none"/>
        </w:rPr>
        <w:t>甲方</w:t>
      </w:r>
      <w:r>
        <w:rPr>
          <w:rFonts w:hint="eastAsia" w:ascii="仿宋" w:hAnsi="仿宋" w:eastAsia="仿宋"/>
          <w:color w:val="auto"/>
          <w:sz w:val="28"/>
          <w:szCs w:val="28"/>
          <w:highlight w:val="none"/>
        </w:rPr>
        <w:t>箱变、</w:t>
      </w:r>
      <w:r>
        <w:rPr>
          <w:rFonts w:ascii="仿宋" w:hAnsi="仿宋" w:eastAsia="仿宋"/>
          <w:color w:val="auto"/>
          <w:sz w:val="28"/>
          <w:szCs w:val="28"/>
          <w:highlight w:val="none"/>
        </w:rPr>
        <w:t>配电设施</w:t>
      </w:r>
      <w:r>
        <w:rPr>
          <w:rFonts w:hint="eastAsia" w:ascii="仿宋" w:hAnsi="仿宋" w:eastAsia="仿宋"/>
          <w:color w:val="auto"/>
          <w:sz w:val="28"/>
          <w:szCs w:val="28"/>
          <w:highlight w:val="none"/>
        </w:rPr>
        <w:t>、附属设备占地</w:t>
      </w:r>
      <w:r>
        <w:rPr>
          <w:rFonts w:ascii="仿宋" w:hAnsi="仿宋" w:eastAsia="仿宋"/>
          <w:color w:val="auto"/>
          <w:sz w:val="28"/>
          <w:szCs w:val="28"/>
          <w:highlight w:val="none"/>
        </w:rPr>
        <w:t>，</w:t>
      </w:r>
      <w:r>
        <w:rPr>
          <w:rFonts w:hint="eastAsia" w:ascii="仿宋" w:hAnsi="仿宋" w:eastAsia="仿宋"/>
          <w:color w:val="auto"/>
          <w:sz w:val="28"/>
          <w:szCs w:val="28"/>
          <w:highlight w:val="none"/>
        </w:rPr>
        <w:t>甲方</w:t>
      </w:r>
      <w:r>
        <w:rPr>
          <w:rFonts w:hint="eastAsia" w:ascii="仿宋" w:hAnsi="仿宋" w:eastAsia="仿宋"/>
          <w:color w:val="auto"/>
          <w:sz w:val="28"/>
          <w:szCs w:val="28"/>
          <w:highlight w:val="none"/>
          <w:lang w:eastAsia="zh-CN"/>
        </w:rPr>
        <w:t>在</w:t>
      </w:r>
      <w:r>
        <w:rPr>
          <w:rFonts w:hint="eastAsia" w:ascii="仿宋" w:hAnsi="仿宋" w:eastAsia="仿宋"/>
          <w:color w:val="auto"/>
          <w:sz w:val="28"/>
          <w:szCs w:val="28"/>
          <w:highlight w:val="none"/>
          <w:lang w:val="en-US" w:eastAsia="zh-CN"/>
        </w:rPr>
        <w:t>条件允许下</w:t>
      </w:r>
      <w:r>
        <w:rPr>
          <w:rFonts w:hint="eastAsia" w:ascii="仿宋" w:hAnsi="仿宋" w:eastAsia="仿宋"/>
          <w:color w:val="auto"/>
          <w:sz w:val="28"/>
          <w:szCs w:val="28"/>
          <w:highlight w:val="none"/>
        </w:rPr>
        <w:t>应给予乙方免费使用权</w:t>
      </w:r>
      <w:r>
        <w:rPr>
          <w:rFonts w:ascii="仿宋" w:hAnsi="仿宋" w:eastAsia="仿宋"/>
          <w:color w:val="auto"/>
          <w:sz w:val="28"/>
          <w:szCs w:val="28"/>
          <w:highlight w:val="none"/>
        </w:rPr>
        <w:t>。</w:t>
      </w:r>
    </w:p>
    <w:p w14:paraId="029F99BF">
      <w:pPr>
        <w:ind w:firstLine="562" w:firstLineChars="200"/>
        <w:rPr>
          <w:rFonts w:hint="eastAsia" w:ascii="仿宋" w:hAnsi="仿宋" w:eastAsia="仿宋"/>
          <w:color w:val="auto"/>
          <w:sz w:val="28"/>
          <w:szCs w:val="28"/>
          <w:highlight w:val="none"/>
        </w:rPr>
      </w:pPr>
      <w:r>
        <w:rPr>
          <w:rFonts w:ascii="仿宋" w:hAnsi="仿宋" w:eastAsia="仿宋"/>
          <w:b/>
          <w:color w:val="auto"/>
          <w:sz w:val="28"/>
          <w:szCs w:val="28"/>
          <w:highlight w:val="none"/>
        </w:rPr>
        <w:t>第</w:t>
      </w:r>
      <w:r>
        <w:rPr>
          <w:rFonts w:hint="eastAsia" w:ascii="仿宋" w:hAnsi="仿宋" w:eastAsia="仿宋"/>
          <w:b/>
          <w:color w:val="auto"/>
          <w:sz w:val="28"/>
          <w:szCs w:val="28"/>
          <w:highlight w:val="none"/>
        </w:rPr>
        <w:t>六</w:t>
      </w:r>
      <w:r>
        <w:rPr>
          <w:rFonts w:ascii="仿宋" w:hAnsi="仿宋" w:eastAsia="仿宋"/>
          <w:b/>
          <w:color w:val="auto"/>
          <w:sz w:val="28"/>
          <w:szCs w:val="28"/>
          <w:highlight w:val="none"/>
        </w:rPr>
        <w:t>节   乙方权利与义务</w:t>
      </w:r>
    </w:p>
    <w:p w14:paraId="62AE155C">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6.1</w:t>
      </w:r>
      <w:r>
        <w:rPr>
          <w:rFonts w:hint="eastAsia" w:ascii="仿宋" w:hAnsi="仿宋" w:eastAsia="仿宋"/>
          <w:color w:val="auto"/>
          <w:sz w:val="28"/>
          <w:szCs w:val="28"/>
          <w:highlight w:val="none"/>
        </w:rPr>
        <w:t>乙方及其聘请的第三方有权使用项目场地。</w:t>
      </w:r>
    </w:p>
    <w:p w14:paraId="4142F0BD">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6.</w:t>
      </w:r>
      <w:r>
        <w:rPr>
          <w:rFonts w:hint="eastAsia" w:ascii="仿宋" w:hAnsi="仿宋" w:eastAsia="仿宋"/>
          <w:color w:val="auto"/>
          <w:sz w:val="28"/>
          <w:szCs w:val="28"/>
          <w:highlight w:val="none"/>
        </w:rPr>
        <w:t>2</w:t>
      </w:r>
      <w:r>
        <w:rPr>
          <w:rFonts w:ascii="仿宋" w:hAnsi="仿宋" w:eastAsia="仿宋"/>
          <w:color w:val="auto"/>
          <w:sz w:val="28"/>
          <w:szCs w:val="28"/>
          <w:highlight w:val="none"/>
        </w:rPr>
        <w:t>乙方在施工前已</w:t>
      </w:r>
      <w:r>
        <w:rPr>
          <w:rFonts w:hint="eastAsia" w:ascii="仿宋" w:hAnsi="仿宋" w:eastAsia="仿宋"/>
          <w:color w:val="auto"/>
          <w:sz w:val="28"/>
          <w:szCs w:val="28"/>
          <w:highlight w:val="none"/>
        </w:rPr>
        <w:t>了解屋顶施工方法、结构、功能，</w:t>
      </w:r>
      <w:r>
        <w:rPr>
          <w:rFonts w:ascii="仿宋" w:hAnsi="仿宋" w:eastAsia="仿宋"/>
          <w:color w:val="auto"/>
          <w:sz w:val="28"/>
          <w:szCs w:val="28"/>
          <w:highlight w:val="none"/>
        </w:rPr>
        <w:t>乙方不</w:t>
      </w:r>
      <w:r>
        <w:rPr>
          <w:rFonts w:hint="eastAsia" w:ascii="仿宋" w:hAnsi="仿宋" w:eastAsia="仿宋"/>
          <w:color w:val="auto"/>
          <w:sz w:val="28"/>
          <w:szCs w:val="28"/>
          <w:highlight w:val="none"/>
        </w:rPr>
        <w:t>得</w:t>
      </w:r>
      <w:r>
        <w:rPr>
          <w:rFonts w:ascii="仿宋" w:hAnsi="仿宋" w:eastAsia="仿宋"/>
          <w:color w:val="auto"/>
          <w:sz w:val="28"/>
          <w:szCs w:val="28"/>
          <w:highlight w:val="none"/>
        </w:rPr>
        <w:t>随意改变屋顶现状和附着物，不破坏屋顶防水</w:t>
      </w:r>
      <w:r>
        <w:rPr>
          <w:rFonts w:hint="eastAsia" w:ascii="仿宋" w:hAnsi="仿宋" w:eastAsia="仿宋"/>
          <w:color w:val="auto"/>
          <w:sz w:val="28"/>
          <w:szCs w:val="28"/>
          <w:highlight w:val="none"/>
        </w:rPr>
        <w:t>功能</w:t>
      </w:r>
      <w:r>
        <w:rPr>
          <w:rFonts w:ascii="仿宋" w:hAnsi="仿宋" w:eastAsia="仿宋"/>
          <w:color w:val="auto"/>
          <w:sz w:val="28"/>
          <w:szCs w:val="28"/>
          <w:highlight w:val="none"/>
        </w:rPr>
        <w:t>。</w:t>
      </w:r>
    </w:p>
    <w:p w14:paraId="0805E7E1">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6.</w:t>
      </w:r>
      <w:r>
        <w:rPr>
          <w:rFonts w:hint="eastAsia" w:ascii="仿宋" w:hAnsi="仿宋" w:eastAsia="仿宋"/>
          <w:color w:val="auto"/>
          <w:sz w:val="28"/>
          <w:szCs w:val="28"/>
          <w:highlight w:val="none"/>
        </w:rPr>
        <w:t>3</w:t>
      </w:r>
      <w:r>
        <w:rPr>
          <w:rFonts w:ascii="仿宋" w:hAnsi="仿宋" w:eastAsia="仿宋"/>
          <w:color w:val="auto"/>
          <w:sz w:val="28"/>
          <w:szCs w:val="28"/>
          <w:highlight w:val="none"/>
        </w:rPr>
        <w:t>项目实施</w:t>
      </w:r>
      <w:r>
        <w:rPr>
          <w:rFonts w:hint="eastAsia" w:ascii="仿宋" w:hAnsi="仿宋" w:eastAsia="仿宋"/>
          <w:color w:val="auto"/>
          <w:sz w:val="28"/>
          <w:szCs w:val="28"/>
          <w:highlight w:val="none"/>
          <w:lang w:val="en-US" w:eastAsia="zh-CN"/>
        </w:rPr>
        <w:t>前乙方按照国家有关规定须对甲方</w:t>
      </w:r>
      <w:r>
        <w:rPr>
          <w:rFonts w:hint="eastAsia" w:ascii="仿宋" w:hAnsi="仿宋" w:eastAsia="仿宋"/>
          <w:color w:val="auto"/>
          <w:sz w:val="28"/>
          <w:szCs w:val="28"/>
          <w:highlight w:val="none"/>
        </w:rPr>
        <w:t>建筑物</w:t>
      </w:r>
      <w:r>
        <w:rPr>
          <w:rFonts w:hint="eastAsia" w:ascii="仿宋" w:hAnsi="仿宋" w:eastAsia="仿宋"/>
          <w:color w:val="auto"/>
          <w:sz w:val="28"/>
          <w:szCs w:val="28"/>
          <w:highlight w:val="none"/>
          <w:lang w:val="en-US" w:eastAsia="zh-CN"/>
        </w:rPr>
        <w:t>进行设计</w:t>
      </w:r>
      <w:r>
        <w:rPr>
          <w:rFonts w:hint="eastAsia" w:ascii="仿宋" w:hAnsi="仿宋" w:eastAsia="仿宋"/>
          <w:color w:val="auto"/>
          <w:sz w:val="28"/>
          <w:szCs w:val="28"/>
          <w:highlight w:val="none"/>
        </w:rPr>
        <w:t>结构加固</w:t>
      </w:r>
      <w:r>
        <w:rPr>
          <w:rFonts w:hint="eastAsia" w:ascii="仿宋" w:hAnsi="仿宋" w:eastAsia="仿宋"/>
          <w:color w:val="auto"/>
          <w:sz w:val="28"/>
          <w:szCs w:val="28"/>
          <w:highlight w:val="none"/>
          <w:lang w:val="en-US" w:eastAsia="zh-CN"/>
        </w:rPr>
        <w:t>方案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相关费用及安全施工责任由乙方负责承担。</w:t>
      </w:r>
    </w:p>
    <w:p w14:paraId="33FE9BA7">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6.</w:t>
      </w:r>
      <w:r>
        <w:rPr>
          <w:rFonts w:hint="eastAsia" w:ascii="仿宋" w:hAnsi="仿宋" w:eastAsia="仿宋"/>
          <w:color w:val="auto"/>
          <w:sz w:val="28"/>
          <w:szCs w:val="28"/>
          <w:highlight w:val="none"/>
        </w:rPr>
        <w:t>4在协议期限内，乙方</w:t>
      </w:r>
      <w:r>
        <w:rPr>
          <w:rFonts w:hint="eastAsia" w:ascii="仿宋" w:hAnsi="仿宋" w:eastAsia="仿宋"/>
          <w:color w:val="auto"/>
          <w:sz w:val="28"/>
          <w:szCs w:val="28"/>
          <w:highlight w:val="none"/>
          <w:lang w:val="en-US" w:eastAsia="zh-CN"/>
        </w:rPr>
        <w:t>可</w:t>
      </w:r>
      <w:r>
        <w:rPr>
          <w:rFonts w:hint="eastAsia" w:ascii="仿宋" w:hAnsi="仿宋" w:eastAsia="仿宋"/>
          <w:color w:val="auto"/>
          <w:sz w:val="28"/>
          <w:szCs w:val="28"/>
          <w:highlight w:val="none"/>
        </w:rPr>
        <w:t>根据政府、电网公司要求进行技术改造，甲方</w:t>
      </w:r>
      <w:r>
        <w:rPr>
          <w:rFonts w:hint="eastAsia" w:ascii="仿宋" w:hAnsi="仿宋" w:eastAsia="仿宋"/>
          <w:color w:val="auto"/>
          <w:sz w:val="28"/>
          <w:szCs w:val="28"/>
          <w:highlight w:val="none"/>
          <w:lang w:eastAsia="zh-CN"/>
        </w:rPr>
        <w:t>在</w:t>
      </w:r>
      <w:r>
        <w:rPr>
          <w:rFonts w:hint="eastAsia" w:ascii="仿宋" w:hAnsi="仿宋" w:eastAsia="仿宋"/>
          <w:color w:val="auto"/>
          <w:sz w:val="28"/>
          <w:szCs w:val="28"/>
          <w:highlight w:val="none"/>
        </w:rPr>
        <w:t>符合法律规定前提下予以配合。</w:t>
      </w:r>
    </w:p>
    <w:p w14:paraId="005968DF">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6.</w:t>
      </w:r>
      <w:r>
        <w:rPr>
          <w:rFonts w:hint="eastAsia" w:ascii="仿宋" w:hAnsi="仿宋" w:eastAsia="仿宋"/>
          <w:color w:val="auto"/>
          <w:sz w:val="28"/>
          <w:szCs w:val="28"/>
          <w:highlight w:val="none"/>
        </w:rPr>
        <w:t>5项目施工过程中以及项目建成后的运维过程中，若由于乙方原因给甲方屋顶造成损害的，乙方负责修复并承担</w:t>
      </w:r>
      <w:r>
        <w:rPr>
          <w:rFonts w:hint="eastAsia" w:ascii="仿宋" w:hAnsi="仿宋" w:eastAsia="仿宋"/>
          <w:color w:val="auto"/>
          <w:sz w:val="28"/>
          <w:szCs w:val="28"/>
          <w:highlight w:val="none"/>
          <w:lang w:eastAsia="zh-Hans"/>
        </w:rPr>
        <w:t>相关</w:t>
      </w:r>
      <w:r>
        <w:rPr>
          <w:rFonts w:hint="eastAsia" w:ascii="仿宋" w:hAnsi="仿宋" w:eastAsia="仿宋"/>
          <w:color w:val="auto"/>
          <w:sz w:val="28"/>
          <w:szCs w:val="28"/>
          <w:highlight w:val="none"/>
        </w:rPr>
        <w:t>费用。</w:t>
      </w:r>
    </w:p>
    <w:p w14:paraId="0AD67B7D">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6.</w:t>
      </w:r>
      <w:r>
        <w:rPr>
          <w:rFonts w:hint="eastAsia" w:ascii="仿宋" w:hAnsi="仿宋" w:eastAsia="仿宋"/>
          <w:color w:val="auto"/>
          <w:sz w:val="28"/>
          <w:szCs w:val="28"/>
          <w:highlight w:val="none"/>
        </w:rPr>
        <w:t>6</w:t>
      </w:r>
      <w:r>
        <w:rPr>
          <w:rFonts w:ascii="仿宋" w:hAnsi="仿宋" w:eastAsia="仿宋"/>
          <w:color w:val="auto"/>
          <w:sz w:val="28"/>
          <w:szCs w:val="28"/>
          <w:highlight w:val="none"/>
        </w:rPr>
        <w:t>乙方承诺</w:t>
      </w:r>
      <w:r>
        <w:rPr>
          <w:rFonts w:hint="eastAsia" w:ascii="仿宋" w:hAnsi="仿宋" w:eastAsia="仿宋"/>
          <w:color w:val="auto"/>
          <w:sz w:val="28"/>
          <w:szCs w:val="28"/>
          <w:highlight w:val="none"/>
        </w:rPr>
        <w:t>项目性能</w:t>
      </w:r>
      <w:r>
        <w:rPr>
          <w:rFonts w:ascii="仿宋" w:hAnsi="仿宋" w:eastAsia="仿宋"/>
          <w:color w:val="auto"/>
          <w:sz w:val="28"/>
          <w:szCs w:val="28"/>
          <w:highlight w:val="none"/>
        </w:rPr>
        <w:t>符合国家要求，不影响甲方电气安全。</w:t>
      </w:r>
      <w:r>
        <w:rPr>
          <w:rFonts w:hint="eastAsia" w:ascii="仿宋" w:hAnsi="仿宋" w:eastAsia="仿宋"/>
          <w:color w:val="auto"/>
          <w:sz w:val="28"/>
          <w:szCs w:val="28"/>
          <w:highlight w:val="none"/>
        </w:rPr>
        <w:t>乙方作为项目的建设与运营方，自行承担项目全过程中的所有安全、环保、职业健康等管理责任及风险。乙方应在租赁物内按国家规定配置合格、有效的消防设施与器材，并负责维护。未经甲方书面同意，乙方不得在项目场地内生产、储存、经营易燃、易爆、有毒等危险物品。因乙方原因引发的任何安全事故、环境污染事件或造成第三人损害的，均由乙方承担全部法律责任并赔偿甲方及第三方因此遭受的一切损失。</w:t>
      </w:r>
    </w:p>
    <w:p w14:paraId="6825699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6.7 如在项目的建设期间方案需要修改</w:t>
      </w:r>
      <w:r>
        <w:rPr>
          <w:rFonts w:hint="eastAsia" w:ascii="仿宋" w:hAnsi="仿宋" w:eastAsia="仿宋"/>
          <w:color w:val="auto"/>
          <w:sz w:val="28"/>
          <w:szCs w:val="28"/>
          <w:highlight w:val="none"/>
          <w:lang w:eastAsia="zh-Hans"/>
        </w:rPr>
        <w:t>的</w:t>
      </w:r>
      <w:r>
        <w:rPr>
          <w:rFonts w:hint="eastAsia" w:ascii="仿宋" w:hAnsi="仿宋" w:eastAsia="仿宋"/>
          <w:color w:val="auto"/>
          <w:sz w:val="28"/>
          <w:szCs w:val="28"/>
          <w:highlight w:val="none"/>
        </w:rPr>
        <w:t>，乙方</w:t>
      </w:r>
      <w:r>
        <w:rPr>
          <w:rFonts w:hint="eastAsia" w:ascii="仿宋" w:hAnsi="仿宋" w:eastAsia="仿宋"/>
          <w:color w:val="auto"/>
          <w:sz w:val="28"/>
          <w:szCs w:val="28"/>
          <w:highlight w:val="none"/>
          <w:lang w:val="en-US" w:eastAsia="zh-CN"/>
        </w:rPr>
        <w:t>须征得</w:t>
      </w:r>
      <w:r>
        <w:rPr>
          <w:rFonts w:hint="eastAsia" w:ascii="仿宋" w:hAnsi="仿宋" w:eastAsia="仿宋"/>
          <w:color w:val="auto"/>
          <w:sz w:val="28"/>
          <w:szCs w:val="28"/>
          <w:highlight w:val="none"/>
        </w:rPr>
        <w:t>甲方</w:t>
      </w:r>
      <w:r>
        <w:rPr>
          <w:rFonts w:hint="eastAsia" w:ascii="仿宋" w:hAnsi="仿宋" w:eastAsia="仿宋"/>
          <w:color w:val="auto"/>
          <w:sz w:val="28"/>
          <w:szCs w:val="28"/>
          <w:highlight w:val="none"/>
          <w:lang w:val="en-US" w:eastAsia="zh-CN"/>
        </w:rPr>
        <w:t>同意，</w:t>
      </w:r>
      <w:r>
        <w:rPr>
          <w:rFonts w:hint="eastAsia" w:ascii="仿宋" w:hAnsi="仿宋" w:eastAsia="仿宋"/>
          <w:color w:val="auto"/>
          <w:sz w:val="28"/>
          <w:szCs w:val="28"/>
          <w:highlight w:val="none"/>
        </w:rPr>
        <w:t>所有由此产生的费用由乙方承担。如甲方</w:t>
      </w:r>
      <w:r>
        <w:rPr>
          <w:rFonts w:hint="eastAsia" w:ascii="仿宋" w:hAnsi="仿宋" w:eastAsia="仿宋"/>
          <w:color w:val="auto"/>
          <w:sz w:val="28"/>
          <w:szCs w:val="28"/>
          <w:highlight w:val="none"/>
          <w:lang w:val="en-US" w:eastAsia="zh-CN"/>
        </w:rPr>
        <w:t>要求修改</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乙方无条件服从</w:t>
      </w:r>
      <w:r>
        <w:rPr>
          <w:rFonts w:hint="eastAsia" w:ascii="仿宋" w:hAnsi="仿宋" w:eastAsia="仿宋"/>
          <w:color w:val="auto"/>
          <w:sz w:val="28"/>
          <w:szCs w:val="28"/>
          <w:highlight w:val="none"/>
        </w:rPr>
        <w:t>。</w:t>
      </w:r>
    </w:p>
    <w:p w14:paraId="5816C2D9">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6.8在本项目运行期间，乙方为优化项目方案、提高发电效益对项目进行改造，包括但不限于对相关设备或设施进行添加、替换、去除、改造，或者是对相关操作、维护程序和方法进行修改，所有的改造费用由乙方承担，甲方在符合法律规定前提下予以必要配合。</w:t>
      </w:r>
    </w:p>
    <w:p w14:paraId="11AEAF08">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 xml:space="preserve"> 乙方应在签署本协议后、项目施工前，根据项目的房屋荷载评估鉴定报告，对厂房进行加固。</w:t>
      </w:r>
    </w:p>
    <w:p w14:paraId="147211E7">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.1如前款所述评估</w:t>
      </w:r>
      <w:r>
        <w:rPr>
          <w:rFonts w:hint="eastAsia" w:ascii="仿宋" w:hAnsi="仿宋" w:eastAsia="仿宋"/>
          <w:color w:val="auto"/>
          <w:sz w:val="28"/>
          <w:szCs w:val="28"/>
          <w:highlight w:val="none"/>
          <w:lang w:val="en-US" w:eastAsia="zh-CN"/>
        </w:rPr>
        <w:t>鉴定</w:t>
      </w:r>
      <w:r>
        <w:rPr>
          <w:rFonts w:hint="default" w:ascii="仿宋" w:hAnsi="仿宋" w:eastAsia="仿宋"/>
          <w:color w:val="auto"/>
          <w:sz w:val="28"/>
          <w:szCs w:val="28"/>
          <w:highlight w:val="none"/>
          <w:lang w:val="en-US" w:eastAsia="zh-CN"/>
        </w:rPr>
        <w:t>报告结论表明，甲方屋顶现状不满足本项目光伏设施安装及运营的安全荷载要求，则乙方应负责制定并实施全部加固方案、承担所有相关费用（包括但不限于设计费、材料费、施工费、检测费以及因此给甲方造成的生产经营补偿等）。</w:t>
      </w:r>
    </w:p>
    <w:p w14:paraId="26745FC6">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.2乙方制定的加固方案、施工图纸及选用的材料，必须确保符合国家相关强制性标准与规范，并须事先获得甲方的书面批准。甲方对加固方案、施工方选择及施工过程拥有监督权</w:t>
      </w:r>
      <w:r>
        <w:rPr>
          <w:rFonts w:hint="eastAsia" w:ascii="仿宋" w:hAnsi="仿宋" w:eastAsia="仿宋"/>
          <w:color w:val="auto"/>
          <w:sz w:val="28"/>
          <w:szCs w:val="28"/>
          <w:highlight w:val="none"/>
          <w:lang w:val="en-US" w:eastAsia="zh-CN"/>
        </w:rPr>
        <w:t>，但甲方不因此承担任何安全及质量责任</w:t>
      </w:r>
      <w:r>
        <w:rPr>
          <w:rFonts w:hint="default" w:ascii="仿宋" w:hAnsi="仿宋" w:eastAsia="仿宋"/>
          <w:color w:val="auto"/>
          <w:sz w:val="28"/>
          <w:szCs w:val="28"/>
          <w:highlight w:val="none"/>
          <w:lang w:val="en-US" w:eastAsia="zh-CN"/>
        </w:rPr>
        <w:t>。</w:t>
      </w:r>
    </w:p>
    <w:p w14:paraId="2A012038">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.3加固施工期间，乙方应确保施工安全，并采取一切必要措施避免对甲方厂房结构、防水层及正常生产经营活动造成损害。</w:t>
      </w:r>
    </w:p>
    <w:p w14:paraId="4811BD92">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4因乙方或其委托的第三方进行的荷载检测、加固施工等任何行为，导致甲方厂房结构损坏、屋面漏水、生产中断或任何其他损失的，乙方应承担全部修复责任并赔偿甲方因此遭受的一切直接和间接损失（包括但不限于停产损失、维修费用等）。</w:t>
      </w:r>
    </w:p>
    <w:p w14:paraId="36A9A090">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.5加固工程完成后，应由双方共同认可的第三方机构进行验收，并出具验收合格报告。该报告是乙方后续进行光伏项目施工的前提条件。</w:t>
      </w:r>
    </w:p>
    <w:p w14:paraId="15923EF2">
      <w:pPr>
        <w:ind w:firstLine="560" w:firstLineChars="200"/>
        <w:rPr>
          <w:rFonts w:hint="default" w:ascii="仿宋" w:hAnsi="仿宋" w:eastAsia="仿宋"/>
          <w:color w:val="auto"/>
          <w:sz w:val="28"/>
          <w:szCs w:val="28"/>
          <w:highlight w:val="none"/>
          <w:lang w:val="en-US" w:eastAsia="zh-CN"/>
        </w:rPr>
      </w:pPr>
      <w:r>
        <w:rPr>
          <w:rFonts w:hint="default"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val="en-US" w:eastAsia="zh-CN"/>
        </w:rPr>
        <w:t>9</w:t>
      </w:r>
      <w:r>
        <w:rPr>
          <w:rFonts w:hint="default" w:ascii="仿宋" w:hAnsi="仿宋" w:eastAsia="仿宋"/>
          <w:color w:val="auto"/>
          <w:sz w:val="28"/>
          <w:szCs w:val="28"/>
          <w:highlight w:val="none"/>
          <w:lang w:val="en-US" w:eastAsia="zh-CN"/>
        </w:rPr>
        <w:t>.6乙方通过其行为（包括但不限于进行荷载检测、制定加固方案、实施加固工程等）表明其已确认在完成相应措施后，甲方屋顶满足本项目安全运营的全部要求。无论出于何种原因，若在项目运营期间因屋面荷载问题引发任何安全事故或造成损失，均由乙方承担全部法律责任和赔偿义务。</w:t>
      </w:r>
    </w:p>
    <w:p w14:paraId="370E0A5B">
      <w:pPr>
        <w:ind w:firstLine="560" w:firstLineChars="200"/>
        <w:rPr>
          <w:color w:val="auto"/>
          <w:highlight w:val="none"/>
        </w:rPr>
      </w:pPr>
      <w:r>
        <w:rPr>
          <w:rFonts w:hint="eastAsia" w:ascii="仿宋" w:hAnsi="仿宋" w:eastAsia="仿宋"/>
          <w:color w:val="auto"/>
          <w:sz w:val="28"/>
          <w:szCs w:val="28"/>
          <w:highlight w:val="none"/>
          <w:lang w:val="en-US" w:eastAsia="zh-CN"/>
        </w:rPr>
        <w:t>6.10若江苏悦丰晶瓷科技有限公司承租方出现合同到期或提前解除租赁合同而退出租赁的情形，乙方需承担甲方配电房产生的所有费用（包含但不限于基础电费）</w:t>
      </w:r>
    </w:p>
    <w:p w14:paraId="63B127A6">
      <w:pPr>
        <w:keepNext w:val="0"/>
        <w:keepLines w:val="0"/>
        <w:pageBreakBefore w:val="0"/>
        <w:kinsoku/>
        <w:wordWrap/>
        <w:overflowPunct/>
        <w:topLinePunct w:val="0"/>
        <w:autoSpaceDE/>
        <w:autoSpaceDN/>
        <w:bidi w:val="0"/>
        <w:adjustRightInd/>
        <w:spacing w:beforeAutospacing="0" w:afterAutospacing="0" w:line="240" w:lineRule="auto"/>
        <w:ind w:firstLine="560" w:firstLineChars="200"/>
        <w:textAlignment w:val="auto"/>
        <w:outlineLvl w:val="9"/>
        <w:rPr>
          <w:rFonts w:hint="eastAsia" w:ascii="仿宋" w:hAnsi="仿宋" w:eastAsia="仿宋" w:cs="Times New Roman"/>
          <w:color w:val="auto"/>
          <w:sz w:val="28"/>
          <w:szCs w:val="28"/>
          <w:highlight w:val="none"/>
          <w:u w:val="none"/>
          <w:lang w:val="en-US" w:eastAsia="zh-CN"/>
        </w:rPr>
      </w:pPr>
      <w:r>
        <w:rPr>
          <w:rFonts w:hint="eastAsia" w:ascii="仿宋" w:hAnsi="仿宋" w:eastAsia="仿宋"/>
          <w:color w:val="auto"/>
          <w:sz w:val="28"/>
          <w:szCs w:val="28"/>
          <w:highlight w:val="none"/>
          <w:u w:val="none"/>
          <w:lang w:val="en-US" w:eastAsia="zh-CN"/>
        </w:rPr>
        <w:t>6.11</w:t>
      </w:r>
      <w:r>
        <w:rPr>
          <w:rFonts w:hint="default" w:ascii="仿宋" w:hAnsi="仿宋" w:eastAsia="仿宋"/>
          <w:color w:val="auto"/>
          <w:sz w:val="28"/>
          <w:szCs w:val="28"/>
          <w:highlight w:val="none"/>
          <w:lang w:val="en-US" w:eastAsia="zh-CN"/>
        </w:rPr>
        <w:t>乙方</w:t>
      </w:r>
      <w:r>
        <w:rPr>
          <w:rFonts w:hint="default" w:ascii="仿宋" w:hAnsi="仿宋" w:eastAsia="仿宋" w:cs="Times New Roman"/>
          <w:color w:val="auto"/>
          <w:sz w:val="28"/>
          <w:szCs w:val="28"/>
          <w:highlight w:val="none"/>
          <w:u w:val="none"/>
          <w:lang w:val="en-US" w:eastAsia="zh-CN"/>
        </w:rPr>
        <w:t>须具备电力工程施工总承包三级及以上资质，并在人员、设备、资金等方面具有相应的施工能力；</w:t>
      </w:r>
      <w:r>
        <w:rPr>
          <w:rFonts w:hint="default" w:ascii="仿宋" w:hAnsi="仿宋" w:eastAsia="仿宋"/>
          <w:color w:val="auto"/>
          <w:sz w:val="28"/>
          <w:szCs w:val="28"/>
          <w:highlight w:val="none"/>
          <w:lang w:val="en-US" w:eastAsia="zh-CN"/>
        </w:rPr>
        <w:t>乙方</w:t>
      </w:r>
      <w:r>
        <w:rPr>
          <w:rFonts w:hint="default" w:ascii="仿宋" w:hAnsi="仿宋" w:eastAsia="仿宋" w:cs="Times New Roman"/>
          <w:color w:val="auto"/>
          <w:sz w:val="28"/>
          <w:szCs w:val="28"/>
          <w:highlight w:val="none"/>
          <w:u w:val="none"/>
          <w:lang w:val="en-US" w:eastAsia="zh-CN"/>
        </w:rPr>
        <w:t>须具备承装（修、试）电力设施许可证五级及以上证书（老证在有效期内）或者具有承装（修、试）电力设施许可证三级及以上证书（新证）</w:t>
      </w:r>
      <w:r>
        <w:rPr>
          <w:rFonts w:hint="eastAsia" w:ascii="仿宋" w:hAnsi="仿宋" w:eastAsia="仿宋" w:cs="Times New Roman"/>
          <w:color w:val="auto"/>
          <w:sz w:val="28"/>
          <w:szCs w:val="28"/>
          <w:highlight w:val="none"/>
          <w:u w:val="none"/>
          <w:lang w:val="en-US" w:eastAsia="zh-CN"/>
        </w:rPr>
        <w:t>；</w:t>
      </w:r>
      <w:r>
        <w:rPr>
          <w:rFonts w:hint="default" w:ascii="仿宋" w:hAnsi="仿宋" w:eastAsia="仿宋"/>
          <w:color w:val="auto"/>
          <w:sz w:val="28"/>
          <w:szCs w:val="28"/>
          <w:highlight w:val="none"/>
          <w:lang w:val="en-US" w:eastAsia="zh-CN"/>
        </w:rPr>
        <w:t>乙方</w:t>
      </w:r>
      <w:r>
        <w:rPr>
          <w:rFonts w:hint="default" w:ascii="仿宋" w:hAnsi="仿宋" w:eastAsia="仿宋" w:cs="Times New Roman"/>
          <w:color w:val="auto"/>
          <w:sz w:val="28"/>
          <w:szCs w:val="28"/>
          <w:highlight w:val="none"/>
          <w:u w:val="none"/>
          <w:lang w:val="en-US" w:eastAsia="zh-CN"/>
        </w:rPr>
        <w:t>具备安全生产条件，并取得安全生产许可证且在有效期内</w:t>
      </w:r>
      <w:r>
        <w:rPr>
          <w:rFonts w:hint="eastAsia" w:ascii="仿宋" w:hAnsi="仿宋" w:eastAsia="仿宋" w:cs="Times New Roman"/>
          <w:color w:val="auto"/>
          <w:sz w:val="28"/>
          <w:szCs w:val="28"/>
          <w:highlight w:val="none"/>
          <w:u w:val="none"/>
          <w:lang w:val="en-US" w:eastAsia="zh-CN"/>
        </w:rPr>
        <w:t>。</w:t>
      </w:r>
    </w:p>
    <w:p w14:paraId="7A87DAED">
      <w:pPr>
        <w:ind w:firstLine="560" w:firstLineChars="200"/>
        <w:rPr>
          <w:rFonts w:hint="default"/>
          <w:lang w:val="en-US" w:eastAsia="zh-CN"/>
        </w:rPr>
      </w:pPr>
      <w:r>
        <w:rPr>
          <w:rFonts w:hint="eastAsia" w:ascii="仿宋" w:hAnsi="仿宋" w:eastAsia="仿宋"/>
          <w:color w:val="auto"/>
          <w:sz w:val="28"/>
          <w:szCs w:val="28"/>
          <w:highlight w:val="none"/>
          <w:lang w:val="en-US" w:eastAsia="zh-CN"/>
        </w:rPr>
        <w:t>6</w:t>
      </w:r>
      <w:r>
        <w:rPr>
          <w:rFonts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12</w:t>
      </w:r>
      <w:r>
        <w:rPr>
          <w:rFonts w:hint="eastAsia" w:ascii="仿宋" w:hAnsi="仿宋" w:eastAsia="仿宋"/>
          <w:color w:val="auto"/>
          <w:sz w:val="28"/>
          <w:szCs w:val="28"/>
          <w:highlight w:val="none"/>
        </w:rPr>
        <w:t>电站运营期内，乙方对光伏组件覆盖区域的屋顶漏水负责修复并承担费用。</w:t>
      </w:r>
    </w:p>
    <w:p w14:paraId="4D8D937D">
      <w:pPr>
        <w:ind w:firstLine="560" w:firstLineChars="200"/>
        <w:rPr>
          <w:rFonts w:hint="default" w:ascii="宋体" w:hAnsi="宋体" w:eastAsia="宋体" w:cs="宋体"/>
          <w:b/>
          <w:bCs/>
          <w:color w:val="auto"/>
          <w:sz w:val="21"/>
          <w:szCs w:val="21"/>
          <w:highlight w:val="none"/>
          <w:lang w:val="en-US" w:eastAsia="zh-CN"/>
        </w:rPr>
      </w:pPr>
      <w:r>
        <w:rPr>
          <w:rFonts w:hint="eastAsia" w:ascii="仿宋" w:hAnsi="仿宋" w:eastAsia="仿宋"/>
          <w:color w:val="auto"/>
          <w:sz w:val="28"/>
          <w:szCs w:val="28"/>
          <w:highlight w:val="none"/>
          <w:u w:val="none"/>
          <w:lang w:val="en-US" w:eastAsia="zh-CN"/>
        </w:rPr>
        <w:t>6.13</w:t>
      </w:r>
      <w:r>
        <w:rPr>
          <w:rFonts w:hint="eastAsia" w:ascii="仿宋" w:hAnsi="仿宋" w:eastAsia="仿宋"/>
          <w:color w:val="auto"/>
          <w:sz w:val="28"/>
          <w:szCs w:val="28"/>
          <w:highlight w:val="none"/>
        </w:rPr>
        <w:t>乙方须严格遵守《中华人民共和国安全生产法》、《中华人民共和国消防法》、《中华人民共和国环境保护法》等法律法规。</w:t>
      </w:r>
      <w:r>
        <w:rPr>
          <w:rFonts w:hint="eastAsia" w:ascii="仿宋" w:hAnsi="仿宋" w:eastAsia="仿宋"/>
          <w:color w:val="auto"/>
          <w:sz w:val="28"/>
          <w:szCs w:val="28"/>
          <w:highlight w:val="none"/>
          <w:u w:val="none"/>
          <w:lang w:val="en-US" w:eastAsia="zh-CN"/>
        </w:rPr>
        <w:t>乙方承担光伏项目建设、运营、维护等期间的一切安全责任，造成甲方或第三方人员伤亡和经济损失的，全部由乙方承担法律责任和经济赔偿。</w:t>
      </w:r>
    </w:p>
    <w:p w14:paraId="471C996B">
      <w:pPr>
        <w:ind w:firstLine="562" w:firstLineChars="200"/>
        <w:rPr>
          <w:rFonts w:hint="eastAsia" w:ascii="仿宋" w:hAnsi="仿宋" w:eastAsia="仿宋"/>
          <w:b/>
          <w:color w:val="auto"/>
          <w:sz w:val="28"/>
          <w:szCs w:val="28"/>
          <w:highlight w:val="none"/>
        </w:rPr>
      </w:pPr>
      <w:r>
        <w:rPr>
          <w:rFonts w:ascii="仿宋" w:hAnsi="仿宋" w:eastAsia="仿宋"/>
          <w:b/>
          <w:color w:val="auto"/>
          <w:sz w:val="28"/>
          <w:szCs w:val="28"/>
          <w:highlight w:val="none"/>
        </w:rPr>
        <w:t>第</w:t>
      </w:r>
      <w:r>
        <w:rPr>
          <w:rFonts w:hint="eastAsia" w:ascii="仿宋" w:hAnsi="仿宋" w:eastAsia="仿宋"/>
          <w:b/>
          <w:color w:val="auto"/>
          <w:sz w:val="28"/>
          <w:szCs w:val="28"/>
          <w:highlight w:val="none"/>
        </w:rPr>
        <w:t>七</w:t>
      </w:r>
      <w:r>
        <w:rPr>
          <w:rFonts w:ascii="仿宋" w:hAnsi="仿宋" w:eastAsia="仿宋"/>
          <w:b/>
          <w:color w:val="auto"/>
          <w:sz w:val="28"/>
          <w:szCs w:val="28"/>
          <w:highlight w:val="none"/>
        </w:rPr>
        <w:t>节   违约责任</w:t>
      </w:r>
    </w:p>
    <w:p w14:paraId="1F55435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w:t>
      </w:r>
      <w:r>
        <w:rPr>
          <w:rFonts w:ascii="仿宋" w:hAnsi="仿宋" w:eastAsia="仿宋"/>
          <w:color w:val="auto"/>
          <w:sz w:val="28"/>
          <w:szCs w:val="28"/>
          <w:highlight w:val="none"/>
        </w:rPr>
        <w:t>.1</w:t>
      </w:r>
      <w:r>
        <w:rPr>
          <w:rFonts w:hint="eastAsia" w:ascii="仿宋" w:hAnsi="仿宋" w:eastAsia="仿宋"/>
          <w:color w:val="auto"/>
          <w:sz w:val="28"/>
          <w:szCs w:val="28"/>
          <w:highlight w:val="none"/>
        </w:rPr>
        <w:t>甲方违反合同约定的，乙方有权在甲方履行完毕义务前暂停支付租金</w:t>
      </w:r>
      <w:r>
        <w:rPr>
          <w:rFonts w:hint="eastAsia" w:ascii="仿宋" w:hAnsi="仿宋" w:eastAsia="仿宋"/>
          <w:color w:val="auto"/>
          <w:sz w:val="28"/>
          <w:szCs w:val="28"/>
          <w:highlight w:val="none"/>
          <w:lang w:eastAsia="zh-CN"/>
        </w:rPr>
        <w:t>，但暂停支付金额不得超出甲方违约所造成的直接损失</w:t>
      </w:r>
      <w:r>
        <w:rPr>
          <w:rFonts w:hint="eastAsia" w:ascii="仿宋" w:hAnsi="仿宋" w:eastAsia="仿宋"/>
          <w:color w:val="auto"/>
          <w:sz w:val="28"/>
          <w:szCs w:val="28"/>
          <w:highlight w:val="none"/>
        </w:rPr>
        <w:t>。</w:t>
      </w:r>
    </w:p>
    <w:p w14:paraId="6A4FAFDF">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w:t>
      </w:r>
      <w:r>
        <w:rPr>
          <w:rFonts w:ascii="仿宋" w:hAnsi="仿宋" w:eastAsia="仿宋"/>
          <w:color w:val="auto"/>
          <w:sz w:val="28"/>
          <w:szCs w:val="28"/>
          <w:highlight w:val="none"/>
        </w:rPr>
        <w:t>.2甲方逾期交付项目场地超过30</w:t>
      </w:r>
      <w:r>
        <w:rPr>
          <w:rFonts w:hint="eastAsia" w:ascii="仿宋" w:hAnsi="仿宋" w:eastAsia="仿宋"/>
          <w:color w:val="auto"/>
          <w:sz w:val="28"/>
          <w:szCs w:val="28"/>
          <w:highlight w:val="none"/>
          <w:lang w:eastAsia="zh-CN"/>
        </w:rPr>
        <w:t>个</w:t>
      </w:r>
      <w:r>
        <w:rPr>
          <w:rFonts w:hint="eastAsia" w:ascii="仿宋" w:hAnsi="仿宋" w:eastAsia="仿宋"/>
          <w:color w:val="auto"/>
          <w:sz w:val="28"/>
          <w:szCs w:val="28"/>
          <w:highlight w:val="none"/>
          <w:lang w:val="en-US" w:eastAsia="zh-CN"/>
        </w:rPr>
        <w:t>工作</w:t>
      </w:r>
      <w:r>
        <w:rPr>
          <w:rFonts w:hint="eastAsia" w:ascii="仿宋" w:hAnsi="仿宋" w:eastAsia="仿宋"/>
          <w:color w:val="auto"/>
          <w:sz w:val="28"/>
          <w:szCs w:val="28"/>
          <w:highlight w:val="none"/>
        </w:rPr>
        <w:t>日的，乙方有权解除本协议。</w:t>
      </w:r>
    </w:p>
    <w:p w14:paraId="681DB921">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7.3如甲方擅自解除合同，甲方应赔偿乙方已投入的所有</w:t>
      </w:r>
      <w:r>
        <w:rPr>
          <w:rFonts w:hint="eastAsia" w:ascii="仿宋" w:hAnsi="仿宋" w:eastAsia="仿宋"/>
          <w:color w:val="auto"/>
          <w:sz w:val="28"/>
          <w:szCs w:val="28"/>
          <w:highlight w:val="none"/>
          <w:lang w:eastAsia="zh-Hans"/>
        </w:rPr>
        <w:t>费用</w:t>
      </w:r>
      <w:r>
        <w:rPr>
          <w:rFonts w:hint="eastAsia" w:ascii="仿宋" w:hAnsi="仿宋" w:eastAsia="仿宋"/>
          <w:color w:val="auto"/>
          <w:sz w:val="28"/>
          <w:szCs w:val="28"/>
          <w:highlight w:val="none"/>
        </w:rPr>
        <w:t>、拆除电站相关费用。</w:t>
      </w:r>
    </w:p>
    <w:p w14:paraId="45DB1E79">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7.4如乙方违约造成甲方要求解除本协议的，乙方应在收到甲方书面通知【十五（15）】日内自行拆除并清运其全部项目资产，恢复屋顶原状。若乙方逾期未完成的，甲方有权自行或委托第三方处置，所生费用（包括但不限于拆除、运输、仓储、处置费）由乙方承担。处置所得价款优先抵扣乙方所欠费用，不足部分甲方有权继续向乙方追偿。同时，乙方须按每日500元向甲方支付场地占用费。</w:t>
      </w:r>
    </w:p>
    <w:p w14:paraId="0086E56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若乙方逾期支付租金或其他应付费用，每逾期一日，应按逾期金额的日万分之五向甲方支付滞纳金。</w:t>
      </w:r>
    </w:p>
    <w:p w14:paraId="5D656E28">
      <w:pPr>
        <w:ind w:firstLine="562" w:firstLineChars="200"/>
        <w:rPr>
          <w:rFonts w:hint="eastAsia" w:ascii="仿宋" w:hAnsi="仿宋" w:eastAsia="仿宋"/>
          <w:b/>
          <w:color w:val="auto"/>
          <w:sz w:val="28"/>
          <w:szCs w:val="28"/>
          <w:highlight w:val="none"/>
        </w:rPr>
      </w:pPr>
      <w:r>
        <w:rPr>
          <w:rFonts w:ascii="仿宋" w:hAnsi="仿宋" w:eastAsia="仿宋"/>
          <w:b/>
          <w:color w:val="auto"/>
          <w:sz w:val="28"/>
          <w:szCs w:val="28"/>
          <w:highlight w:val="none"/>
        </w:rPr>
        <w:t>第</w:t>
      </w:r>
      <w:r>
        <w:rPr>
          <w:rFonts w:hint="eastAsia" w:ascii="仿宋" w:hAnsi="仿宋" w:eastAsia="仿宋"/>
          <w:b/>
          <w:color w:val="auto"/>
          <w:sz w:val="28"/>
          <w:szCs w:val="28"/>
          <w:highlight w:val="none"/>
        </w:rPr>
        <w:t>八</w:t>
      </w:r>
      <w:r>
        <w:rPr>
          <w:rFonts w:ascii="仿宋" w:hAnsi="仿宋" w:eastAsia="仿宋"/>
          <w:b/>
          <w:color w:val="auto"/>
          <w:sz w:val="28"/>
          <w:szCs w:val="28"/>
          <w:highlight w:val="none"/>
        </w:rPr>
        <w:t>节   协议解除</w:t>
      </w:r>
    </w:p>
    <w:p w14:paraId="4811FA28">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8.1因不可抗力致使协议无法履行，可以提前解除协议。本协议解除后，项目应当终止实施，</w:t>
      </w:r>
      <w:r>
        <w:rPr>
          <w:rFonts w:hint="eastAsia" w:ascii="仿宋" w:hAnsi="仿宋" w:eastAsia="仿宋"/>
          <w:color w:val="auto"/>
          <w:sz w:val="28"/>
          <w:szCs w:val="28"/>
          <w:highlight w:val="none"/>
          <w:lang w:val="en-US" w:eastAsia="zh-CN"/>
        </w:rPr>
        <w:t>光伏</w:t>
      </w:r>
      <w:r>
        <w:rPr>
          <w:rFonts w:ascii="仿宋" w:hAnsi="仿宋" w:eastAsia="仿宋"/>
          <w:color w:val="auto"/>
          <w:sz w:val="28"/>
          <w:szCs w:val="28"/>
          <w:highlight w:val="none"/>
        </w:rPr>
        <w:t>项目资产由乙方负责</w:t>
      </w:r>
      <w:r>
        <w:rPr>
          <w:rFonts w:hint="eastAsia" w:ascii="仿宋" w:hAnsi="仿宋" w:eastAsia="仿宋"/>
          <w:color w:val="auto"/>
          <w:sz w:val="28"/>
          <w:szCs w:val="28"/>
          <w:highlight w:val="none"/>
          <w:lang w:val="en-US" w:eastAsia="zh-CN"/>
        </w:rPr>
        <w:t>自行</w:t>
      </w:r>
      <w:r>
        <w:rPr>
          <w:rFonts w:ascii="仿宋" w:hAnsi="仿宋" w:eastAsia="仿宋"/>
          <w:color w:val="auto"/>
          <w:sz w:val="28"/>
          <w:szCs w:val="28"/>
          <w:highlight w:val="none"/>
        </w:rPr>
        <w:t>拆除、取回</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期间的安全责任和费用均由乙方负责</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拆除光伏造成甲方或第三方人身和财产受损的，均由乙方负责赔偿到位。</w:t>
      </w:r>
      <w:r>
        <w:rPr>
          <w:rFonts w:ascii="仿宋" w:hAnsi="仿宋" w:eastAsia="仿宋"/>
          <w:color w:val="auto"/>
          <w:sz w:val="28"/>
          <w:szCs w:val="28"/>
          <w:highlight w:val="none"/>
        </w:rPr>
        <w:t>如不可抗力事件不足以导致协议无法履行，甲乙双方应根据其对协议履行的影响程度确定延期履行或部分免除责任。</w:t>
      </w:r>
    </w:p>
    <w:p w14:paraId="46C7BF3B">
      <w:pPr>
        <w:ind w:firstLine="560" w:firstLineChars="200"/>
        <w:rPr>
          <w:rFonts w:hint="eastAsia" w:ascii="仿宋" w:hAnsi="仿宋" w:eastAsia="仿宋"/>
          <w:color w:val="auto"/>
          <w:sz w:val="28"/>
          <w:szCs w:val="28"/>
          <w:highlight w:val="none"/>
          <w:lang w:val="en-US" w:eastAsia="zh-CN"/>
        </w:rPr>
      </w:pPr>
      <w:r>
        <w:rPr>
          <w:rFonts w:ascii="仿宋" w:hAnsi="仿宋" w:eastAsia="仿宋"/>
          <w:color w:val="auto"/>
          <w:sz w:val="28"/>
          <w:szCs w:val="28"/>
          <w:highlight w:val="none"/>
        </w:rPr>
        <w:t>8.2</w:t>
      </w:r>
      <w:r>
        <w:rPr>
          <w:rFonts w:hint="eastAsia" w:ascii="仿宋" w:hAnsi="仿宋" w:eastAsia="仿宋"/>
          <w:color w:val="auto"/>
          <w:sz w:val="28"/>
          <w:szCs w:val="28"/>
          <w:highlight w:val="none"/>
        </w:rPr>
        <w:t>如因政府对项目不予审批或者电力部门不同意接入等非乙方的原因，导致本项目无法进行，本合同自动终止。双方不承担任何违约责任</w:t>
      </w:r>
      <w:r>
        <w:rPr>
          <w:rFonts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    </w:t>
      </w:r>
    </w:p>
    <w:p w14:paraId="6786DC1A">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8.</w:t>
      </w:r>
      <w:r>
        <w:rPr>
          <w:rFonts w:hint="eastAsia" w:ascii="仿宋" w:hAnsi="仿宋" w:eastAsia="仿宋"/>
          <w:color w:val="auto"/>
          <w:sz w:val="28"/>
          <w:szCs w:val="28"/>
          <w:highlight w:val="none"/>
        </w:rPr>
        <w:t>3</w:t>
      </w:r>
      <w:r>
        <w:rPr>
          <w:rFonts w:ascii="仿宋" w:hAnsi="仿宋" w:eastAsia="仿宋"/>
          <w:color w:val="auto"/>
          <w:sz w:val="28"/>
          <w:szCs w:val="28"/>
          <w:highlight w:val="none"/>
        </w:rPr>
        <w:t xml:space="preserve"> </w:t>
      </w:r>
      <w:r>
        <w:rPr>
          <w:rFonts w:hint="eastAsia" w:ascii="仿宋" w:hAnsi="仿宋" w:eastAsia="仿宋"/>
          <w:color w:val="auto"/>
          <w:sz w:val="28"/>
          <w:szCs w:val="28"/>
          <w:highlight w:val="none"/>
        </w:rPr>
        <w:t>在本协议签订之日起三个月内，经双方共同委托的、具备资质的第三方确认，甲方租赁给乙方的屋顶确实存在无法克服的、导致项目完全无法建设的客观技术障碍（需出具书面报告），任何一方可解除本协议，双方互不承担违约责任。若因乙方原因（如技术方案变更、投资计划调整等非客观技术原因）提出解除，甲方</w:t>
      </w:r>
      <w:r>
        <w:rPr>
          <w:rFonts w:hint="eastAsia" w:ascii="仿宋" w:hAnsi="仿宋" w:eastAsia="仿宋"/>
          <w:color w:val="auto"/>
          <w:sz w:val="28"/>
          <w:szCs w:val="28"/>
          <w:highlight w:val="none"/>
          <w:lang w:val="en-US" w:eastAsia="zh-CN"/>
        </w:rPr>
        <w:t>应扣除全部履约保证金</w:t>
      </w:r>
      <w:r>
        <w:rPr>
          <w:rFonts w:hint="eastAsia" w:ascii="仿宋" w:hAnsi="仿宋" w:eastAsia="仿宋"/>
          <w:color w:val="auto"/>
          <w:sz w:val="28"/>
          <w:szCs w:val="28"/>
          <w:highlight w:val="none"/>
        </w:rPr>
        <w:t>作为对甲方信赖利益损失的补偿。</w:t>
      </w:r>
    </w:p>
    <w:p w14:paraId="19CAC5C1">
      <w:pPr>
        <w:ind w:firstLine="562" w:firstLineChars="200"/>
        <w:rPr>
          <w:rFonts w:hint="eastAsia" w:ascii="仿宋" w:hAnsi="仿宋" w:eastAsia="仿宋"/>
          <w:b/>
          <w:color w:val="auto"/>
          <w:sz w:val="28"/>
          <w:szCs w:val="28"/>
          <w:highlight w:val="none"/>
        </w:rPr>
      </w:pPr>
      <w:r>
        <w:rPr>
          <w:rFonts w:ascii="仿宋" w:hAnsi="仿宋" w:eastAsia="仿宋"/>
          <w:b/>
          <w:color w:val="auto"/>
          <w:sz w:val="28"/>
          <w:szCs w:val="28"/>
          <w:highlight w:val="none"/>
        </w:rPr>
        <w:t>第</w:t>
      </w:r>
      <w:r>
        <w:rPr>
          <w:rFonts w:hint="eastAsia" w:ascii="仿宋" w:hAnsi="仿宋" w:eastAsia="仿宋"/>
          <w:b/>
          <w:color w:val="auto"/>
          <w:sz w:val="28"/>
          <w:szCs w:val="28"/>
          <w:highlight w:val="none"/>
        </w:rPr>
        <w:t>九</w:t>
      </w:r>
      <w:r>
        <w:rPr>
          <w:rFonts w:ascii="仿宋" w:hAnsi="仿宋" w:eastAsia="仿宋"/>
          <w:b/>
          <w:color w:val="auto"/>
          <w:sz w:val="28"/>
          <w:szCs w:val="28"/>
          <w:highlight w:val="none"/>
        </w:rPr>
        <w:t>节   争议的解决</w:t>
      </w:r>
    </w:p>
    <w:p w14:paraId="488C7E77">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9.1</w:t>
      </w:r>
      <w:r>
        <w:rPr>
          <w:rFonts w:hint="eastAsia" w:ascii="仿宋" w:hAnsi="仿宋" w:eastAsia="仿宋"/>
          <w:color w:val="auto"/>
          <w:sz w:val="28"/>
          <w:szCs w:val="28"/>
          <w:highlight w:val="none"/>
        </w:rPr>
        <w:t>本合同如发生争议，甲乙双方应协商解决；协商不成的，任何一方均有权向租赁物所在地（即淮安市洪泽区）人民法院提起诉讼。</w:t>
      </w:r>
    </w:p>
    <w:p w14:paraId="039029E1">
      <w:pPr>
        <w:ind w:firstLine="562" w:firstLineChars="200"/>
        <w:rPr>
          <w:rFonts w:hint="eastAsia" w:ascii="仿宋" w:hAnsi="仿宋" w:eastAsia="仿宋"/>
          <w:b/>
          <w:color w:val="auto"/>
          <w:sz w:val="28"/>
          <w:szCs w:val="28"/>
          <w:highlight w:val="none"/>
        </w:rPr>
      </w:pPr>
      <w:r>
        <w:rPr>
          <w:rFonts w:ascii="仿宋" w:hAnsi="仿宋" w:eastAsia="仿宋"/>
          <w:b/>
          <w:color w:val="auto"/>
          <w:sz w:val="28"/>
          <w:szCs w:val="28"/>
          <w:highlight w:val="none"/>
        </w:rPr>
        <w:t>第</w:t>
      </w:r>
      <w:r>
        <w:rPr>
          <w:rFonts w:hint="eastAsia" w:ascii="仿宋" w:hAnsi="仿宋" w:eastAsia="仿宋"/>
          <w:b/>
          <w:color w:val="auto"/>
          <w:sz w:val="28"/>
          <w:szCs w:val="28"/>
          <w:highlight w:val="none"/>
        </w:rPr>
        <w:t>十</w:t>
      </w:r>
      <w:r>
        <w:rPr>
          <w:rFonts w:ascii="仿宋" w:hAnsi="仿宋" w:eastAsia="仿宋"/>
          <w:b/>
          <w:color w:val="auto"/>
          <w:sz w:val="28"/>
          <w:szCs w:val="28"/>
          <w:highlight w:val="none"/>
        </w:rPr>
        <w:t>节   协议期限及其他</w:t>
      </w:r>
    </w:p>
    <w:p w14:paraId="35CECE62">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10.1甲乙双方均应对本协议涉及的所有信息承担保密义务。未经另一方书面同意，任何一方不得以任何方式将任何信息泄露于第三</w:t>
      </w:r>
      <w:r>
        <w:rPr>
          <w:rFonts w:hint="eastAsia" w:ascii="仿宋" w:hAnsi="仿宋" w:eastAsia="仿宋"/>
          <w:color w:val="auto"/>
          <w:sz w:val="28"/>
          <w:szCs w:val="28"/>
          <w:highlight w:val="none"/>
        </w:rPr>
        <w:t>方</w:t>
      </w:r>
      <w:r>
        <w:rPr>
          <w:rFonts w:ascii="仿宋" w:hAnsi="仿宋" w:eastAsia="仿宋"/>
          <w:color w:val="auto"/>
          <w:sz w:val="28"/>
          <w:szCs w:val="28"/>
          <w:highlight w:val="none"/>
        </w:rPr>
        <w:t xml:space="preserve">。 </w:t>
      </w:r>
    </w:p>
    <w:p w14:paraId="4568852E">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10.2</w:t>
      </w:r>
      <w:r>
        <w:rPr>
          <w:rFonts w:hint="eastAsia" w:ascii="仿宋" w:hAnsi="仿宋" w:eastAsia="仿宋"/>
          <w:color w:val="auto"/>
          <w:sz w:val="28"/>
          <w:szCs w:val="28"/>
          <w:highlight w:val="none"/>
        </w:rPr>
        <w:t>若</w:t>
      </w:r>
      <w:r>
        <w:rPr>
          <w:rFonts w:hint="eastAsia" w:ascii="仿宋" w:hAnsi="仿宋" w:eastAsia="仿宋"/>
          <w:color w:val="auto"/>
          <w:sz w:val="28"/>
          <w:szCs w:val="28"/>
          <w:highlight w:val="none"/>
          <w:lang w:val="en-US" w:eastAsia="zh-CN"/>
        </w:rPr>
        <w:t>甲方</w:t>
      </w:r>
      <w:r>
        <w:rPr>
          <w:rFonts w:hint="eastAsia" w:ascii="仿宋" w:hAnsi="仿宋" w:eastAsia="仿宋"/>
          <w:color w:val="auto"/>
          <w:sz w:val="28"/>
          <w:szCs w:val="28"/>
          <w:highlight w:val="none"/>
        </w:rPr>
        <w:t>员工要求</w:t>
      </w:r>
      <w:r>
        <w:rPr>
          <w:rFonts w:hint="eastAsia" w:ascii="仿宋" w:hAnsi="仿宋" w:eastAsia="仿宋"/>
          <w:color w:val="auto"/>
          <w:sz w:val="28"/>
          <w:szCs w:val="28"/>
          <w:highlight w:val="none"/>
          <w:lang w:val="en-US" w:eastAsia="zh-CN"/>
        </w:rPr>
        <w:t>乙方</w:t>
      </w:r>
      <w:r>
        <w:rPr>
          <w:rFonts w:hint="eastAsia" w:ascii="仿宋" w:hAnsi="仿宋" w:eastAsia="仿宋"/>
          <w:color w:val="auto"/>
          <w:sz w:val="28"/>
          <w:szCs w:val="28"/>
          <w:highlight w:val="none"/>
        </w:rPr>
        <w:t>给予任何形式的不正当利益，</w:t>
      </w:r>
      <w:r>
        <w:rPr>
          <w:rFonts w:hint="eastAsia" w:ascii="仿宋" w:hAnsi="仿宋" w:eastAsia="仿宋"/>
          <w:color w:val="auto"/>
          <w:sz w:val="28"/>
          <w:szCs w:val="28"/>
          <w:highlight w:val="none"/>
          <w:lang w:val="en-US" w:eastAsia="zh-CN"/>
        </w:rPr>
        <w:t>乙方</w:t>
      </w:r>
      <w:r>
        <w:rPr>
          <w:rFonts w:hint="eastAsia" w:ascii="仿宋" w:hAnsi="仿宋" w:eastAsia="仿宋"/>
          <w:color w:val="auto"/>
          <w:sz w:val="28"/>
          <w:szCs w:val="28"/>
          <w:highlight w:val="none"/>
        </w:rPr>
        <w:t>应予拒绝并</w:t>
      </w:r>
      <w:r>
        <w:rPr>
          <w:rFonts w:hint="eastAsia" w:ascii="仿宋" w:hAnsi="仿宋" w:eastAsia="仿宋"/>
          <w:color w:val="auto"/>
          <w:sz w:val="28"/>
          <w:szCs w:val="28"/>
          <w:highlight w:val="none"/>
          <w:lang w:val="en-US" w:eastAsia="zh-CN"/>
        </w:rPr>
        <w:t>及时</w:t>
      </w:r>
      <w:r>
        <w:rPr>
          <w:rFonts w:hint="eastAsia" w:ascii="仿宋" w:hAnsi="仿宋" w:eastAsia="仿宋"/>
          <w:color w:val="auto"/>
          <w:sz w:val="28"/>
          <w:szCs w:val="28"/>
          <w:highlight w:val="none"/>
        </w:rPr>
        <w:t>向</w:t>
      </w:r>
      <w:r>
        <w:rPr>
          <w:rFonts w:hint="eastAsia" w:ascii="仿宋" w:hAnsi="仿宋" w:eastAsia="仿宋"/>
          <w:color w:val="auto"/>
          <w:sz w:val="28"/>
          <w:szCs w:val="28"/>
          <w:highlight w:val="none"/>
          <w:lang w:val="en-US" w:eastAsia="zh-CN"/>
        </w:rPr>
        <w:t>甲方</w:t>
      </w:r>
      <w:r>
        <w:rPr>
          <w:rFonts w:hint="eastAsia" w:ascii="仿宋" w:hAnsi="仿宋" w:eastAsia="仿宋"/>
          <w:color w:val="auto"/>
          <w:sz w:val="28"/>
          <w:szCs w:val="28"/>
          <w:highlight w:val="none"/>
        </w:rPr>
        <w:t>投诉。</w:t>
      </w:r>
    </w:p>
    <w:p w14:paraId="3232C342">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10.</w:t>
      </w:r>
      <w:r>
        <w:rPr>
          <w:rFonts w:hint="eastAsia" w:ascii="仿宋" w:hAnsi="仿宋" w:eastAsia="仿宋"/>
          <w:color w:val="auto"/>
          <w:sz w:val="28"/>
          <w:szCs w:val="28"/>
          <w:highlight w:val="none"/>
          <w:lang w:val="en-US" w:eastAsia="zh-CN"/>
        </w:rPr>
        <w:t>3</w:t>
      </w:r>
      <w:r>
        <w:rPr>
          <w:rFonts w:ascii="仿宋" w:hAnsi="仿宋" w:eastAsia="仿宋"/>
          <w:color w:val="auto"/>
          <w:sz w:val="28"/>
          <w:szCs w:val="28"/>
          <w:highlight w:val="none"/>
        </w:rPr>
        <w:t>甲乙双方均需设定专责联系人负责项目具体工作。一方变更项目联系人的，应在7日内以书面形式通知另一方。</w:t>
      </w:r>
    </w:p>
    <w:p w14:paraId="02F91C8A">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10.</w:t>
      </w:r>
      <w:r>
        <w:rPr>
          <w:rFonts w:hint="eastAsia" w:ascii="仿宋" w:hAnsi="仿宋" w:eastAsia="仿宋"/>
          <w:color w:val="auto"/>
          <w:sz w:val="28"/>
          <w:szCs w:val="28"/>
          <w:highlight w:val="none"/>
          <w:lang w:val="en-US" w:eastAsia="zh-CN"/>
        </w:rPr>
        <w:t>4</w:t>
      </w:r>
      <w:r>
        <w:rPr>
          <w:rFonts w:ascii="仿宋" w:hAnsi="仿宋" w:eastAsia="仿宋"/>
          <w:color w:val="auto"/>
          <w:sz w:val="28"/>
          <w:szCs w:val="28"/>
          <w:highlight w:val="none"/>
        </w:rPr>
        <w:t xml:space="preserve"> </w:t>
      </w:r>
      <w:r>
        <w:rPr>
          <w:rFonts w:hint="eastAsia" w:ascii="仿宋" w:hAnsi="仿宋" w:eastAsia="仿宋"/>
          <w:color w:val="auto"/>
          <w:sz w:val="28"/>
          <w:szCs w:val="28"/>
          <w:highlight w:val="none"/>
        </w:rPr>
        <w:t>本协议约定的</w:t>
      </w:r>
      <w:r>
        <w:rPr>
          <w:rFonts w:hint="eastAsia" w:ascii="仿宋" w:hAnsi="仿宋" w:eastAsia="仿宋"/>
          <w:color w:val="auto"/>
          <w:sz w:val="28"/>
          <w:szCs w:val="28"/>
          <w:highlight w:val="none"/>
          <w:lang w:val="en-US" w:eastAsia="zh-CN"/>
        </w:rPr>
        <w:t>租赁</w:t>
      </w:r>
      <w:r>
        <w:rPr>
          <w:rFonts w:hint="eastAsia" w:ascii="仿宋" w:hAnsi="仿宋" w:eastAsia="仿宋"/>
          <w:color w:val="auto"/>
          <w:sz w:val="28"/>
          <w:szCs w:val="28"/>
          <w:highlight w:val="none"/>
        </w:rPr>
        <w:t>价格均为含税价。</w:t>
      </w:r>
    </w:p>
    <w:p w14:paraId="21A11752">
      <w:pPr>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10.</w:t>
      </w:r>
      <w:r>
        <w:rPr>
          <w:rFonts w:hint="eastAsia" w:ascii="仿宋" w:hAnsi="仿宋" w:eastAsia="仿宋"/>
          <w:color w:val="auto"/>
          <w:sz w:val="28"/>
          <w:szCs w:val="28"/>
          <w:highlight w:val="none"/>
          <w:lang w:val="en-US" w:eastAsia="zh-CN"/>
        </w:rPr>
        <w:t>5</w:t>
      </w:r>
      <w:r>
        <w:rPr>
          <w:rFonts w:ascii="仿宋" w:hAnsi="仿宋" w:eastAsia="仿宋"/>
          <w:color w:val="auto"/>
          <w:sz w:val="28"/>
          <w:szCs w:val="28"/>
          <w:highlight w:val="none"/>
        </w:rPr>
        <w:t>本协议</w:t>
      </w:r>
      <w:r>
        <w:rPr>
          <w:rFonts w:hint="eastAsia" w:ascii="仿宋" w:hAnsi="仿宋" w:eastAsia="仿宋"/>
          <w:color w:val="auto"/>
          <w:sz w:val="28"/>
          <w:szCs w:val="28"/>
          <w:highlight w:val="none"/>
        </w:rPr>
        <w:t>于</w:t>
      </w:r>
      <w:r>
        <w:rPr>
          <w:rFonts w:hint="eastAsia" w:ascii="仿宋" w:hAnsi="仿宋" w:eastAsia="仿宋"/>
          <w:color w:val="auto"/>
          <w:sz w:val="28"/>
          <w:szCs w:val="28"/>
          <w:highlight w:val="none"/>
          <w:lang w:val="en-US" w:eastAsia="zh-CN"/>
        </w:rPr>
        <w:t>淮安市洪泽区</w:t>
      </w:r>
      <w:r>
        <w:rPr>
          <w:rFonts w:hint="eastAsia" w:ascii="仿宋" w:hAnsi="仿宋" w:eastAsia="仿宋"/>
          <w:color w:val="auto"/>
          <w:sz w:val="28"/>
          <w:szCs w:val="28"/>
          <w:highlight w:val="none"/>
        </w:rPr>
        <w:t>签订，</w:t>
      </w:r>
      <w:r>
        <w:rPr>
          <w:rFonts w:ascii="仿宋" w:hAnsi="仿宋" w:eastAsia="仿宋"/>
          <w:color w:val="auto"/>
          <w:sz w:val="28"/>
          <w:szCs w:val="28"/>
          <w:highlight w:val="none"/>
        </w:rPr>
        <w:t>自</w:t>
      </w:r>
      <w:r>
        <w:rPr>
          <w:rFonts w:hint="eastAsia" w:ascii="仿宋" w:hAnsi="仿宋" w:eastAsia="仿宋"/>
          <w:color w:val="auto"/>
          <w:sz w:val="28"/>
          <w:szCs w:val="28"/>
          <w:highlight w:val="none"/>
        </w:rPr>
        <w:t>双方加</w:t>
      </w:r>
      <w:r>
        <w:rPr>
          <w:rFonts w:ascii="仿宋" w:hAnsi="仿宋" w:eastAsia="仿宋"/>
          <w:color w:val="auto"/>
          <w:sz w:val="28"/>
          <w:szCs w:val="28"/>
          <w:highlight w:val="none"/>
        </w:rPr>
        <w:t>盖</w:t>
      </w:r>
      <w:r>
        <w:rPr>
          <w:rFonts w:hint="eastAsia" w:ascii="仿宋" w:hAnsi="仿宋" w:eastAsia="仿宋"/>
          <w:color w:val="auto"/>
          <w:sz w:val="28"/>
          <w:szCs w:val="28"/>
          <w:highlight w:val="none"/>
        </w:rPr>
        <w:t>公章或合同章</w:t>
      </w:r>
      <w:r>
        <w:rPr>
          <w:rFonts w:ascii="仿宋" w:hAnsi="仿宋" w:eastAsia="仿宋"/>
          <w:color w:val="auto"/>
          <w:sz w:val="28"/>
          <w:szCs w:val="28"/>
          <w:highlight w:val="none"/>
        </w:rPr>
        <w:t>之日起生效。</w:t>
      </w:r>
      <w:r>
        <w:rPr>
          <w:rFonts w:hint="eastAsia" w:ascii="仿宋" w:hAnsi="仿宋" w:eastAsia="仿宋"/>
          <w:color w:val="auto"/>
          <w:sz w:val="28"/>
          <w:szCs w:val="28"/>
          <w:highlight w:val="none"/>
          <w:lang w:eastAsia="zh-Hans"/>
        </w:rPr>
        <w:t>本</w:t>
      </w:r>
      <w:r>
        <w:rPr>
          <w:rFonts w:ascii="仿宋" w:hAnsi="仿宋" w:eastAsia="仿宋"/>
          <w:color w:val="auto"/>
          <w:sz w:val="28"/>
          <w:szCs w:val="28"/>
          <w:highlight w:val="none"/>
        </w:rPr>
        <w:t>协议一式</w:t>
      </w:r>
      <w:r>
        <w:rPr>
          <w:rFonts w:hint="eastAsia" w:ascii="仿宋" w:hAnsi="仿宋" w:eastAsia="仿宋"/>
          <w:color w:val="auto"/>
          <w:sz w:val="28"/>
          <w:szCs w:val="28"/>
          <w:highlight w:val="none"/>
        </w:rPr>
        <w:t>肆</w:t>
      </w:r>
      <w:r>
        <w:rPr>
          <w:rFonts w:ascii="仿宋" w:hAnsi="仿宋" w:eastAsia="仿宋"/>
          <w:color w:val="auto"/>
          <w:sz w:val="28"/>
          <w:szCs w:val="28"/>
          <w:highlight w:val="none"/>
        </w:rPr>
        <w:t>份，</w:t>
      </w:r>
      <w:r>
        <w:rPr>
          <w:rFonts w:hint="eastAsia" w:ascii="仿宋" w:hAnsi="仿宋" w:eastAsia="仿宋"/>
          <w:color w:val="auto"/>
          <w:sz w:val="28"/>
          <w:szCs w:val="28"/>
          <w:highlight w:val="none"/>
        </w:rPr>
        <w:t>甲乙双方各</w:t>
      </w:r>
      <w:r>
        <w:rPr>
          <w:rFonts w:ascii="仿宋" w:hAnsi="仿宋" w:eastAsia="仿宋"/>
          <w:color w:val="auto"/>
          <w:sz w:val="28"/>
          <w:szCs w:val="28"/>
          <w:highlight w:val="none"/>
        </w:rPr>
        <w:t>执</w:t>
      </w:r>
      <w:r>
        <w:rPr>
          <w:rFonts w:hint="eastAsia" w:ascii="仿宋" w:hAnsi="仿宋" w:eastAsia="仿宋"/>
          <w:color w:val="auto"/>
          <w:sz w:val="28"/>
          <w:szCs w:val="28"/>
          <w:highlight w:val="none"/>
        </w:rPr>
        <w:t>两份</w:t>
      </w:r>
      <w:r>
        <w:rPr>
          <w:rFonts w:ascii="仿宋" w:hAnsi="仿宋" w:eastAsia="仿宋"/>
          <w:color w:val="auto"/>
          <w:sz w:val="28"/>
          <w:szCs w:val="28"/>
          <w:highlight w:val="none"/>
        </w:rPr>
        <w:t>，具有同等法律效力。</w:t>
      </w:r>
    </w:p>
    <w:p w14:paraId="4223A323">
      <w:pPr>
        <w:ind w:firstLine="560" w:firstLineChars="200"/>
        <w:rPr>
          <w:rFonts w:hint="eastAsia" w:ascii="仿宋" w:hAnsi="仿宋" w:eastAsia="仿宋"/>
          <w:color w:val="auto"/>
          <w:sz w:val="28"/>
          <w:szCs w:val="28"/>
          <w:highlight w:val="none"/>
        </w:rPr>
      </w:pPr>
    </w:p>
    <w:p w14:paraId="6D015035">
      <w:pPr>
        <w:pStyle w:val="2"/>
        <w:rPr>
          <w:rFonts w:hint="eastAsia" w:ascii="仿宋" w:hAnsi="仿宋" w:eastAsia="仿宋"/>
          <w:color w:val="auto"/>
          <w:sz w:val="28"/>
          <w:szCs w:val="28"/>
          <w:highlight w:val="none"/>
        </w:rPr>
      </w:pPr>
    </w:p>
    <w:p w14:paraId="47262965">
      <w:pPr>
        <w:pStyle w:val="2"/>
        <w:rPr>
          <w:rFonts w:hint="eastAsia" w:ascii="仿宋" w:hAnsi="仿宋" w:eastAsia="仿宋"/>
          <w:color w:val="auto"/>
          <w:sz w:val="28"/>
          <w:szCs w:val="28"/>
          <w:highlight w:val="none"/>
        </w:rPr>
      </w:pPr>
    </w:p>
    <w:tbl>
      <w:tblPr>
        <w:tblStyle w:val="6"/>
        <w:tblW w:w="9818" w:type="dxa"/>
        <w:tblInd w:w="-216" w:type="dxa"/>
        <w:tblLayout w:type="fixed"/>
        <w:tblCellMar>
          <w:top w:w="0" w:type="dxa"/>
          <w:left w:w="108" w:type="dxa"/>
          <w:bottom w:w="0" w:type="dxa"/>
          <w:right w:w="108" w:type="dxa"/>
        </w:tblCellMar>
      </w:tblPr>
      <w:tblGrid>
        <w:gridCol w:w="5316"/>
        <w:gridCol w:w="4502"/>
      </w:tblGrid>
      <w:tr w14:paraId="62812529">
        <w:tblPrEx>
          <w:tblCellMar>
            <w:top w:w="0" w:type="dxa"/>
            <w:left w:w="108" w:type="dxa"/>
            <w:bottom w:w="0" w:type="dxa"/>
            <w:right w:w="108" w:type="dxa"/>
          </w:tblCellMar>
        </w:tblPrEx>
        <w:tc>
          <w:tcPr>
            <w:tcW w:w="5316" w:type="dxa"/>
          </w:tcPr>
          <w:p w14:paraId="1E3FA344">
            <w:pPr>
              <w:spacing w:line="360" w:lineRule="auto"/>
              <w:ind w:right="436" w:rightChars="218"/>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甲方：</w:t>
            </w:r>
            <w:r>
              <w:rPr>
                <w:rFonts w:hint="eastAsia" w:ascii="仿宋" w:hAnsi="仿宋" w:eastAsia="仿宋"/>
                <w:color w:val="auto"/>
                <w:sz w:val="28"/>
                <w:szCs w:val="28"/>
                <w:highlight w:val="none"/>
              </w:rPr>
              <w:t xml:space="preserve"> </w:t>
            </w:r>
            <w:r>
              <w:rPr>
                <w:rFonts w:hint="eastAsia" w:ascii="仿宋" w:hAnsi="仿宋" w:eastAsia="仿宋" w:cs="仿宋"/>
                <w:b/>
                <w:bCs/>
                <w:color w:val="auto"/>
                <w:sz w:val="24"/>
                <w:szCs w:val="24"/>
                <w:highlight w:val="none"/>
              </w:rPr>
              <w:t xml:space="preserve">                        </w:t>
            </w:r>
          </w:p>
          <w:p w14:paraId="73338CC8">
            <w:pPr>
              <w:spacing w:line="360" w:lineRule="auto"/>
              <w:ind w:right="436" w:rightChars="218"/>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（盖章）</w:t>
            </w:r>
          </w:p>
        </w:tc>
        <w:tc>
          <w:tcPr>
            <w:tcW w:w="4502" w:type="dxa"/>
          </w:tcPr>
          <w:p w14:paraId="7558A1D7">
            <w:pPr>
              <w:spacing w:line="360" w:lineRule="auto"/>
              <w:ind w:right="368" w:rightChars="184"/>
              <w:outlineLvl w:val="0"/>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乙方：</w:t>
            </w:r>
            <w:r>
              <w:rPr>
                <w:rFonts w:hint="eastAsia" w:ascii="仿宋" w:hAnsi="仿宋" w:eastAsia="仿宋" w:cs="仿宋"/>
                <w:b/>
                <w:color w:val="auto"/>
                <w:sz w:val="24"/>
                <w:szCs w:val="24"/>
                <w:highlight w:val="none"/>
              </w:rPr>
              <w:t xml:space="preserve">            </w:t>
            </w:r>
          </w:p>
          <w:p w14:paraId="014147CF">
            <w:pPr>
              <w:spacing w:line="360" w:lineRule="auto"/>
              <w:ind w:right="368" w:rightChars="184"/>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（盖章）</w:t>
            </w:r>
          </w:p>
        </w:tc>
      </w:tr>
      <w:tr w14:paraId="6284E716">
        <w:tblPrEx>
          <w:tblCellMar>
            <w:top w:w="0" w:type="dxa"/>
            <w:left w:w="108" w:type="dxa"/>
            <w:bottom w:w="0" w:type="dxa"/>
            <w:right w:w="108" w:type="dxa"/>
          </w:tblCellMar>
        </w:tblPrEx>
        <w:tc>
          <w:tcPr>
            <w:tcW w:w="5316" w:type="dxa"/>
          </w:tcPr>
          <w:p w14:paraId="721B6729">
            <w:pPr>
              <w:spacing w:line="360" w:lineRule="auto"/>
              <w:ind w:right="572" w:rightChars="28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法律文书送达地址：</w:t>
            </w:r>
          </w:p>
        </w:tc>
        <w:tc>
          <w:tcPr>
            <w:tcW w:w="4502" w:type="dxa"/>
          </w:tcPr>
          <w:p w14:paraId="00653DC2">
            <w:pPr>
              <w:spacing w:line="360" w:lineRule="auto"/>
              <w:ind w:right="234" w:rightChars="117"/>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送达地址：</w:t>
            </w:r>
          </w:p>
        </w:tc>
      </w:tr>
      <w:tr w14:paraId="604C4504">
        <w:tblPrEx>
          <w:tblCellMar>
            <w:top w:w="0" w:type="dxa"/>
            <w:left w:w="108" w:type="dxa"/>
            <w:bottom w:w="0" w:type="dxa"/>
            <w:right w:w="108" w:type="dxa"/>
          </w:tblCellMar>
        </w:tblPrEx>
        <w:tc>
          <w:tcPr>
            <w:tcW w:w="5316" w:type="dxa"/>
          </w:tcPr>
          <w:p w14:paraId="1F723C0E">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送达联系人：</w:t>
            </w:r>
          </w:p>
        </w:tc>
        <w:tc>
          <w:tcPr>
            <w:tcW w:w="4502" w:type="dxa"/>
          </w:tcPr>
          <w:p w14:paraId="2021FAB8">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送达联系人：</w:t>
            </w:r>
          </w:p>
        </w:tc>
      </w:tr>
      <w:tr w14:paraId="14096B11">
        <w:tblPrEx>
          <w:tblCellMar>
            <w:top w:w="0" w:type="dxa"/>
            <w:left w:w="108" w:type="dxa"/>
            <w:bottom w:w="0" w:type="dxa"/>
            <w:right w:w="108" w:type="dxa"/>
          </w:tblCellMar>
        </w:tblPrEx>
        <w:tc>
          <w:tcPr>
            <w:tcW w:w="5316" w:type="dxa"/>
          </w:tcPr>
          <w:p w14:paraId="4AA5F971">
            <w:pPr>
              <w:tabs>
                <w:tab w:val="left" w:pos="1733"/>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手机：</w:t>
            </w:r>
            <w:r>
              <w:rPr>
                <w:rFonts w:hint="eastAsia" w:ascii="仿宋" w:hAnsi="仿宋" w:eastAsia="仿宋" w:cs="仿宋"/>
                <w:color w:val="auto"/>
                <w:sz w:val="24"/>
                <w:szCs w:val="24"/>
                <w:highlight w:val="none"/>
              </w:rPr>
              <w:tab/>
            </w:r>
          </w:p>
        </w:tc>
        <w:tc>
          <w:tcPr>
            <w:tcW w:w="4502" w:type="dxa"/>
          </w:tcPr>
          <w:p w14:paraId="5068C27B">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r>
      <w:tr w14:paraId="037BE36E">
        <w:tblPrEx>
          <w:tblCellMar>
            <w:top w:w="0" w:type="dxa"/>
            <w:left w:w="108" w:type="dxa"/>
            <w:bottom w:w="0" w:type="dxa"/>
            <w:right w:w="108" w:type="dxa"/>
          </w:tblCellMar>
        </w:tblPrEx>
        <w:tc>
          <w:tcPr>
            <w:tcW w:w="5316" w:type="dxa"/>
          </w:tcPr>
          <w:p w14:paraId="248573DB">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送达电子邮箱：                     </w:t>
            </w:r>
          </w:p>
        </w:tc>
        <w:tc>
          <w:tcPr>
            <w:tcW w:w="4502" w:type="dxa"/>
          </w:tcPr>
          <w:p w14:paraId="34B6C03C">
            <w:pPr>
              <w:spacing w:line="360" w:lineRule="auto"/>
              <w:jc w:val="left"/>
              <w:rPr>
                <w:rFonts w:hint="eastAsia" w:ascii="仿宋" w:hAnsi="仿宋" w:eastAsia="仿宋" w:cs="仿宋"/>
                <w:color w:val="auto"/>
                <w:sz w:val="24"/>
                <w:szCs w:val="24"/>
                <w:highlight w:val="none"/>
              </w:rPr>
            </w:pPr>
          </w:p>
        </w:tc>
      </w:tr>
      <w:tr w14:paraId="1AA77E85">
        <w:tblPrEx>
          <w:tblCellMar>
            <w:top w:w="0" w:type="dxa"/>
            <w:left w:w="108" w:type="dxa"/>
            <w:bottom w:w="0" w:type="dxa"/>
            <w:right w:w="108" w:type="dxa"/>
          </w:tblCellMar>
        </w:tblPrEx>
        <w:tc>
          <w:tcPr>
            <w:tcW w:w="5316" w:type="dxa"/>
          </w:tcPr>
          <w:p w14:paraId="2C497386">
            <w:pPr>
              <w:spacing w:line="360" w:lineRule="auto"/>
              <w:ind w:right="-406" w:rightChars="-203"/>
              <w:outlineLvl w:val="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 xml:space="preserve">送达微信：                     </w:t>
            </w:r>
          </w:p>
        </w:tc>
        <w:tc>
          <w:tcPr>
            <w:tcW w:w="4502" w:type="dxa"/>
          </w:tcPr>
          <w:p w14:paraId="200F0A83">
            <w:pPr>
              <w:spacing w:line="360" w:lineRule="auto"/>
              <w:ind w:right="-406" w:rightChars="-203"/>
              <w:outlineLvl w:val="0"/>
              <w:rPr>
                <w:rFonts w:hint="eastAsia" w:ascii="仿宋" w:hAnsi="仿宋" w:eastAsia="仿宋" w:cs="仿宋"/>
                <w:color w:val="auto"/>
                <w:sz w:val="24"/>
                <w:szCs w:val="24"/>
                <w:highlight w:val="none"/>
              </w:rPr>
            </w:pPr>
          </w:p>
        </w:tc>
      </w:tr>
    </w:tbl>
    <w:p w14:paraId="6CD6EEDB">
      <w:pPr>
        <w:ind w:firstLine="480" w:firstLineChars="200"/>
        <w:rPr>
          <w:rFonts w:hint="eastAsia" w:ascii="仿宋" w:hAnsi="仿宋" w:eastAsia="仿宋" w:cs="仿宋"/>
          <w:color w:val="auto"/>
          <w:sz w:val="24"/>
          <w:szCs w:val="24"/>
          <w:highlight w:val="none"/>
        </w:rPr>
      </w:pPr>
    </w:p>
    <w:p w14:paraId="57B81FF7">
      <w:pPr>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签订时间： 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 年  月  日</w:t>
      </w:r>
    </w:p>
    <w:p w14:paraId="059E974E">
      <w:pPr>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                                </w:t>
      </w:r>
      <w:r>
        <w:rPr>
          <w:rFonts w:ascii="仿宋" w:hAnsi="仿宋" w:eastAsia="仿宋"/>
          <w:color w:val="auto"/>
          <w:sz w:val="28"/>
          <w:szCs w:val="28"/>
          <w:highlight w:val="none"/>
        </w:rPr>
        <w:br w:type="page"/>
      </w:r>
    </w:p>
    <w:p w14:paraId="4C8F77D4">
      <w:pPr>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附件一：屋顶交付确认</w:t>
      </w:r>
      <w:r>
        <w:rPr>
          <w:rFonts w:hint="eastAsia" w:ascii="仿宋" w:hAnsi="仿宋" w:eastAsia="仿宋"/>
          <w:color w:val="auto"/>
          <w:sz w:val="28"/>
          <w:szCs w:val="28"/>
          <w:highlight w:val="none"/>
          <w:lang w:val="en-US" w:eastAsia="zh-CN"/>
        </w:rPr>
        <w:t>书</w:t>
      </w:r>
    </w:p>
    <w:p w14:paraId="744E5FEE">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 【淮安市</w:t>
      </w:r>
      <w:r>
        <w:rPr>
          <w:rFonts w:hint="eastAsia" w:ascii="仿宋" w:hAnsi="仿宋" w:eastAsia="仿宋"/>
          <w:color w:val="auto"/>
          <w:sz w:val="28"/>
          <w:szCs w:val="28"/>
          <w:highlight w:val="none"/>
          <w:lang w:val="en-US" w:eastAsia="zh-CN"/>
        </w:rPr>
        <w:t>洪泽区城市资产经营</w:t>
      </w:r>
      <w:r>
        <w:rPr>
          <w:rFonts w:hint="eastAsia" w:ascii="仿宋" w:hAnsi="仿宋" w:eastAsia="仿宋"/>
          <w:color w:val="auto"/>
          <w:sz w:val="28"/>
          <w:szCs w:val="28"/>
          <w:highlight w:val="none"/>
        </w:rPr>
        <w:t>有限公司】（屋顶权属方）</w:t>
      </w:r>
    </w:p>
    <w:p w14:paraId="6823C0BC">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乙方：​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19CB3138">
      <w:pPr>
        <w:rPr>
          <w:rFonts w:hint="eastAsia" w:ascii="仿宋" w:hAnsi="仿宋" w:eastAsia="仿宋"/>
          <w:color w:val="auto"/>
          <w:sz w:val="28"/>
          <w:szCs w:val="28"/>
          <w:highlight w:val="none"/>
        </w:rPr>
      </w:pPr>
    </w:p>
    <w:p w14:paraId="090DF50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根据双方于 2026 年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日签署的《屋顶租赁协议书》的约定，甲方已于【2026】年【</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】日向乙方完成项目场地的交付。双方确认如下：</w:t>
      </w:r>
    </w:p>
    <w:p w14:paraId="4C4806F7">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一、 交付的租赁屋顶情况</w:t>
      </w:r>
    </w:p>
    <w:p w14:paraId="762B7BCB">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本次交付的建筑物屋顶信息与主合同第2.1条约定一致，具体如下：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9"/>
        <w:gridCol w:w="6098"/>
      </w:tblGrid>
      <w:tr w14:paraId="1EE7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tcPr>
          <w:p w14:paraId="275E203E">
            <w:pPr>
              <w:jc w:val="cente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rPr>
              <w:t>项目</w:t>
            </w:r>
          </w:p>
        </w:tc>
        <w:tc>
          <w:tcPr>
            <w:tcW w:w="6098" w:type="dxa"/>
          </w:tcPr>
          <w:p w14:paraId="0922295A">
            <w:pPr>
              <w:jc w:val="cente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rPr>
              <w:t>内容</w:t>
            </w:r>
          </w:p>
        </w:tc>
      </w:tr>
      <w:tr w14:paraId="00F0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tcPr>
          <w:p w14:paraId="46389440">
            <w:pPr>
              <w:jc w:val="cente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rPr>
              <w:t>产权坐落​</w:t>
            </w:r>
          </w:p>
        </w:tc>
        <w:tc>
          <w:tcPr>
            <w:tcW w:w="6098" w:type="dxa"/>
          </w:tcPr>
          <w:p w14:paraId="2384E4B1">
            <w:pP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lang w:val="en-US" w:eastAsia="zh-CN"/>
              </w:rPr>
              <w:t>江苏省淮安市</w:t>
            </w:r>
            <w:r>
              <w:rPr>
                <w:rFonts w:hint="eastAsia" w:ascii="仿宋" w:hAnsi="仿宋" w:eastAsia="仿宋"/>
                <w:color w:val="auto"/>
                <w:sz w:val="28"/>
                <w:szCs w:val="28"/>
                <w:highlight w:val="none"/>
              </w:rPr>
              <w:t>洪泽区东七街26号</w:t>
            </w:r>
          </w:p>
        </w:tc>
      </w:tr>
      <w:tr w14:paraId="39EC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tcPr>
          <w:p w14:paraId="606E9D52">
            <w:pPr>
              <w:jc w:val="cente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rPr>
              <w:t>屋顶结构​</w:t>
            </w:r>
          </w:p>
        </w:tc>
        <w:tc>
          <w:tcPr>
            <w:tcW w:w="6098" w:type="dxa"/>
          </w:tcPr>
          <w:p w14:paraId="15347DA4">
            <w:pPr>
              <w:rPr>
                <w:rFonts w:hint="eastAsia"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rPr>
              <w:t>彩钢瓦坡屋顶</w:t>
            </w:r>
          </w:p>
        </w:tc>
      </w:tr>
      <w:tr w14:paraId="7ACF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tcPr>
          <w:p w14:paraId="12B25769">
            <w:pPr>
              <w:ind w:firstLine="840" w:firstLineChars="300"/>
              <w:jc w:val="both"/>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rPr>
              <w:t>产证编号</w:t>
            </w:r>
          </w:p>
        </w:tc>
        <w:tc>
          <w:tcPr>
            <w:tcW w:w="6098" w:type="dxa"/>
          </w:tcPr>
          <w:p w14:paraId="053CD48B">
            <w:pP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vertAlign w:val="baseline"/>
              </w:rPr>
              <w:t>苏(2018</w:t>
            </w:r>
            <w:r>
              <w:rPr>
                <w:rFonts w:hint="eastAsia" w:ascii="仿宋" w:hAnsi="仿宋" w:eastAsia="仿宋"/>
                <w:color w:val="auto"/>
                <w:sz w:val="28"/>
                <w:szCs w:val="28"/>
                <w:highlight w:val="none"/>
                <w:vertAlign w:val="baseline"/>
                <w:lang w:eastAsia="zh-CN"/>
              </w:rPr>
              <w:t>）</w:t>
            </w:r>
            <w:r>
              <w:rPr>
                <w:rFonts w:hint="eastAsia" w:ascii="仿宋" w:hAnsi="仿宋" w:eastAsia="仿宋"/>
                <w:color w:val="auto"/>
                <w:sz w:val="28"/>
                <w:szCs w:val="28"/>
                <w:highlight w:val="none"/>
                <w:vertAlign w:val="baseline"/>
              </w:rPr>
              <w:t>洪泽区不动产权第0002135号</w:t>
            </w:r>
          </w:p>
        </w:tc>
      </w:tr>
      <w:tr w14:paraId="4450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tcPr>
          <w:p w14:paraId="54DF1D95">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交付面积​</w:t>
            </w:r>
          </w:p>
        </w:tc>
        <w:tc>
          <w:tcPr>
            <w:tcW w:w="6098" w:type="dxa"/>
          </w:tcPr>
          <w:p w14:paraId="45078DD2">
            <w:pPr>
              <w:rPr>
                <w:rFonts w:hint="eastAsia" w:ascii="仿宋" w:hAnsi="仿宋" w:eastAsia="仿宋"/>
                <w:color w:val="auto"/>
                <w:sz w:val="28"/>
                <w:szCs w:val="28"/>
                <w:highlight w:val="none"/>
                <w:vertAlign w:val="baseline"/>
              </w:rPr>
            </w:pPr>
            <w:r>
              <w:rPr>
                <w:rFonts w:hint="eastAsia" w:ascii="仿宋" w:hAnsi="仿宋" w:eastAsia="仿宋"/>
                <w:color w:val="auto"/>
                <w:sz w:val="28"/>
                <w:szCs w:val="28"/>
                <w:highlight w:val="none"/>
                <w:vertAlign w:val="baseline"/>
              </w:rPr>
              <w:t>约【</w:t>
            </w:r>
            <w:r>
              <w:rPr>
                <w:rFonts w:hint="eastAsia" w:ascii="仿宋" w:hAnsi="仿宋" w:eastAsia="仿宋"/>
                <w:color w:val="auto"/>
                <w:sz w:val="28"/>
                <w:szCs w:val="28"/>
                <w:highlight w:val="none"/>
                <w:vertAlign w:val="baseline"/>
                <w:lang w:val="en-US" w:eastAsia="zh-CN"/>
              </w:rPr>
              <w:t xml:space="preserve"> </w:t>
            </w:r>
            <w:r>
              <w:rPr>
                <w:rFonts w:hint="eastAsia" w:ascii="仿宋" w:hAnsi="仿宋" w:eastAsia="仿宋"/>
                <w:color w:val="auto"/>
                <w:sz w:val="28"/>
                <w:szCs w:val="28"/>
                <w:highlight w:val="none"/>
                <w:vertAlign w:val="baseline"/>
              </w:rPr>
              <w:t>47339.89</w:t>
            </w:r>
            <w:r>
              <w:rPr>
                <w:rFonts w:hint="eastAsia" w:ascii="仿宋" w:hAnsi="仿宋" w:eastAsia="仿宋"/>
                <w:color w:val="auto"/>
                <w:sz w:val="28"/>
                <w:szCs w:val="28"/>
                <w:highlight w:val="none"/>
                <w:vertAlign w:val="baseline"/>
                <w:lang w:val="en-US" w:eastAsia="zh-CN"/>
              </w:rPr>
              <w:t xml:space="preserve"> </w:t>
            </w:r>
            <w:r>
              <w:rPr>
                <w:rFonts w:hint="eastAsia" w:ascii="仿宋" w:hAnsi="仿宋" w:eastAsia="仿宋"/>
                <w:color w:val="auto"/>
                <w:sz w:val="28"/>
                <w:szCs w:val="28"/>
                <w:highlight w:val="none"/>
                <w:vertAlign w:val="baseline"/>
              </w:rPr>
              <w:t>】平方米</w:t>
            </w:r>
          </w:p>
        </w:tc>
      </w:tr>
    </w:tbl>
    <w:p w14:paraId="52CCFDF6">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二、 交付状态确认</w:t>
      </w:r>
    </w:p>
    <w:p w14:paraId="0929B7FA">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甲方已按主合同约定，将上述屋顶及其附属空间</w:t>
      </w:r>
      <w:bookmarkStart w:id="0" w:name="_GoBack"/>
      <w:bookmarkEnd w:id="0"/>
      <w:r>
        <w:rPr>
          <w:rFonts w:hint="eastAsia" w:ascii="仿宋" w:hAnsi="仿宋" w:eastAsia="仿宋"/>
          <w:color w:val="auto"/>
          <w:sz w:val="28"/>
          <w:szCs w:val="28"/>
          <w:highlight w:val="none"/>
        </w:rPr>
        <w:t>使用权完整移交给乙方。</w:t>
      </w:r>
    </w:p>
    <w:p w14:paraId="45ADDB36">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双方确认，交付时屋顶现状为：【□完好，可满足光伏项目建设要求 / □存在如下需甲方处理的遗留问题：</w:t>
      </w:r>
      <w:r>
        <w:rPr>
          <w:rFonts w:hint="eastAsia" w:ascii="仿宋" w:hAnsi="仿宋" w:eastAsia="仿宋"/>
          <w:color w:val="auto"/>
          <w:sz w:val="28"/>
          <w:szCs w:val="28"/>
          <w:highlight w:val="none"/>
          <w:u w:val="none"/>
          <w:lang w:val="en-US" w:eastAsia="zh-CN"/>
        </w:rPr>
        <w:t xml:space="preserve"> </w:t>
      </w:r>
      <w:r>
        <w:rPr>
          <w:rFonts w:hint="eastAsia" w:ascii="仿宋" w:hAnsi="仿宋" w:eastAsia="仿宋"/>
          <w:color w:val="auto"/>
          <w:sz w:val="28"/>
          <w:szCs w:val="28"/>
          <w:highlight w:val="none"/>
          <w:u w:val="none"/>
        </w:rPr>
        <w:t>________________________</w:t>
      </w:r>
      <w:r>
        <w:rPr>
          <w:rFonts w:hint="eastAsia" w:ascii="仿宋" w:hAnsi="仿宋" w:eastAsia="仿宋"/>
          <w:color w:val="auto"/>
          <w:sz w:val="28"/>
          <w:szCs w:val="28"/>
          <w:highlight w:val="none"/>
        </w:rPr>
        <w:t>】。乙方已对屋顶进行了现场查勘，确认接收。</w:t>
      </w:r>
    </w:p>
    <w:p w14:paraId="110CA33E">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三、 项目基础信息确认（基于主合同）</w:t>
      </w:r>
    </w:p>
    <w:p w14:paraId="0BDCCC17">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本项目为分布式光伏发电项目，自本确认</w:t>
      </w:r>
      <w:r>
        <w:rPr>
          <w:rFonts w:hint="eastAsia" w:ascii="仿宋" w:hAnsi="仿宋" w:eastAsia="仿宋"/>
          <w:color w:val="auto"/>
          <w:sz w:val="28"/>
          <w:szCs w:val="28"/>
          <w:highlight w:val="none"/>
          <w:lang w:val="en-US" w:eastAsia="zh-CN"/>
        </w:rPr>
        <w:t>书</w:t>
      </w:r>
      <w:r>
        <w:rPr>
          <w:rFonts w:hint="eastAsia" w:ascii="仿宋" w:hAnsi="仿宋" w:eastAsia="仿宋"/>
          <w:color w:val="auto"/>
          <w:sz w:val="28"/>
          <w:szCs w:val="28"/>
          <w:highlight w:val="none"/>
        </w:rPr>
        <w:t>签署之日起，</w:t>
      </w:r>
      <w:r>
        <w:rPr>
          <w:rFonts w:hint="eastAsia" w:ascii="仿宋" w:hAnsi="仿宋" w:eastAsia="仿宋"/>
          <w:color w:val="auto"/>
          <w:sz w:val="28"/>
          <w:szCs w:val="28"/>
          <w:highlight w:val="none"/>
          <w:lang w:val="en-US" w:eastAsia="zh-CN"/>
        </w:rPr>
        <w:t>租金</w:t>
      </w:r>
      <w:r>
        <w:rPr>
          <w:rFonts w:hint="eastAsia" w:ascii="仿宋" w:hAnsi="仿宋" w:eastAsia="仿宋"/>
          <w:color w:val="auto"/>
          <w:sz w:val="28"/>
          <w:szCs w:val="28"/>
          <w:highlight w:val="none"/>
        </w:rPr>
        <w:t>正式开始</w:t>
      </w:r>
      <w:r>
        <w:rPr>
          <w:rFonts w:hint="eastAsia" w:ascii="仿宋" w:hAnsi="仿宋" w:eastAsia="仿宋"/>
          <w:color w:val="auto"/>
          <w:sz w:val="28"/>
          <w:szCs w:val="28"/>
          <w:highlight w:val="none"/>
          <w:lang w:val="en-US" w:eastAsia="zh-CN"/>
        </w:rPr>
        <w:t>计算</w:t>
      </w:r>
      <w:r>
        <w:rPr>
          <w:rFonts w:hint="eastAsia" w:ascii="仿宋" w:hAnsi="仿宋" w:eastAsia="仿宋"/>
          <w:color w:val="auto"/>
          <w:sz w:val="28"/>
          <w:szCs w:val="28"/>
          <w:highlight w:val="none"/>
        </w:rPr>
        <w:t>。</w:t>
      </w:r>
    </w:p>
    <w:p w14:paraId="39A0E5DC">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四、 签署</w:t>
      </w:r>
    </w:p>
    <w:p w14:paraId="68B9AAEE">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本确认</w:t>
      </w:r>
      <w:r>
        <w:rPr>
          <w:rFonts w:hint="eastAsia" w:ascii="仿宋" w:hAnsi="仿宋" w:eastAsia="仿宋"/>
          <w:color w:val="auto"/>
          <w:sz w:val="28"/>
          <w:szCs w:val="28"/>
          <w:highlight w:val="none"/>
          <w:lang w:val="en-US" w:eastAsia="zh-CN"/>
        </w:rPr>
        <w:t>书</w:t>
      </w:r>
      <w:r>
        <w:rPr>
          <w:rFonts w:hint="eastAsia" w:ascii="仿宋" w:hAnsi="仿宋" w:eastAsia="仿宋"/>
          <w:color w:val="auto"/>
          <w:sz w:val="28"/>
          <w:szCs w:val="28"/>
          <w:highlight w:val="none"/>
        </w:rPr>
        <w:t>一式两份，甲乙双方各执一份，自双方签字盖章之日起生效，作为主合同不可分割的附件。</w:t>
      </w:r>
    </w:p>
    <w:p w14:paraId="7A339ECB">
      <w:pPr>
        <w:rPr>
          <w:rFonts w:hint="eastAsia" w:ascii="仿宋" w:hAnsi="仿宋" w:eastAsia="仿宋"/>
          <w:color w:val="auto"/>
          <w:sz w:val="28"/>
          <w:szCs w:val="28"/>
          <w:highlight w:val="none"/>
        </w:rPr>
      </w:pPr>
    </w:p>
    <w:p w14:paraId="37AFF55C">
      <w:pPr>
        <w:jc w:val="righ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甲方（盖章）：淮安市</w:t>
      </w:r>
      <w:r>
        <w:rPr>
          <w:rFonts w:hint="eastAsia" w:ascii="仿宋" w:hAnsi="仿宋" w:eastAsia="仿宋"/>
          <w:color w:val="auto"/>
          <w:sz w:val="28"/>
          <w:szCs w:val="28"/>
          <w:highlight w:val="none"/>
          <w:lang w:val="en-US" w:eastAsia="zh-CN"/>
        </w:rPr>
        <w:t>洪泽区城市资产经营</w:t>
      </w:r>
      <w:r>
        <w:rPr>
          <w:rFonts w:hint="eastAsia" w:ascii="仿宋" w:hAnsi="仿宋" w:eastAsia="仿宋"/>
          <w:color w:val="auto"/>
          <w:sz w:val="28"/>
          <w:szCs w:val="28"/>
          <w:highlight w:val="none"/>
        </w:rPr>
        <w:t>有限公司</w:t>
      </w:r>
    </w:p>
    <w:p w14:paraId="60CC16BE">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授权代表（签字）：​ ________</w:t>
      </w:r>
    </w:p>
    <w:p w14:paraId="35B6F371">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日期：​ 2026年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日</w:t>
      </w:r>
    </w:p>
    <w:p w14:paraId="143DFC26">
      <w:pPr>
        <w:ind w:firstLine="3080" w:firstLineChars="1100"/>
        <w:jc w:val="both"/>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 xml:space="preserve">乙方（盖章）：​ </w:t>
      </w:r>
      <w:r>
        <w:rPr>
          <w:rFonts w:hint="eastAsia" w:ascii="仿宋" w:hAnsi="仿宋" w:eastAsia="仿宋"/>
          <w:color w:val="auto"/>
          <w:sz w:val="28"/>
          <w:szCs w:val="28"/>
          <w:highlight w:val="none"/>
          <w:lang w:val="en-US" w:eastAsia="zh-CN"/>
        </w:rPr>
        <w:t xml:space="preserve">                  </w:t>
      </w:r>
    </w:p>
    <w:p w14:paraId="424F2565">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授权代表（签字）：​ ________</w:t>
      </w:r>
    </w:p>
    <w:p w14:paraId="58F36F19">
      <w:pPr>
        <w:jc w:val="center"/>
        <w:rPr>
          <w:rFonts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日期：​ 2026年</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日</w:t>
      </w:r>
    </w:p>
    <w:sectPr>
      <w:headerReference r:id="rId4" w:type="first"/>
      <w:footerReference r:id="rId7" w:type="first"/>
      <w:headerReference r:id="rId3" w:type="default"/>
      <w:footerReference r:id="rId5" w:type="default"/>
      <w:footerReference r:id="rId6" w:type="even"/>
      <w:pgSz w:w="11907" w:h="16840"/>
      <w:pgMar w:top="1418" w:right="1418" w:bottom="1418" w:left="141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876684"/>
    </w:sdtPr>
    <w:sdtContent>
      <w:sdt>
        <w:sdtPr>
          <w:id w:val="90876683"/>
        </w:sdtPr>
        <w:sdtContent>
          <w:p w14:paraId="4552B39E">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14:paraId="1D45690C">
    <w:pPr>
      <w:pStyle w:val="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0D501">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p w14:paraId="6A9F35F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013B">
    <w:pPr>
      <w:pStyle w:val="4"/>
      <w:jc w:val="center"/>
    </w:pPr>
  </w:p>
  <w:p w14:paraId="5C15BE9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B456">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9F8E3">
    <w:pPr>
      <w:pStyle w:val="5"/>
    </w:pPr>
    <w:r>
      <w:rPr>
        <w:rFonts w:hint="eastAsia"/>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12E705DC"/>
    <w:rsid w:val="0012089E"/>
    <w:rsid w:val="001710CD"/>
    <w:rsid w:val="001B7123"/>
    <w:rsid w:val="00414B37"/>
    <w:rsid w:val="00433299"/>
    <w:rsid w:val="00493EE4"/>
    <w:rsid w:val="005157EC"/>
    <w:rsid w:val="005867E9"/>
    <w:rsid w:val="007E6970"/>
    <w:rsid w:val="008778E6"/>
    <w:rsid w:val="008B5211"/>
    <w:rsid w:val="008D7000"/>
    <w:rsid w:val="009453F4"/>
    <w:rsid w:val="00A33940"/>
    <w:rsid w:val="00A43198"/>
    <w:rsid w:val="00A52D6C"/>
    <w:rsid w:val="00C204FC"/>
    <w:rsid w:val="00C64607"/>
    <w:rsid w:val="00C84AE4"/>
    <w:rsid w:val="00DB2321"/>
    <w:rsid w:val="00F111EE"/>
    <w:rsid w:val="011F61C5"/>
    <w:rsid w:val="064204BC"/>
    <w:rsid w:val="073D27EE"/>
    <w:rsid w:val="08404F36"/>
    <w:rsid w:val="08A355CE"/>
    <w:rsid w:val="0AC75CAA"/>
    <w:rsid w:val="0CBB42DA"/>
    <w:rsid w:val="0F1669F0"/>
    <w:rsid w:val="0F44530B"/>
    <w:rsid w:val="10F55056"/>
    <w:rsid w:val="11535BF7"/>
    <w:rsid w:val="11991213"/>
    <w:rsid w:val="127B6A48"/>
    <w:rsid w:val="12E705DC"/>
    <w:rsid w:val="13CC1D73"/>
    <w:rsid w:val="153346BD"/>
    <w:rsid w:val="17C353AE"/>
    <w:rsid w:val="192166BD"/>
    <w:rsid w:val="194404DD"/>
    <w:rsid w:val="19741CC6"/>
    <w:rsid w:val="1B1464DA"/>
    <w:rsid w:val="1B9D2600"/>
    <w:rsid w:val="1E400DBC"/>
    <w:rsid w:val="1F176598"/>
    <w:rsid w:val="20A140D7"/>
    <w:rsid w:val="219755AB"/>
    <w:rsid w:val="22F64717"/>
    <w:rsid w:val="277A0D33"/>
    <w:rsid w:val="28A608AA"/>
    <w:rsid w:val="2A5C7555"/>
    <w:rsid w:val="2A6B2C72"/>
    <w:rsid w:val="2C7C2208"/>
    <w:rsid w:val="2D1B234D"/>
    <w:rsid w:val="2D6A1F89"/>
    <w:rsid w:val="2DC21DC5"/>
    <w:rsid w:val="2E4A068F"/>
    <w:rsid w:val="2EA74B17"/>
    <w:rsid w:val="300E12F2"/>
    <w:rsid w:val="30901D07"/>
    <w:rsid w:val="31D73460"/>
    <w:rsid w:val="34A74B51"/>
    <w:rsid w:val="37311DCE"/>
    <w:rsid w:val="375D309C"/>
    <w:rsid w:val="39785A2E"/>
    <w:rsid w:val="3A4D6EBA"/>
    <w:rsid w:val="3D89645B"/>
    <w:rsid w:val="3DE10046"/>
    <w:rsid w:val="3E3363B2"/>
    <w:rsid w:val="3E650E73"/>
    <w:rsid w:val="3F24210D"/>
    <w:rsid w:val="3FBB6F9C"/>
    <w:rsid w:val="40994C08"/>
    <w:rsid w:val="40AB493B"/>
    <w:rsid w:val="40EA0037"/>
    <w:rsid w:val="42A6667D"/>
    <w:rsid w:val="467E73D9"/>
    <w:rsid w:val="4725273C"/>
    <w:rsid w:val="494B6AE8"/>
    <w:rsid w:val="497203D3"/>
    <w:rsid w:val="49842355"/>
    <w:rsid w:val="4A9A1CA8"/>
    <w:rsid w:val="4BA0408A"/>
    <w:rsid w:val="4EC546EF"/>
    <w:rsid w:val="4F691C49"/>
    <w:rsid w:val="4FD55530"/>
    <w:rsid w:val="51FF0643"/>
    <w:rsid w:val="523E6B99"/>
    <w:rsid w:val="531633C6"/>
    <w:rsid w:val="543A2FEC"/>
    <w:rsid w:val="5539030F"/>
    <w:rsid w:val="57541431"/>
    <w:rsid w:val="58F92290"/>
    <w:rsid w:val="5C273E95"/>
    <w:rsid w:val="61C01422"/>
    <w:rsid w:val="633A0D05"/>
    <w:rsid w:val="64EE3ED2"/>
    <w:rsid w:val="65571FA2"/>
    <w:rsid w:val="6687369E"/>
    <w:rsid w:val="68681C20"/>
    <w:rsid w:val="694268B6"/>
    <w:rsid w:val="69DA5CCA"/>
    <w:rsid w:val="6E2522C1"/>
    <w:rsid w:val="6FC45463"/>
    <w:rsid w:val="70251764"/>
    <w:rsid w:val="70974410"/>
    <w:rsid w:val="721B6509"/>
    <w:rsid w:val="72B54B04"/>
    <w:rsid w:val="72F830D5"/>
    <w:rsid w:val="77E433FD"/>
    <w:rsid w:val="786A065C"/>
    <w:rsid w:val="79F84200"/>
    <w:rsid w:val="7B1A0118"/>
    <w:rsid w:val="7BC7339B"/>
    <w:rsid w:val="7D30310A"/>
    <w:rsid w:val="7D652770"/>
    <w:rsid w:val="7EEA6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标4"/>
    <w:basedOn w:val="1"/>
    <w:qFormat/>
    <w:uiPriority w:val="0"/>
    <w:pPr>
      <w:adjustRightInd w:val="0"/>
      <w:spacing w:before="240" w:after="360" w:line="240" w:lineRule="exact"/>
      <w:outlineLvl w:val="3"/>
    </w:pPr>
    <w:rPr>
      <w:rFonts w:ascii="Arial" w:hAnsi="Arial" w:cs="Arial"/>
      <w:b/>
      <w:bCs/>
      <w:kern w:val="24"/>
      <w:szCs w:val="24"/>
    </w:r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Body text|1"/>
    <w:basedOn w:val="1"/>
    <w:autoRedefine/>
    <w:qFormat/>
    <w:uiPriority w:val="0"/>
    <w:pPr>
      <w:spacing w:line="391"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5463</Words>
  <Characters>5780</Characters>
  <Lines>50</Lines>
  <Paragraphs>14</Paragraphs>
  <TotalTime>242</TotalTime>
  <ScaleCrop>false</ScaleCrop>
  <LinksUpToDate>false</LinksUpToDate>
  <CharactersWithSpaces>6255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2024-10-20T09:51:00Z</dcterms:created>
  <dc:creator>纯白</dc:creator>
  <cp:lastModifiedBy>Jenny-靖</cp:lastModifiedBy>
  <cp:lastPrinted>2026-06-23T02:15:00Z</cp:lastPrinted>
  <dcterms:modified xsi:type="dcterms:W3CDTF">2026-06-23T07:37:27Z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D64E33FE86164F578A5CA29A174E19DF_13</vt:lpwstr>
  </property>
  <property fmtid="{D5CDD505-2E9C-101B-9397-08002B2CF9AE}" pid="4" name="KSOTemplateDocerSaveRecord">
    <vt:lpwstr>eyJoZGlkIjoiY2I2MTRiZGM5NWNhOWQ5Y2I1OWY1OTg2MjRhNzJmMTYiLCJ1c2VySWQiOiI0NDM4OTUzMzMifQ==</vt:lpwstr>
  </property>
</Properties>
</file>