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16EF">
      <w:pPr>
        <w:jc w:val="center"/>
        <w:rPr>
          <w:sz w:val="44"/>
          <w:szCs w:val="44"/>
        </w:rPr>
      </w:pPr>
    </w:p>
    <w:p w14:paraId="02E9A179">
      <w:pPr>
        <w:jc w:val="center"/>
        <w:rPr>
          <w:sz w:val="44"/>
          <w:szCs w:val="44"/>
        </w:rPr>
      </w:pPr>
    </w:p>
    <w:p w14:paraId="57E45FD8">
      <w:pPr>
        <w:rPr>
          <w:sz w:val="44"/>
          <w:szCs w:val="44"/>
        </w:rPr>
      </w:pPr>
    </w:p>
    <w:p w14:paraId="6F3DC6D9">
      <w:pPr>
        <w:rPr>
          <w:sz w:val="44"/>
          <w:szCs w:val="44"/>
        </w:rPr>
      </w:pPr>
    </w:p>
    <w:p w14:paraId="30025A76">
      <w:pPr>
        <w:jc w:val="center"/>
        <w:rPr>
          <w:b/>
          <w:bCs/>
          <w:sz w:val="48"/>
          <w:szCs w:val="48"/>
        </w:rPr>
      </w:pPr>
      <w:bookmarkStart w:id="0" w:name="_Hlk175665661"/>
      <w:r>
        <w:rPr>
          <w:rFonts w:hint="eastAsia"/>
          <w:b/>
          <w:bCs/>
          <w:sz w:val="48"/>
          <w:szCs w:val="48"/>
        </w:rPr>
        <w:t>新能源汽车充电桩合作协议</w:t>
      </w:r>
    </w:p>
    <w:p w14:paraId="65551C6F">
      <w:pPr>
        <w:rPr>
          <w:sz w:val="28"/>
          <w:szCs w:val="28"/>
        </w:rPr>
      </w:pPr>
    </w:p>
    <w:p w14:paraId="0D30B7AD">
      <w:pPr>
        <w:rPr>
          <w:sz w:val="28"/>
          <w:szCs w:val="28"/>
        </w:rPr>
      </w:pPr>
    </w:p>
    <w:p w14:paraId="21032A29">
      <w:pPr>
        <w:rPr>
          <w:sz w:val="28"/>
          <w:szCs w:val="28"/>
        </w:rPr>
      </w:pPr>
    </w:p>
    <w:p w14:paraId="11753739">
      <w:pPr>
        <w:jc w:val="center"/>
        <w:rPr>
          <w:b/>
          <w:bCs/>
          <w:sz w:val="28"/>
          <w:szCs w:val="28"/>
        </w:rPr>
      </w:pPr>
    </w:p>
    <w:p w14:paraId="58D42E64">
      <w:pPr>
        <w:jc w:val="center"/>
        <w:rPr>
          <w:b/>
          <w:bCs/>
          <w:sz w:val="28"/>
          <w:szCs w:val="28"/>
        </w:rPr>
      </w:pPr>
    </w:p>
    <w:p w14:paraId="5F04A45E">
      <w:pPr>
        <w:jc w:val="center"/>
        <w:rPr>
          <w:b/>
          <w:bCs/>
          <w:sz w:val="28"/>
          <w:szCs w:val="28"/>
        </w:rPr>
      </w:pPr>
    </w:p>
    <w:p w14:paraId="50229585">
      <w:pPr>
        <w:jc w:val="center"/>
        <w:rPr>
          <w:b/>
          <w:bCs/>
          <w:sz w:val="28"/>
          <w:szCs w:val="28"/>
        </w:rPr>
      </w:pPr>
    </w:p>
    <w:p w14:paraId="7B2ADFC0">
      <w:pPr>
        <w:ind w:left="420" w:firstLine="420"/>
        <w:jc w:val="left"/>
        <w:rPr>
          <w:rFonts w:hint="default" w:eastAsiaTheme="minorEastAsia"/>
          <w:b/>
          <w:bCs/>
          <w:sz w:val="28"/>
          <w:szCs w:val="28"/>
          <w:lang w:val="en-US" w:eastAsia="zh-CN"/>
        </w:rPr>
      </w:pPr>
      <w:r>
        <w:rPr>
          <w:rFonts w:hint="eastAsia"/>
          <w:b/>
          <w:bCs/>
          <w:sz w:val="28"/>
          <w:szCs w:val="28"/>
        </w:rPr>
        <w:t>甲方：</w:t>
      </w:r>
      <w:r>
        <w:rPr>
          <w:rFonts w:hint="eastAsia"/>
          <w:b/>
          <w:bCs/>
          <w:sz w:val="28"/>
          <w:szCs w:val="28"/>
          <w:lang w:val="en-US" w:eastAsia="zh-CN"/>
        </w:rPr>
        <w:t>常州星韵商业发展有限公司飞龙</w:t>
      </w:r>
      <w:bookmarkStart w:id="2" w:name="_GoBack"/>
      <w:bookmarkEnd w:id="2"/>
      <w:r>
        <w:rPr>
          <w:rFonts w:hint="eastAsia"/>
          <w:b/>
          <w:bCs/>
          <w:sz w:val="28"/>
          <w:szCs w:val="28"/>
          <w:lang w:val="en-US" w:eastAsia="zh-CN"/>
        </w:rPr>
        <w:t>菜市场分公司</w:t>
      </w:r>
    </w:p>
    <w:p w14:paraId="6220925B">
      <w:pPr>
        <w:ind w:left="420" w:firstLine="420"/>
        <w:jc w:val="left"/>
        <w:rPr>
          <w:rFonts w:hint="eastAsia"/>
          <w:b/>
          <w:bCs/>
          <w:sz w:val="28"/>
          <w:szCs w:val="28"/>
        </w:rPr>
      </w:pPr>
      <w:r>
        <w:rPr>
          <w:rFonts w:hint="eastAsia"/>
          <w:b/>
          <w:bCs/>
          <w:sz w:val="28"/>
          <w:szCs w:val="28"/>
        </w:rPr>
        <w:t>乙方：</w:t>
      </w:r>
    </w:p>
    <w:p w14:paraId="6F5BCEEC">
      <w:pPr>
        <w:ind w:left="420" w:firstLine="420"/>
        <w:jc w:val="left"/>
        <w:rPr>
          <w:rFonts w:hint="eastAsia"/>
          <w:b/>
          <w:bCs/>
          <w:sz w:val="28"/>
          <w:szCs w:val="28"/>
        </w:rPr>
      </w:pPr>
      <w:r>
        <w:rPr>
          <w:rFonts w:hint="eastAsia"/>
          <w:b/>
          <w:bCs/>
          <w:sz w:val="28"/>
          <w:szCs w:val="28"/>
        </w:rPr>
        <w:t>项目：</w:t>
      </w:r>
    </w:p>
    <w:p w14:paraId="30D5BB5F">
      <w:pPr>
        <w:ind w:left="420" w:firstLine="420"/>
        <w:jc w:val="left"/>
        <w:rPr>
          <w:rFonts w:hint="default" w:eastAsiaTheme="minorEastAsia"/>
          <w:b/>
          <w:bCs/>
          <w:sz w:val="28"/>
          <w:szCs w:val="28"/>
          <w:lang w:val="en-US" w:eastAsia="zh-CN"/>
        </w:rPr>
      </w:pPr>
      <w:r>
        <w:rPr>
          <w:rFonts w:hint="eastAsia"/>
          <w:b/>
          <w:bCs/>
          <w:sz w:val="28"/>
          <w:szCs w:val="28"/>
        </w:rPr>
        <w:t>地点：</w:t>
      </w:r>
    </w:p>
    <w:p w14:paraId="06B2DA14">
      <w:pPr>
        <w:ind w:left="420" w:firstLine="420"/>
        <w:jc w:val="left"/>
        <w:rPr>
          <w:rFonts w:hint="default" w:eastAsiaTheme="minorEastAsia"/>
          <w:b/>
          <w:bCs/>
          <w:sz w:val="28"/>
          <w:szCs w:val="28"/>
          <w:lang w:val="en-US" w:eastAsia="zh-CN"/>
        </w:rPr>
      </w:pPr>
      <w:r>
        <w:rPr>
          <w:rFonts w:hint="eastAsia"/>
          <w:b/>
          <w:bCs/>
          <w:sz w:val="28"/>
          <w:szCs w:val="28"/>
        </w:rPr>
        <w:t>日期：</w:t>
      </w:r>
    </w:p>
    <w:bookmarkEnd w:id="0"/>
    <w:p w14:paraId="1664F3E1">
      <w:pPr>
        <w:jc w:val="left"/>
        <w:rPr>
          <w:b/>
          <w:bCs/>
          <w:sz w:val="28"/>
          <w:szCs w:val="28"/>
        </w:rPr>
      </w:pPr>
    </w:p>
    <w:p w14:paraId="39ECC492">
      <w:pPr>
        <w:rPr>
          <w:b/>
          <w:bCs/>
          <w:sz w:val="28"/>
          <w:szCs w:val="28"/>
        </w:rPr>
      </w:pPr>
    </w:p>
    <w:p w14:paraId="4B3DF9F8">
      <w:pPr>
        <w:rPr>
          <w:b/>
          <w:bCs/>
          <w:sz w:val="28"/>
          <w:szCs w:val="28"/>
        </w:rPr>
      </w:pPr>
    </w:p>
    <w:p w14:paraId="23AB6C46">
      <w:pPr>
        <w:rPr>
          <w:b/>
          <w:bCs/>
          <w:sz w:val="28"/>
          <w:szCs w:val="28"/>
        </w:rPr>
      </w:pPr>
    </w:p>
    <w:p w14:paraId="0265705B">
      <w:pPr>
        <w:rPr>
          <w:b/>
          <w:bCs/>
          <w:sz w:val="28"/>
          <w:szCs w:val="28"/>
        </w:rPr>
      </w:pPr>
    </w:p>
    <w:p w14:paraId="5FCFEF39">
      <w:pPr>
        <w:spacing w:line="360" w:lineRule="auto"/>
        <w:ind w:firstLine="420" w:firstLineChars="200"/>
        <w:jc w:val="left"/>
        <w:rPr>
          <w:rFonts w:hint="default" w:asciiTheme="minorEastAsia" w:hAnsiTheme="minorEastAsia" w:eastAsiaTheme="minorEastAsia" w:cstheme="minorEastAsia"/>
          <w:szCs w:val="21"/>
          <w:lang w:val="en-US" w:eastAsia="zh-CN"/>
        </w:rPr>
      </w:pPr>
      <w:bookmarkStart w:id="1" w:name="_Hlk175665747"/>
      <w:r>
        <w:rPr>
          <w:rFonts w:hint="eastAsia" w:asciiTheme="minorEastAsia" w:hAnsiTheme="minorEastAsia" w:cstheme="minorEastAsia"/>
          <w:szCs w:val="21"/>
        </w:rPr>
        <w:t>甲方：常州星韵商业发展有限公司勤业菜市场分公司</w:t>
      </w:r>
    </w:p>
    <w:p w14:paraId="329D5E01">
      <w:pPr>
        <w:spacing w:line="360" w:lineRule="auto"/>
        <w:ind w:firstLine="420" w:firstLineChars="200"/>
        <w:jc w:val="left"/>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rPr>
        <w:t>法定代表人：</w:t>
      </w:r>
    </w:p>
    <w:p w14:paraId="5A2C1C73">
      <w:pPr>
        <w:spacing w:line="360" w:lineRule="auto"/>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联系电话</w:t>
      </w:r>
      <w:r>
        <w:rPr>
          <w:rFonts w:hint="eastAsia" w:asciiTheme="minorEastAsia" w:hAnsiTheme="minorEastAsia" w:cstheme="minorEastAsia"/>
          <w:szCs w:val="21"/>
          <w:lang w:eastAsia="zh-CN"/>
        </w:rPr>
        <w:t>：</w:t>
      </w:r>
    </w:p>
    <w:p w14:paraId="31F4B8B4">
      <w:pPr>
        <w:spacing w:line="360" w:lineRule="auto"/>
        <w:ind w:firstLine="420" w:firstLineChars="200"/>
        <w:jc w:val="left"/>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rPr>
        <w:t>地址：</w:t>
      </w:r>
    </w:p>
    <w:p w14:paraId="4E65B0E6">
      <w:pPr>
        <w:spacing w:line="360" w:lineRule="auto"/>
        <w:ind w:firstLine="420" w:firstLineChars="200"/>
        <w:jc w:val="left"/>
        <w:rPr>
          <w:rFonts w:hint="eastAsia" w:asciiTheme="minorEastAsia" w:hAnsiTheme="minorEastAsia" w:cstheme="minorEastAsia"/>
          <w:szCs w:val="21"/>
        </w:rPr>
      </w:pPr>
    </w:p>
    <w:p w14:paraId="6C81F79C">
      <w:pPr>
        <w:spacing w:line="360" w:lineRule="auto"/>
        <w:ind w:firstLine="420" w:firstLineChars="200"/>
        <w:jc w:val="left"/>
        <w:rPr>
          <w:rFonts w:hint="eastAsia" w:asciiTheme="minorEastAsia" w:hAnsiTheme="minorEastAsia" w:cstheme="minorEastAsia"/>
          <w:szCs w:val="21"/>
        </w:rPr>
      </w:pPr>
      <w:r>
        <w:rPr>
          <w:rFonts w:hint="eastAsia" w:asciiTheme="minorEastAsia" w:hAnsiTheme="minorEastAsia" w:cstheme="minorEastAsia"/>
          <w:szCs w:val="21"/>
        </w:rPr>
        <w:t>乙方：</w:t>
      </w:r>
    </w:p>
    <w:p w14:paraId="0B49B13C">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联系人：</w:t>
      </w:r>
    </w:p>
    <w:p w14:paraId="252103F8">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联系电话：</w:t>
      </w:r>
    </w:p>
    <w:p w14:paraId="76BBA9BB">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地址：</w:t>
      </w:r>
    </w:p>
    <w:bookmarkEnd w:id="1"/>
    <w:p w14:paraId="2CD2B274">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根据《中华人民共和国民法典》及有关规定，迎合新能源汽车充电的发展需求，为车主提供新能源车辆的便捷充电服务；甲、乙双方对于新能源汽车充电桩设备的场地投入、设备投资及运行维护事宜协商一致：甲方作为充电设备场地的提供方，乙方负责投入充电设备及运营维护，具体条款如下：</w:t>
      </w:r>
    </w:p>
    <w:p w14:paraId="2A14DFC3">
      <w:pPr>
        <w:spacing w:line="360" w:lineRule="auto"/>
        <w:ind w:firstLine="422" w:firstLineChars="200"/>
        <w:jc w:val="left"/>
        <w:rPr>
          <w:rFonts w:asciiTheme="minorEastAsia" w:hAnsiTheme="minorEastAsia" w:cstheme="minorEastAsia"/>
          <w:b/>
          <w:szCs w:val="21"/>
        </w:rPr>
      </w:pPr>
      <w:r>
        <w:rPr>
          <w:rFonts w:hint="eastAsia" w:asciiTheme="minorEastAsia" w:hAnsiTheme="minorEastAsia" w:cstheme="minorEastAsia"/>
          <w:b/>
          <w:szCs w:val="21"/>
        </w:rPr>
        <w:t>一、合作方式</w:t>
      </w:r>
    </w:p>
    <w:p w14:paraId="7DD90A9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1、乙方提供所有线缆、施工、设备</w:t>
      </w:r>
      <w:r>
        <w:rPr>
          <w:rFonts w:hint="eastAsia" w:asciiTheme="minorEastAsia" w:hAnsiTheme="minorEastAsia" w:cstheme="minorEastAsia"/>
          <w:szCs w:val="21"/>
          <w:lang w:val="en-US" w:eastAsia="zh-CN"/>
        </w:rPr>
        <w:t>等投资</w:t>
      </w: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负责场地日常安全管理；</w:t>
      </w:r>
      <w:r>
        <w:rPr>
          <w:rFonts w:hint="eastAsia" w:asciiTheme="minorEastAsia" w:hAnsiTheme="minorEastAsia" w:cstheme="minorEastAsia"/>
          <w:szCs w:val="21"/>
        </w:rPr>
        <w:t>甲方同意</w:t>
      </w:r>
      <w:r>
        <w:rPr>
          <w:rFonts w:hint="eastAsia" w:asciiTheme="minorEastAsia" w:hAnsiTheme="minorEastAsia" w:cstheme="minorEastAsia"/>
          <w:szCs w:val="21"/>
          <w:lang w:val="en-US" w:eastAsia="zh-CN"/>
        </w:rPr>
        <w:t>向乙方出租</w:t>
      </w:r>
      <w:r>
        <w:rPr>
          <w:rFonts w:hint="eastAsia" w:asciiTheme="minorEastAsia" w:hAnsiTheme="minorEastAsia" w:cstheme="minorEastAsia"/>
          <w:szCs w:val="21"/>
        </w:rPr>
        <w:t>场地</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场地面积约</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none"/>
          <w:lang w:val="en-US" w:eastAsia="zh-CN"/>
        </w:rPr>
        <w:t>平方米</w:t>
      </w:r>
      <w:r>
        <w:rPr>
          <w:rFonts w:hint="eastAsia" w:asciiTheme="minorEastAsia" w:hAnsiTheme="minorEastAsia" w:cstheme="minorEastAsia"/>
          <w:szCs w:val="21"/>
        </w:rPr>
        <w:t>，结算电价为</w:t>
      </w:r>
      <w:r>
        <w:rPr>
          <w:rFonts w:hint="eastAsia" w:asciiTheme="minorEastAsia" w:hAnsiTheme="minorEastAsia" w:cstheme="minorEastAsia"/>
          <w:szCs w:val="21"/>
          <w:u w:val="single"/>
        </w:rPr>
        <w:t xml:space="preserve"> 甲方电费核查联国网基础电费</w:t>
      </w:r>
      <w:r>
        <w:rPr>
          <w:rFonts w:hint="eastAsia" w:asciiTheme="minorEastAsia" w:hAnsiTheme="minorEastAsia" w:cstheme="minorEastAsia"/>
          <w:szCs w:val="21"/>
          <w:u w:val="single"/>
          <w:lang w:val="en-US" w:eastAsia="zh-CN"/>
        </w:rPr>
        <w:t>*1.01</w:t>
      </w:r>
      <w:r>
        <w:rPr>
          <w:rFonts w:hint="eastAsia" w:asciiTheme="minorEastAsia" w:hAnsiTheme="minorEastAsia" w:cstheme="minorEastAsia"/>
          <w:szCs w:val="21"/>
          <w:u w:val="single"/>
          <w:lang w:eastAsia="zh-CN"/>
        </w:rPr>
        <w:t>（</w:t>
      </w:r>
      <w:r>
        <w:rPr>
          <w:rFonts w:hint="eastAsia" w:asciiTheme="minorEastAsia" w:hAnsiTheme="minorEastAsia" w:cstheme="minorEastAsia"/>
          <w:szCs w:val="21"/>
          <w:u w:val="single"/>
          <w:lang w:val="en-US" w:eastAsia="zh-CN"/>
        </w:rPr>
        <w:t>1%为服务费，服务费中包含线损</w:t>
      </w:r>
      <w:r>
        <w:rPr>
          <w:rFonts w:hint="eastAsia" w:asciiTheme="minorEastAsia" w:hAnsiTheme="minorEastAsia" w:cstheme="minorEastAsia"/>
          <w:szCs w:val="21"/>
          <w:u w:val="single"/>
          <w:lang w:eastAsia="zh-CN"/>
        </w:rPr>
        <w:t>）</w:t>
      </w:r>
      <w:r>
        <w:rPr>
          <w:rFonts w:asciiTheme="minorEastAsia" w:hAnsiTheme="minorEastAsia" w:cstheme="minorEastAsia"/>
          <w:szCs w:val="21"/>
          <w:u w:val="single"/>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，且甲方认可乙方作为在本合同期内该场地车辆充电站唯一合作方。</w:t>
      </w:r>
    </w:p>
    <w:p w14:paraId="0A781907">
      <w:pPr>
        <w:spacing w:line="360" w:lineRule="auto"/>
        <w:ind w:left="1260" w:leftChars="200" w:hanging="840" w:hangingChars="400"/>
        <w:rPr>
          <w:rFonts w:ascii="宋体" w:hAnsi="宋体" w:eastAsia="宋体" w:cs="宋体"/>
          <w:szCs w:val="21"/>
          <w:highlight w:val="none"/>
        </w:rPr>
      </w:pPr>
      <w:r>
        <w:rPr>
          <w:rFonts w:hint="eastAsia" w:ascii="宋体" w:hAnsi="宋体" w:eastAsia="宋体" w:cs="宋体"/>
          <w:szCs w:val="21"/>
        </w:rPr>
        <w:t>场地位于</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6F0021A8">
      <w:pPr>
        <w:numPr>
          <w:ilvl w:val="0"/>
          <w:numId w:val="1"/>
        </w:num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乙方提供符合国家标准的智能充电设备的投放、安装、运行及后期维护，并负责后续一切客户服务事宜。设备如下：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757"/>
        <w:gridCol w:w="2069"/>
        <w:gridCol w:w="2065"/>
      </w:tblGrid>
      <w:tr w14:paraId="457D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84C351F">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名称</w:t>
            </w:r>
          </w:p>
        </w:tc>
        <w:tc>
          <w:tcPr>
            <w:tcW w:w="1757" w:type="dxa"/>
          </w:tcPr>
          <w:p w14:paraId="0E9EAC2C">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功率/规格</w:t>
            </w:r>
          </w:p>
        </w:tc>
        <w:tc>
          <w:tcPr>
            <w:tcW w:w="2069" w:type="dxa"/>
          </w:tcPr>
          <w:p w14:paraId="783FD984">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模式</w:t>
            </w:r>
          </w:p>
        </w:tc>
        <w:tc>
          <w:tcPr>
            <w:tcW w:w="2065" w:type="dxa"/>
          </w:tcPr>
          <w:p w14:paraId="44888C5F">
            <w:pPr>
              <w:spacing w:line="360" w:lineRule="auto"/>
              <w:jc w:val="center"/>
              <w:rPr>
                <w:rFonts w:asciiTheme="minorEastAsia" w:hAnsiTheme="minorEastAsia" w:cstheme="minorEastAsia"/>
                <w:szCs w:val="21"/>
                <w:highlight w:val="none"/>
              </w:rPr>
            </w:pPr>
            <w:r>
              <w:rPr>
                <w:rFonts w:hint="eastAsia" w:asciiTheme="minorEastAsia" w:hAnsiTheme="minorEastAsia" w:cstheme="minorEastAsia"/>
                <w:szCs w:val="21"/>
                <w:highlight w:val="none"/>
              </w:rPr>
              <w:t>数量</w:t>
            </w:r>
          </w:p>
        </w:tc>
      </w:tr>
      <w:tr w14:paraId="78E1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C5CB1A5">
            <w:pPr>
              <w:spacing w:line="360" w:lineRule="auto"/>
              <w:jc w:val="center"/>
              <w:rPr>
                <w:rFonts w:hint="eastAsia" w:asciiTheme="minorEastAsia" w:hAnsiTheme="minorEastAsia" w:eastAsiaTheme="minorEastAsia" w:cstheme="minorEastAsia"/>
                <w:szCs w:val="21"/>
                <w:highlight w:val="none"/>
                <w:lang w:eastAsia="zh-CN"/>
              </w:rPr>
            </w:pPr>
          </w:p>
        </w:tc>
        <w:tc>
          <w:tcPr>
            <w:tcW w:w="1757" w:type="dxa"/>
          </w:tcPr>
          <w:p w14:paraId="5B17C9DA">
            <w:pPr>
              <w:spacing w:line="360" w:lineRule="auto"/>
              <w:jc w:val="center"/>
              <w:rPr>
                <w:rFonts w:asciiTheme="minorEastAsia" w:hAnsiTheme="minorEastAsia" w:cstheme="minorEastAsia"/>
                <w:szCs w:val="21"/>
                <w:highlight w:val="none"/>
              </w:rPr>
            </w:pPr>
          </w:p>
        </w:tc>
        <w:tc>
          <w:tcPr>
            <w:tcW w:w="2069" w:type="dxa"/>
          </w:tcPr>
          <w:p w14:paraId="3AA791E7">
            <w:pPr>
              <w:spacing w:line="360" w:lineRule="auto"/>
              <w:jc w:val="center"/>
              <w:rPr>
                <w:rFonts w:asciiTheme="minorEastAsia" w:hAnsiTheme="minorEastAsia" w:cstheme="minorEastAsia"/>
                <w:szCs w:val="21"/>
                <w:highlight w:val="none"/>
              </w:rPr>
            </w:pPr>
          </w:p>
        </w:tc>
        <w:tc>
          <w:tcPr>
            <w:tcW w:w="2065" w:type="dxa"/>
          </w:tcPr>
          <w:p w14:paraId="49951F5D">
            <w:pPr>
              <w:spacing w:line="360" w:lineRule="auto"/>
              <w:jc w:val="center"/>
              <w:rPr>
                <w:rFonts w:hint="eastAsia" w:asciiTheme="minorEastAsia" w:hAnsiTheme="minorEastAsia" w:eastAsiaTheme="minorEastAsia" w:cstheme="minorEastAsia"/>
                <w:szCs w:val="21"/>
                <w:highlight w:val="none"/>
                <w:lang w:eastAsia="zh-CN"/>
              </w:rPr>
            </w:pPr>
          </w:p>
        </w:tc>
      </w:tr>
      <w:tr w14:paraId="6E51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26FF3CD">
            <w:pPr>
              <w:spacing w:line="360" w:lineRule="auto"/>
              <w:jc w:val="center"/>
              <w:rPr>
                <w:rFonts w:hint="default" w:asciiTheme="minorEastAsia" w:hAnsiTheme="minorEastAsia" w:eastAsiaTheme="minorEastAsia" w:cstheme="minorEastAsia"/>
                <w:szCs w:val="21"/>
                <w:highlight w:val="yellow"/>
                <w:lang w:val="en-US" w:eastAsia="zh-CN"/>
              </w:rPr>
            </w:pPr>
          </w:p>
        </w:tc>
        <w:tc>
          <w:tcPr>
            <w:tcW w:w="1757" w:type="dxa"/>
          </w:tcPr>
          <w:p w14:paraId="1C6FBF2B">
            <w:pPr>
              <w:spacing w:line="360" w:lineRule="auto"/>
              <w:jc w:val="center"/>
              <w:rPr>
                <w:rFonts w:hint="eastAsia" w:asciiTheme="minorEastAsia" w:hAnsiTheme="minorEastAsia" w:cstheme="minorEastAsia"/>
                <w:szCs w:val="21"/>
                <w:highlight w:val="yellow"/>
              </w:rPr>
            </w:pPr>
          </w:p>
        </w:tc>
        <w:tc>
          <w:tcPr>
            <w:tcW w:w="2069" w:type="dxa"/>
          </w:tcPr>
          <w:p w14:paraId="0EDE2C6B">
            <w:pPr>
              <w:spacing w:line="360" w:lineRule="auto"/>
              <w:jc w:val="center"/>
              <w:rPr>
                <w:rFonts w:hint="eastAsia" w:asciiTheme="minorEastAsia" w:hAnsiTheme="minorEastAsia" w:cstheme="minorEastAsia"/>
                <w:szCs w:val="21"/>
                <w:highlight w:val="yellow"/>
              </w:rPr>
            </w:pPr>
          </w:p>
        </w:tc>
        <w:tc>
          <w:tcPr>
            <w:tcW w:w="2065" w:type="dxa"/>
          </w:tcPr>
          <w:p w14:paraId="7B473CAF">
            <w:pPr>
              <w:spacing w:line="360" w:lineRule="auto"/>
              <w:jc w:val="center"/>
              <w:rPr>
                <w:rFonts w:hint="eastAsia" w:asciiTheme="minorEastAsia" w:hAnsiTheme="minorEastAsia" w:cstheme="minorEastAsia"/>
                <w:szCs w:val="21"/>
                <w:highlight w:val="yellow"/>
              </w:rPr>
            </w:pPr>
          </w:p>
        </w:tc>
      </w:tr>
    </w:tbl>
    <w:p w14:paraId="1744D144">
      <w:pPr>
        <w:spacing w:line="360" w:lineRule="auto"/>
        <w:jc w:val="left"/>
        <w:rPr>
          <w:rFonts w:asciiTheme="minorEastAsia" w:hAnsiTheme="minorEastAsia" w:cstheme="minorEastAsia"/>
          <w:szCs w:val="21"/>
        </w:rPr>
      </w:pPr>
    </w:p>
    <w:p w14:paraId="47EAD77A">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3、收益分配</w:t>
      </w:r>
    </w:p>
    <w:p w14:paraId="17594182">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3.1、场站收费方式：场地租金</w:t>
      </w:r>
    </w:p>
    <w:p w14:paraId="0AF6D78A">
      <w:pPr>
        <w:spacing w:line="360" w:lineRule="auto"/>
        <w:ind w:firstLine="420" w:firstLineChars="200"/>
        <w:jc w:val="left"/>
        <w:rPr>
          <w:rFonts w:hint="eastAsia" w:asciiTheme="minorEastAsia" w:hAnsiTheme="minorEastAsia" w:cstheme="minorEastAsia"/>
          <w:szCs w:val="21"/>
          <w:u w:val="single"/>
          <w:lang w:val="en-US" w:eastAsia="zh-CN"/>
        </w:rPr>
      </w:pPr>
      <w:r>
        <w:rPr>
          <w:rFonts w:hint="eastAsia" w:asciiTheme="minorEastAsia" w:hAnsiTheme="minorEastAsia" w:cstheme="minorEastAsia"/>
          <w:szCs w:val="21"/>
        </w:rPr>
        <w:t>租金为：</w:t>
      </w:r>
      <w:r>
        <w:rPr>
          <w:rFonts w:hint="eastAsia" w:asciiTheme="minorEastAsia" w:hAnsiTheme="minorEastAsia" w:cstheme="minorEastAsia"/>
          <w:szCs w:val="21"/>
          <w:u w:val="single"/>
          <w:lang w:val="en-US" w:eastAsia="zh-CN"/>
        </w:rPr>
        <w:t xml:space="preserve">               </w:t>
      </w:r>
    </w:p>
    <w:p w14:paraId="29DB87B9">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4、充电车位管理</w:t>
      </w:r>
    </w:p>
    <w:p w14:paraId="65F2984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4.1、双方合作之后，</w:t>
      </w:r>
      <w:r>
        <w:rPr>
          <w:rFonts w:hint="eastAsia" w:asciiTheme="minorEastAsia" w:hAnsiTheme="minorEastAsia" w:cstheme="minorEastAsia"/>
          <w:szCs w:val="21"/>
          <w:lang w:val="en-US" w:eastAsia="zh-CN"/>
        </w:rPr>
        <w:t>乙方</w:t>
      </w:r>
      <w:r>
        <w:rPr>
          <w:rFonts w:hint="eastAsia" w:asciiTheme="minorEastAsia" w:hAnsiTheme="minorEastAsia" w:cstheme="minorEastAsia"/>
          <w:szCs w:val="21"/>
        </w:rPr>
        <w:t>应</w:t>
      </w:r>
      <w:r>
        <w:rPr>
          <w:rFonts w:hint="eastAsia" w:asciiTheme="minorEastAsia" w:hAnsiTheme="minorEastAsia" w:cstheme="minorEastAsia"/>
          <w:szCs w:val="21"/>
          <w:lang w:val="en-US" w:eastAsia="zh-CN"/>
        </w:rPr>
        <w:t>派专</w:t>
      </w:r>
      <w:r>
        <w:rPr>
          <w:rFonts w:hint="eastAsia" w:asciiTheme="minorEastAsia" w:hAnsiTheme="minorEastAsia" w:cstheme="minorEastAsia"/>
          <w:szCs w:val="21"/>
        </w:rPr>
        <w:t>人配合甲方对场地、充电车位进行管理，保证场地充电车位不被占用，若是安装道闸充电车辆2小时内免收停车费。</w:t>
      </w:r>
    </w:p>
    <w:p w14:paraId="26C8ADFE">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4.2、专用车位采用【场地喷绘/指示牌/地标/其他】方式标识区分；甲方同意乙方安装地锁、监控、道闸、雨棚等车位管理设施。</w:t>
      </w:r>
    </w:p>
    <w:p w14:paraId="7BC7A6B6">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4.3、甲方应安排相关人员做好现场的卫生清扫工作。</w:t>
      </w:r>
    </w:p>
    <w:p w14:paraId="35539239">
      <w:pPr>
        <w:spacing w:line="360" w:lineRule="auto"/>
        <w:ind w:firstLine="422" w:firstLineChars="200"/>
        <w:jc w:val="left"/>
        <w:rPr>
          <w:rFonts w:asciiTheme="minorEastAsia" w:hAnsiTheme="minorEastAsia" w:cstheme="minorEastAsia"/>
          <w:b/>
          <w:szCs w:val="21"/>
        </w:rPr>
      </w:pPr>
      <w:r>
        <w:rPr>
          <w:rFonts w:hint="eastAsia" w:asciiTheme="minorEastAsia" w:hAnsiTheme="minorEastAsia" w:cstheme="minorEastAsia"/>
          <w:b/>
          <w:szCs w:val="21"/>
        </w:rPr>
        <w:t>二、合同期限</w:t>
      </w:r>
    </w:p>
    <w:p w14:paraId="621D6328">
      <w:pPr>
        <w:spacing w:line="360" w:lineRule="auto"/>
        <w:ind w:firstLine="420" w:firstLineChars="200"/>
        <w:jc w:val="left"/>
        <w:rPr>
          <w:rFonts w:asciiTheme="minorEastAsia" w:hAnsiTheme="minorEastAsia" w:cstheme="minorEastAsia"/>
          <w:szCs w:val="21"/>
          <w:highlight w:val="yellow"/>
        </w:rPr>
      </w:pPr>
      <w:r>
        <w:rPr>
          <w:rFonts w:hint="eastAsia" w:asciiTheme="minorEastAsia" w:hAnsiTheme="minorEastAsia" w:cstheme="minorEastAsia"/>
          <w:szCs w:val="21"/>
        </w:rPr>
        <w:t>1、合作期限: 共</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年，自</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日起至</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日止</w:t>
      </w:r>
      <w:r>
        <w:rPr>
          <w:rFonts w:hint="eastAsia" w:asciiTheme="minorEastAsia" w:hAnsiTheme="minorEastAsia" w:cstheme="minorEastAsia"/>
          <w:szCs w:val="21"/>
          <w:lang w:eastAsia="zh-CN"/>
        </w:rPr>
        <w:t>，</w:t>
      </w:r>
      <w:r>
        <w:rPr>
          <w:rFonts w:hint="eastAsia" w:asciiTheme="minorEastAsia" w:hAnsiTheme="minorEastAsia" w:cstheme="minorEastAsia"/>
          <w:szCs w:val="21"/>
        </w:rPr>
        <w:t>免租期为</w:t>
      </w:r>
      <w:r>
        <w:rPr>
          <w:rFonts w:hint="eastAsia" w:asciiTheme="minorEastAsia" w:hAnsiTheme="minorEastAsia" w:cstheme="minorEastAsia"/>
          <w:szCs w:val="21"/>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月</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日起至</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none"/>
        </w:rPr>
        <w:t xml:space="preserve"> </w:t>
      </w:r>
      <w:r>
        <w:rPr>
          <w:rFonts w:hint="eastAsia" w:asciiTheme="minorEastAsia" w:hAnsiTheme="minorEastAsia" w:cstheme="minorEastAsia"/>
          <w:szCs w:val="21"/>
          <w:u w:val="none"/>
          <w:lang w:val="en-US" w:eastAsia="zh-CN"/>
        </w:rPr>
        <w:t>月</w:t>
      </w:r>
      <w:r>
        <w:rPr>
          <w:rFonts w:hint="eastAsia" w:asciiTheme="minorEastAsia" w:hAnsiTheme="minorEastAsia" w:cstheme="minorEastAsia"/>
          <w:szCs w:val="21"/>
          <w:u w:val="single"/>
          <w:lang w:val="en-US" w:eastAsia="zh-CN"/>
        </w:rPr>
        <w:t xml:space="preserve">   </w:t>
      </w:r>
      <w:r>
        <w:rPr>
          <w:rFonts w:hint="eastAsia" w:asciiTheme="minorEastAsia" w:hAnsiTheme="minorEastAsia" w:cstheme="minorEastAsia"/>
          <w:szCs w:val="21"/>
          <w:u w:val="none"/>
          <w:lang w:val="en-US" w:eastAsia="zh-CN"/>
        </w:rPr>
        <w:t>日</w:t>
      </w:r>
      <w:r>
        <w:rPr>
          <w:rFonts w:hint="eastAsia" w:asciiTheme="minorEastAsia" w:hAnsiTheme="minorEastAsia" w:cstheme="minorEastAsia"/>
          <w:szCs w:val="21"/>
          <w:u w:val="none"/>
        </w:rPr>
        <w:t>止</w:t>
      </w:r>
      <w:r>
        <w:rPr>
          <w:rFonts w:hint="eastAsia" w:asciiTheme="minorEastAsia" w:hAnsiTheme="minorEastAsia" w:cstheme="minorEastAsia"/>
          <w:szCs w:val="21"/>
        </w:rPr>
        <w:t>。</w:t>
      </w:r>
    </w:p>
    <w:p w14:paraId="1C71D631">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2、合作期满后若乙方有意签订续约的，应于合同期限届满日一个月前向甲方提出书面续签申请，经协商一致后签订新的合同，乙方享有同等条件下的优先续约权。</w:t>
      </w:r>
    </w:p>
    <w:p w14:paraId="12D20766">
      <w:pPr>
        <w:spacing w:line="360" w:lineRule="auto"/>
        <w:ind w:firstLine="422" w:firstLineChars="200"/>
        <w:jc w:val="left"/>
        <w:rPr>
          <w:rFonts w:asciiTheme="minorEastAsia" w:hAnsiTheme="minorEastAsia" w:cstheme="minorEastAsia"/>
          <w:b/>
          <w:bCs/>
          <w:szCs w:val="21"/>
        </w:rPr>
      </w:pPr>
      <w:r>
        <w:rPr>
          <w:rFonts w:hint="eastAsia" w:asciiTheme="minorEastAsia" w:hAnsiTheme="minorEastAsia" w:cstheme="minorEastAsia"/>
          <w:b/>
          <w:bCs/>
          <w:szCs w:val="21"/>
        </w:rPr>
        <w:t>三、支付方式</w:t>
      </w:r>
    </w:p>
    <w:p w14:paraId="59D602E8">
      <w:pPr>
        <w:spacing w:line="360" w:lineRule="auto"/>
        <w:ind w:firstLine="420" w:firstLineChars="200"/>
        <w:jc w:val="left"/>
        <w:rPr>
          <w:rFonts w:asciiTheme="minorEastAsia" w:hAnsiTheme="minorEastAsia" w:cstheme="minorEastAsia"/>
          <w:szCs w:val="21"/>
        </w:rPr>
      </w:pPr>
      <w:r>
        <w:rPr>
          <w:rFonts w:asciiTheme="minorEastAsia" w:hAnsiTheme="minorEastAsia" w:cstheme="minorEastAsia"/>
          <w:szCs w:val="21"/>
        </w:rPr>
        <w:t>1</w:t>
      </w:r>
      <w:r>
        <w:rPr>
          <w:rFonts w:hint="eastAsia" w:asciiTheme="minorEastAsia" w:hAnsiTheme="minorEastAsia" w:cstheme="minorEastAsia"/>
          <w:szCs w:val="21"/>
        </w:rPr>
        <w:t>、以</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度为一个租金支付周期（以下简称“支付周期”）。支付时间为每</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度之前月份的第1</w:t>
      </w:r>
      <w:r>
        <w:rPr>
          <w:rFonts w:asciiTheme="minorEastAsia" w:hAnsiTheme="minorEastAsia" w:cstheme="minorEastAsia"/>
          <w:szCs w:val="21"/>
        </w:rPr>
        <w:t>5</w:t>
      </w:r>
      <w:r>
        <w:rPr>
          <w:rFonts w:hint="eastAsia" w:asciiTheme="minorEastAsia" w:hAnsiTheme="minorEastAsia" w:cstheme="minorEastAsia"/>
          <w:szCs w:val="21"/>
        </w:rPr>
        <w:t>日前支付下一</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度租金。支付前甲方应提前开具发票给乙方，因甲方未及时提供发票导致的逾期支付乙方不承担任何责任。</w:t>
      </w:r>
    </w:p>
    <w:p w14:paraId="37A4B330">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2、首次签</w:t>
      </w:r>
      <w:r>
        <w:rPr>
          <w:rFonts w:hint="eastAsia" w:asciiTheme="minorEastAsia" w:hAnsiTheme="minorEastAsia" w:cstheme="minorEastAsia"/>
          <w:szCs w:val="21"/>
          <w:lang w:val="en-US" w:eastAsia="zh-CN"/>
        </w:rPr>
        <w:t>订</w:t>
      </w:r>
      <w:r>
        <w:rPr>
          <w:rFonts w:hint="eastAsia" w:asciiTheme="minorEastAsia" w:hAnsiTheme="minorEastAsia" w:cstheme="minorEastAsia"/>
          <w:szCs w:val="21"/>
        </w:rPr>
        <w:t>合同要付清当前</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度的租金，并按上述支付周期要求执行以后</w:t>
      </w:r>
      <w:r>
        <w:rPr>
          <w:rFonts w:hint="eastAsia" w:asciiTheme="minorEastAsia" w:hAnsiTheme="minorEastAsia" w:cstheme="minorEastAsia"/>
          <w:szCs w:val="21"/>
          <w:lang w:val="en-US" w:eastAsia="zh-CN"/>
        </w:rPr>
        <w:t>年</w:t>
      </w:r>
      <w:r>
        <w:rPr>
          <w:rFonts w:hint="eastAsia" w:asciiTheme="minorEastAsia" w:hAnsiTheme="minorEastAsia" w:cstheme="minorEastAsia"/>
          <w:szCs w:val="21"/>
        </w:rPr>
        <w:t>度付款。</w:t>
      </w:r>
    </w:p>
    <w:p w14:paraId="021FE8ED">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上述租金均指含税人民币额。租金发票为</w:t>
      </w:r>
      <w:r>
        <w:rPr>
          <w:rFonts w:hint="eastAsia" w:asciiTheme="minorEastAsia" w:hAnsiTheme="minorEastAsia" w:cstheme="minorEastAsia"/>
          <w:szCs w:val="21"/>
          <w:lang w:val="en-US" w:eastAsia="zh-CN"/>
        </w:rPr>
        <w:t>9</w:t>
      </w:r>
      <w:r>
        <w:rPr>
          <w:rFonts w:asciiTheme="minorEastAsia" w:hAnsiTheme="minorEastAsia" w:cstheme="minorEastAsia"/>
          <w:szCs w:val="21"/>
        </w:rPr>
        <w:t>%</w:t>
      </w:r>
      <w:r>
        <w:rPr>
          <w:rFonts w:hint="eastAsia" w:asciiTheme="minorEastAsia" w:hAnsiTheme="minorEastAsia" w:cstheme="minorEastAsia"/>
          <w:szCs w:val="21"/>
        </w:rPr>
        <w:t>增值税专用发票。租赁期间若出现国家税费调整按上述租金的不含税额X（1</w:t>
      </w:r>
      <w:r>
        <w:rPr>
          <w:rFonts w:asciiTheme="minorEastAsia" w:hAnsiTheme="minorEastAsia" w:cstheme="minorEastAsia"/>
          <w:szCs w:val="21"/>
        </w:rPr>
        <w:t>+</w:t>
      </w:r>
      <w:r>
        <w:rPr>
          <w:rFonts w:hint="eastAsia" w:asciiTheme="minorEastAsia" w:hAnsiTheme="minorEastAsia" w:cstheme="minorEastAsia"/>
          <w:szCs w:val="21"/>
        </w:rPr>
        <w:t>新税率）执行，即：无论税率怎么调整，双方执行的不含税额要一致。</w:t>
      </w:r>
    </w:p>
    <w:p w14:paraId="023A62EA">
      <w:pPr>
        <w:spacing w:line="360" w:lineRule="auto"/>
        <w:ind w:firstLine="630" w:firstLineChars="300"/>
        <w:jc w:val="left"/>
        <w:rPr>
          <w:rFonts w:asciiTheme="minorEastAsia" w:hAnsiTheme="minorEastAsia" w:cstheme="minorEastAsia"/>
          <w:szCs w:val="21"/>
        </w:rPr>
      </w:pPr>
      <w:r>
        <w:rPr>
          <w:rFonts w:hint="eastAsia" w:asciiTheme="minorEastAsia" w:hAnsiTheme="minorEastAsia" w:cstheme="minorEastAsia"/>
          <w:szCs w:val="21"/>
        </w:rPr>
        <w:t>双方银行账户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3827"/>
        <w:gridCol w:w="3493"/>
      </w:tblGrid>
      <w:tr w14:paraId="24B6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14F15C50">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公司名称</w:t>
            </w:r>
          </w:p>
        </w:tc>
        <w:tc>
          <w:tcPr>
            <w:tcW w:w="3827" w:type="dxa"/>
          </w:tcPr>
          <w:p w14:paraId="0A6F307A">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甲方：</w:t>
            </w:r>
          </w:p>
        </w:tc>
        <w:tc>
          <w:tcPr>
            <w:tcW w:w="3493" w:type="dxa"/>
          </w:tcPr>
          <w:p w14:paraId="66A36068">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乙方：</w:t>
            </w:r>
          </w:p>
        </w:tc>
      </w:tr>
      <w:tr w14:paraId="79C0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021EECAB">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账户名称</w:t>
            </w:r>
          </w:p>
        </w:tc>
        <w:tc>
          <w:tcPr>
            <w:tcW w:w="3827" w:type="dxa"/>
          </w:tcPr>
          <w:p w14:paraId="776A17C3">
            <w:pPr>
              <w:spacing w:line="360" w:lineRule="auto"/>
              <w:jc w:val="left"/>
              <w:rPr>
                <w:rFonts w:asciiTheme="minorEastAsia" w:hAnsiTheme="minorEastAsia" w:cstheme="minorEastAsia"/>
                <w:szCs w:val="21"/>
              </w:rPr>
            </w:pPr>
          </w:p>
        </w:tc>
        <w:tc>
          <w:tcPr>
            <w:tcW w:w="3493" w:type="dxa"/>
          </w:tcPr>
          <w:p w14:paraId="3C1E8429">
            <w:pPr>
              <w:spacing w:line="360" w:lineRule="auto"/>
              <w:jc w:val="left"/>
              <w:rPr>
                <w:rFonts w:asciiTheme="minorEastAsia" w:hAnsiTheme="minorEastAsia" w:cstheme="minorEastAsia"/>
                <w:szCs w:val="21"/>
              </w:rPr>
            </w:pPr>
          </w:p>
        </w:tc>
      </w:tr>
      <w:tr w14:paraId="6312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797AAFFC">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开户银行</w:t>
            </w:r>
          </w:p>
        </w:tc>
        <w:tc>
          <w:tcPr>
            <w:tcW w:w="3827" w:type="dxa"/>
          </w:tcPr>
          <w:p w14:paraId="72BE4942">
            <w:pPr>
              <w:spacing w:line="360" w:lineRule="auto"/>
              <w:jc w:val="left"/>
              <w:rPr>
                <w:rFonts w:asciiTheme="minorEastAsia" w:hAnsiTheme="minorEastAsia" w:cstheme="minorEastAsia"/>
                <w:szCs w:val="21"/>
              </w:rPr>
            </w:pPr>
          </w:p>
        </w:tc>
        <w:tc>
          <w:tcPr>
            <w:tcW w:w="3493" w:type="dxa"/>
          </w:tcPr>
          <w:p w14:paraId="090D6CC7">
            <w:pPr>
              <w:spacing w:line="360" w:lineRule="auto"/>
              <w:jc w:val="left"/>
              <w:rPr>
                <w:rFonts w:asciiTheme="minorEastAsia" w:hAnsiTheme="minorEastAsia" w:cstheme="minorEastAsia"/>
                <w:szCs w:val="21"/>
              </w:rPr>
            </w:pPr>
          </w:p>
        </w:tc>
      </w:tr>
      <w:tr w14:paraId="5D15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2" w:type="dxa"/>
          </w:tcPr>
          <w:p w14:paraId="648BD29D">
            <w:pPr>
              <w:spacing w:line="360" w:lineRule="auto"/>
              <w:jc w:val="center"/>
              <w:rPr>
                <w:rFonts w:asciiTheme="minorEastAsia" w:hAnsiTheme="minorEastAsia" w:cstheme="minorEastAsia"/>
                <w:szCs w:val="21"/>
              </w:rPr>
            </w:pPr>
            <w:r>
              <w:rPr>
                <w:rFonts w:hint="eastAsia" w:asciiTheme="minorEastAsia" w:hAnsiTheme="minorEastAsia" w:cstheme="minorEastAsia"/>
                <w:szCs w:val="21"/>
              </w:rPr>
              <w:t>银行账号</w:t>
            </w:r>
          </w:p>
        </w:tc>
        <w:tc>
          <w:tcPr>
            <w:tcW w:w="3827" w:type="dxa"/>
          </w:tcPr>
          <w:p w14:paraId="631BAD1F">
            <w:pPr>
              <w:spacing w:line="360" w:lineRule="auto"/>
              <w:jc w:val="left"/>
              <w:rPr>
                <w:rFonts w:asciiTheme="minorEastAsia" w:hAnsiTheme="minorEastAsia" w:cstheme="minorEastAsia"/>
                <w:szCs w:val="21"/>
              </w:rPr>
            </w:pPr>
          </w:p>
        </w:tc>
        <w:tc>
          <w:tcPr>
            <w:tcW w:w="3493" w:type="dxa"/>
          </w:tcPr>
          <w:p w14:paraId="37CD612B">
            <w:pPr>
              <w:spacing w:line="360" w:lineRule="auto"/>
              <w:jc w:val="left"/>
              <w:rPr>
                <w:rFonts w:asciiTheme="minorEastAsia" w:hAnsiTheme="minorEastAsia" w:cstheme="minorEastAsia"/>
                <w:szCs w:val="21"/>
              </w:rPr>
            </w:pPr>
          </w:p>
        </w:tc>
      </w:tr>
    </w:tbl>
    <w:p w14:paraId="1CC7F810">
      <w:pPr>
        <w:spacing w:line="360" w:lineRule="auto"/>
        <w:ind w:left="420" w:leftChars="200"/>
        <w:jc w:val="left"/>
        <w:rPr>
          <w:rFonts w:asciiTheme="minorEastAsia" w:hAnsiTheme="minorEastAsia" w:cstheme="minorEastAsia"/>
          <w:szCs w:val="21"/>
        </w:rPr>
      </w:pPr>
      <w:r>
        <w:rPr>
          <w:rFonts w:hint="eastAsia" w:asciiTheme="minorEastAsia" w:hAnsiTheme="minorEastAsia" w:cstheme="minorEastAsia"/>
          <w:b/>
          <w:bCs/>
          <w:szCs w:val="21"/>
        </w:rPr>
        <w:t>四、甲方的权利及义务</w:t>
      </w:r>
    </w:p>
    <w:p w14:paraId="3E842CA5">
      <w:pPr>
        <w:spacing w:line="360" w:lineRule="auto"/>
        <w:ind w:firstLine="420" w:firstLineChars="200"/>
        <w:jc w:val="left"/>
        <w:rPr>
          <w:rFonts w:ascii="宋体" w:hAnsi="宋体" w:eastAsia="宋体" w:cs="宋体"/>
          <w:szCs w:val="21"/>
        </w:rPr>
      </w:pPr>
      <w:r>
        <w:rPr>
          <w:rFonts w:hint="eastAsia" w:ascii="宋体" w:hAnsi="宋体" w:eastAsia="宋体" w:cs="宋体"/>
          <w:szCs w:val="21"/>
        </w:rPr>
        <w:t>1、甲方同意将自有产权的变压器供乙方使用，保证提供不低于</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KW</w:t>
      </w:r>
      <w:r>
        <w:rPr>
          <w:rFonts w:hint="eastAsia" w:ascii="宋体" w:hAnsi="宋体" w:eastAsia="宋体" w:cs="宋体"/>
          <w:szCs w:val="21"/>
        </w:rPr>
        <w:t>的用电容量，停电不超过24小时，并为乙方向甲方公司申请用电开户及安装电表、敷设电缆等提供积极配合。乙方自行向甲方公司缴纳电费；如涉及电网增容及开户安装电表等费用由乙方负责；若乙方决定自建变压器，甲方也应积极配合。</w:t>
      </w:r>
    </w:p>
    <w:p w14:paraId="6FB17D92">
      <w:pPr>
        <w:spacing w:line="360" w:lineRule="auto"/>
        <w:ind w:firstLine="420" w:firstLineChars="200"/>
        <w:jc w:val="left"/>
        <w:rPr>
          <w:rFonts w:ascii="宋体" w:hAnsi="宋体" w:eastAsia="宋体" w:cs="宋体"/>
          <w:szCs w:val="21"/>
        </w:rPr>
      </w:pPr>
      <w:r>
        <w:rPr>
          <w:rFonts w:hint="eastAsia" w:ascii="宋体" w:hAnsi="宋体" w:eastAsia="宋体" w:cs="宋体"/>
          <w:szCs w:val="21"/>
        </w:rPr>
        <w:t>2、甲方保证交付场地及其附属设施的完好及消防安全等符合有关法律法规或规章的规定。</w:t>
      </w:r>
    </w:p>
    <w:p w14:paraId="072B3CC2">
      <w:pPr>
        <w:spacing w:line="360" w:lineRule="auto"/>
        <w:ind w:firstLine="420" w:firstLineChars="200"/>
        <w:rPr>
          <w:rFonts w:ascii="宋体" w:hAnsi="宋体" w:eastAsia="宋体" w:cs="宋体"/>
          <w:szCs w:val="21"/>
        </w:rPr>
      </w:pPr>
      <w:r>
        <w:rPr>
          <w:rFonts w:hint="eastAsia" w:ascii="宋体" w:hAnsi="宋体" w:eastAsia="宋体" w:cs="宋体"/>
          <w:szCs w:val="21"/>
        </w:rPr>
        <w:t>3、甲方应保证租赁场地使用权、所有权和转租权的完整性、合法性，保证拥有完全的资格和权利将租赁场地出租给乙方，保证场地非违规用地，符合政府批准的规划用途，且保证提供相应有效的法律证明文件。同时甲方应保证此区域内乙方正常经营上的要求，如甲方违反上述规定，影响乙方正常使用租赁用地的，乙方有权解除合同并向甲方要求退还全部未到期的租金，给乙方造成损失的应给予相应赔偿。</w:t>
      </w:r>
    </w:p>
    <w:p w14:paraId="20C6958D">
      <w:pPr>
        <w:spacing w:line="360" w:lineRule="auto"/>
        <w:ind w:firstLine="420" w:firstLineChars="200"/>
        <w:rPr>
          <w:rFonts w:ascii="宋体" w:hAnsi="宋体" w:eastAsia="宋体" w:cs="宋体"/>
          <w:szCs w:val="21"/>
        </w:rPr>
      </w:pPr>
      <w:r>
        <w:rPr>
          <w:rFonts w:hint="eastAsia" w:ascii="宋体" w:hAnsi="宋体" w:eastAsia="宋体" w:cs="宋体"/>
          <w:szCs w:val="21"/>
        </w:rPr>
        <w:t>4、甲方应按政府相关规定为乙方服务车辆进出提供便利，按照正常的停车收费标准，确保乙方24小时营业不受影响。甲方应为停车收费系统与乙方系统对接提供配合。</w:t>
      </w:r>
    </w:p>
    <w:p w14:paraId="7D64091A">
      <w:pPr>
        <w:spacing w:line="360" w:lineRule="auto"/>
        <w:ind w:firstLine="420" w:firstLineChars="200"/>
        <w:rPr>
          <w:rFonts w:ascii="宋体" w:hAnsi="宋体" w:eastAsia="宋体" w:cs="宋体"/>
          <w:szCs w:val="21"/>
        </w:rPr>
      </w:pPr>
      <w:r>
        <w:rPr>
          <w:rFonts w:hint="eastAsia" w:ascii="宋体" w:hAnsi="宋体" w:eastAsia="宋体" w:cs="宋体"/>
          <w:szCs w:val="21"/>
        </w:rPr>
        <w:t>5、甲方保证在本合同签订前未对租赁场地设定任何抵押。租赁期间，甲方如需对租赁场地进行抵押，需保证乙方的权利不受损害，如因此给乙方造成损失的，甲方应承担相应的赔偿责任。</w:t>
      </w:r>
    </w:p>
    <w:p w14:paraId="01BE2435">
      <w:pPr>
        <w:spacing w:line="360" w:lineRule="auto"/>
        <w:ind w:firstLine="420" w:firstLineChars="200"/>
        <w:rPr>
          <w:rFonts w:ascii="宋体" w:hAnsi="宋体" w:eastAsia="宋体" w:cs="宋体"/>
          <w:szCs w:val="21"/>
        </w:rPr>
      </w:pPr>
      <w:r>
        <w:rPr>
          <w:rFonts w:hint="eastAsia" w:ascii="宋体" w:hAnsi="宋体" w:eastAsia="宋体" w:cs="宋体"/>
          <w:szCs w:val="21"/>
        </w:rPr>
        <w:t>6、就乙</w:t>
      </w:r>
      <w:r>
        <w:rPr>
          <w:rFonts w:hint="eastAsia" w:ascii="宋体" w:hAnsi="宋体" w:eastAsia="宋体" w:cs="宋体"/>
          <w:color w:val="000000" w:themeColor="text1"/>
          <w:szCs w:val="21"/>
          <w14:textFill>
            <w14:solidFill>
              <w14:schemeClr w14:val="tx1"/>
            </w14:solidFill>
          </w14:textFill>
        </w:rPr>
        <w:t>方充电站项目的建设与运营，甲方应保证三分之二以上业主的同意，如因业主的原因导致乙方搭建施工被迫停止及运营受</w:t>
      </w:r>
      <w:r>
        <w:rPr>
          <w:rFonts w:hint="eastAsia" w:ascii="宋体" w:hAnsi="宋体" w:eastAsia="宋体" w:cs="宋体"/>
          <w:color w:val="000000" w:themeColor="text1"/>
          <w:szCs w:val="21"/>
          <w:lang w:val="en-US" w:eastAsia="zh-CN"/>
          <w14:textFill>
            <w14:solidFill>
              <w14:schemeClr w14:val="tx1"/>
            </w14:solidFill>
          </w14:textFill>
        </w:rPr>
        <w:t>到</w:t>
      </w:r>
      <w:r>
        <w:rPr>
          <w:rFonts w:hint="eastAsia" w:ascii="宋体" w:hAnsi="宋体" w:eastAsia="宋体" w:cs="宋体"/>
          <w:color w:val="000000" w:themeColor="text1"/>
          <w:szCs w:val="21"/>
          <w14:textFill>
            <w14:solidFill>
              <w14:schemeClr w14:val="tx1"/>
            </w14:solidFill>
          </w14:textFill>
        </w:rPr>
        <w:t>影响，</w:t>
      </w:r>
      <w:r>
        <w:rPr>
          <w:rFonts w:hint="eastAsia" w:ascii="宋体" w:hAnsi="宋体" w:eastAsia="宋体" w:cs="宋体"/>
          <w:szCs w:val="21"/>
        </w:rPr>
        <w:t>甲方应妥善解决并对乙方在此期间造成的损失承担相应的责任。</w:t>
      </w:r>
    </w:p>
    <w:p w14:paraId="767FBF2C">
      <w:pPr>
        <w:spacing w:line="360" w:lineRule="auto"/>
        <w:ind w:firstLine="420" w:firstLineChars="200"/>
        <w:rPr>
          <w:rFonts w:ascii="宋体" w:hAnsi="宋体" w:eastAsia="宋体" w:cs="宋体"/>
          <w:szCs w:val="21"/>
        </w:rPr>
      </w:pPr>
      <w:r>
        <w:rPr>
          <w:rFonts w:hint="eastAsia" w:ascii="宋体" w:hAnsi="宋体" w:eastAsia="宋体" w:cs="宋体"/>
          <w:szCs w:val="21"/>
        </w:rPr>
        <w:t>7、甲方保障充电系统安装地点具备施工条件，在充电系统安装、调试（试运行）期间，指定管理和技术人员配合乙方施工安装，并协助乙方完成设备的装卸和提供存放场所；施工期间甲方提供电力建设、水利、消防等图纸，配合乙方进行电缆线路设计。</w:t>
      </w:r>
    </w:p>
    <w:p w14:paraId="1DD5E47D">
      <w:pPr>
        <w:spacing w:line="360" w:lineRule="auto"/>
        <w:ind w:firstLine="420" w:firstLineChars="200"/>
        <w:rPr>
          <w:rFonts w:ascii="宋体" w:hAnsi="宋体" w:eastAsia="宋体" w:cs="宋体"/>
          <w:szCs w:val="21"/>
        </w:rPr>
      </w:pPr>
      <w:r>
        <w:rPr>
          <w:rFonts w:hint="eastAsia" w:ascii="宋体" w:hAnsi="宋体" w:eastAsia="宋体" w:cs="宋体"/>
          <w:szCs w:val="21"/>
        </w:rPr>
        <w:t>8、未经乙方同意，甲方不得在充电设施上张贴广告，不得更改设备外观、私拉、私接等更改内部构造以及元器件等，不得以任何理由对设备进行买卖、抵押，否则由此造成的损失由甲方承担。</w:t>
      </w:r>
    </w:p>
    <w:p w14:paraId="31AB5060">
      <w:pPr>
        <w:spacing w:line="360" w:lineRule="auto"/>
        <w:ind w:firstLine="420" w:firstLineChars="200"/>
        <w:rPr>
          <w:rFonts w:eastAsia="宋体"/>
          <w:sz w:val="30"/>
          <w:szCs w:val="30"/>
        </w:rPr>
      </w:pPr>
      <w:r>
        <w:rPr>
          <w:rFonts w:hint="eastAsia" w:ascii="宋体" w:hAnsi="宋体" w:eastAsia="宋体" w:cs="宋体"/>
          <w:szCs w:val="21"/>
        </w:rPr>
        <w:t>9、因第三方原因造成充电系统无法正常使用的，甲方应积极协助乙方处理第三方的侵权行为，保障充电系统的合理、正常运行。</w:t>
      </w:r>
    </w:p>
    <w:p w14:paraId="143738DC">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五、乙方的权利及义务</w:t>
      </w:r>
    </w:p>
    <w:p w14:paraId="258D1C6D">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1、乙方在建设运营过程中需要甲方提供租赁场地有关资料，或者需要甲方支持配合协助提供便利的，甲方保证予以积极协助，特别是在建设施工期间，任何非政府因素对施工的影响均由甲方负责解决。 </w:t>
      </w:r>
    </w:p>
    <w:p w14:paraId="31884688">
      <w:pPr>
        <w:spacing w:line="360" w:lineRule="auto"/>
        <w:ind w:firstLine="420" w:firstLineChars="200"/>
        <w:rPr>
          <w:rFonts w:ascii="宋体" w:hAnsi="宋体" w:eastAsia="宋体" w:cs="宋体"/>
          <w:szCs w:val="21"/>
        </w:rPr>
      </w:pPr>
      <w:r>
        <w:rPr>
          <w:rFonts w:hint="eastAsia" w:ascii="宋体" w:hAnsi="宋体" w:eastAsia="宋体" w:cs="宋体"/>
          <w:szCs w:val="21"/>
        </w:rPr>
        <w:t>2、乙方正常、合理使用租赁场地合法经营，甲方不得以任何理由干扰或者妨碍；不得以任何理由妨碍乙方物资的进出并有保护乙方设施的义务，如有任何影响或可能影响乙方正常运营的事由，属于甲方原因造成的应由甲方负责解决。因乙方原因引起的争议，乙方自行负责。</w:t>
      </w:r>
    </w:p>
    <w:p w14:paraId="5406AD71">
      <w:pPr>
        <w:spacing w:line="360" w:lineRule="auto"/>
        <w:ind w:firstLine="420" w:firstLineChars="200"/>
        <w:rPr>
          <w:rFonts w:ascii="宋体" w:hAnsi="宋体" w:eastAsia="宋体" w:cs="宋体"/>
          <w:szCs w:val="21"/>
        </w:rPr>
      </w:pPr>
      <w:r>
        <w:rPr>
          <w:rFonts w:hint="eastAsia" w:ascii="宋体" w:hAnsi="宋体" w:eastAsia="宋体" w:cs="宋体"/>
          <w:szCs w:val="21"/>
        </w:rPr>
        <w:t>3、乙方迟延支付</w:t>
      </w:r>
      <w:r>
        <w:rPr>
          <w:rFonts w:hint="eastAsia" w:ascii="宋体" w:hAnsi="宋体" w:eastAsia="宋体" w:cs="宋体"/>
          <w:szCs w:val="21"/>
          <w:lang w:val="en-US" w:eastAsia="zh-CN"/>
        </w:rPr>
        <w:t>租金</w:t>
      </w:r>
      <w:r>
        <w:rPr>
          <w:rFonts w:hint="eastAsia" w:ascii="宋体" w:hAnsi="宋体" w:eastAsia="宋体" w:cs="宋体"/>
          <w:szCs w:val="21"/>
        </w:rPr>
        <w:t>的，乙方应在收到甲方书面通知后七日内支付拖延租金，如届时仍未支付，甲方有权要求乙方每逾期一日按照拖欠金额万分之五的标准支付违约金至全部款项付清之日止；如乙方超过30天仍未支付相应租金的，甲方有权采取暂停乙方营业的措施（包括但不限于停水、停电等），直至付清全部款项，期间产生的任何损失及责任由乙方自行承担。</w:t>
      </w:r>
    </w:p>
    <w:p w14:paraId="1F38A052">
      <w:pPr>
        <w:spacing w:line="360" w:lineRule="auto"/>
        <w:ind w:firstLine="420" w:firstLineChars="200"/>
        <w:rPr>
          <w:rFonts w:ascii="宋体" w:hAnsi="宋体" w:eastAsia="宋体" w:cs="宋体"/>
          <w:szCs w:val="21"/>
        </w:rPr>
      </w:pPr>
      <w:r>
        <w:rPr>
          <w:rFonts w:hint="eastAsia" w:ascii="宋体" w:hAnsi="宋体" w:eastAsia="宋体" w:cs="宋体"/>
          <w:szCs w:val="21"/>
        </w:rPr>
        <w:t>4、乙方负责新能源汽车充电桩的维修、日常保养等，以确保设备能正常安全稳定地运行，中间所涉及的费用均由乙方承担。</w:t>
      </w:r>
    </w:p>
    <w:p w14:paraId="5A6B1C37">
      <w:pPr>
        <w:spacing w:line="360" w:lineRule="auto"/>
        <w:ind w:firstLine="420" w:firstLineChars="200"/>
        <w:rPr>
          <w:rFonts w:ascii="宋体" w:hAnsi="宋体" w:eastAsia="宋体" w:cs="宋体"/>
          <w:szCs w:val="21"/>
        </w:rPr>
      </w:pPr>
      <w:r>
        <w:rPr>
          <w:rFonts w:hint="eastAsia" w:ascii="宋体" w:hAnsi="宋体" w:eastAsia="宋体" w:cs="宋体"/>
          <w:szCs w:val="21"/>
        </w:rPr>
        <w:t>5、乙方在甲方场地施工，应遵守甲方有关内部管理规定，并负责乙方自身财产安全及乙方施工人员的人身安全。乙方在施工过程中应严格遵守国家规定的施工安全规范，因乙方施工原因所导致的一切事故由乙方负责。</w:t>
      </w:r>
    </w:p>
    <w:p w14:paraId="5A264D2F">
      <w:pPr>
        <w:spacing w:line="360" w:lineRule="auto"/>
        <w:ind w:firstLine="420" w:firstLineChars="200"/>
        <w:rPr>
          <w:rFonts w:ascii="宋体" w:hAnsi="宋体" w:eastAsia="宋体" w:cs="宋体"/>
          <w:szCs w:val="21"/>
        </w:rPr>
      </w:pPr>
      <w:r>
        <w:rPr>
          <w:rFonts w:hint="eastAsia" w:ascii="宋体" w:hAnsi="宋体" w:eastAsia="宋体" w:cs="宋体"/>
          <w:szCs w:val="21"/>
        </w:rPr>
        <w:t>6、乙方负责电动汽车充电桩有可靠的安全保障措施，保证新能源汽车充电桩投入运行后不会对甲方的消防安全造成影响。若因乙方新能源汽车充电桩的原因造成甲方受到损害，乙方负责进行维修并承担甲方所有的损失。因非乙方原因造成的充电系统损坏，乙方有权要求责任者承担维修费用（差旅费、劳务费、工料费等）。由不可抗力造成的损坏，甲乙双方损失各自承担。</w:t>
      </w:r>
    </w:p>
    <w:p w14:paraId="0A6BF0CC">
      <w:pPr>
        <w:spacing w:line="360" w:lineRule="auto"/>
        <w:ind w:firstLine="420" w:firstLineChars="200"/>
        <w:rPr>
          <w:rFonts w:ascii="宋体" w:hAnsi="宋体" w:eastAsia="宋体" w:cs="宋体"/>
          <w:szCs w:val="21"/>
        </w:rPr>
      </w:pPr>
      <w:r>
        <w:rPr>
          <w:rFonts w:hint="eastAsia" w:ascii="宋体" w:hAnsi="宋体" w:eastAsia="宋体" w:cs="宋体"/>
          <w:szCs w:val="21"/>
        </w:rPr>
        <w:t>7、乙方享有合同所有设备的所有权，是汽车群智能充电系统的拥有者，包括：品牌、设计、研发、生产、经销及运营实体。</w:t>
      </w:r>
    </w:p>
    <w:p w14:paraId="6A018B16">
      <w:pPr>
        <w:spacing w:line="360" w:lineRule="auto"/>
        <w:ind w:firstLine="420" w:firstLineChars="200"/>
        <w:rPr>
          <w:rFonts w:ascii="宋体" w:hAnsi="宋体" w:eastAsia="宋体" w:cs="宋体"/>
          <w:szCs w:val="21"/>
        </w:rPr>
      </w:pPr>
      <w:r>
        <w:rPr>
          <w:rFonts w:hint="eastAsia" w:ascii="宋体" w:hAnsi="宋体" w:eastAsia="宋体" w:cs="宋体"/>
          <w:szCs w:val="21"/>
        </w:rPr>
        <w:t>8、合同签订后，因甲方原因提出变更场地、设备型号、主控及终端位置、电缆敷设路径的，由此产生的相应费用由提出方承担。</w:t>
      </w:r>
    </w:p>
    <w:p w14:paraId="5841C80C">
      <w:pPr>
        <w:spacing w:line="360" w:lineRule="auto"/>
        <w:ind w:firstLine="420" w:firstLineChars="200"/>
        <w:rPr>
          <w:rFonts w:ascii="宋体" w:hAnsi="宋体" w:eastAsia="宋体" w:cs="宋体"/>
          <w:szCs w:val="21"/>
        </w:rPr>
      </w:pPr>
      <w:r>
        <w:rPr>
          <w:rFonts w:hint="eastAsia" w:ascii="宋体" w:hAnsi="宋体" w:eastAsia="宋体" w:cs="宋体"/>
          <w:szCs w:val="21"/>
        </w:rPr>
        <w:t>9、乙方享有在充电系统设施上发布宣传、推广信息的权利。</w:t>
      </w:r>
    </w:p>
    <w:p w14:paraId="6EA45444">
      <w:pPr>
        <w:spacing w:line="360" w:lineRule="auto"/>
        <w:ind w:firstLine="420" w:firstLineChars="200"/>
        <w:rPr>
          <w:rFonts w:ascii="宋体" w:hAnsi="宋体" w:eastAsia="宋体" w:cs="宋体"/>
          <w:szCs w:val="21"/>
        </w:rPr>
      </w:pPr>
      <w:r>
        <w:rPr>
          <w:rFonts w:hint="eastAsia" w:ascii="宋体" w:hAnsi="宋体" w:eastAsia="宋体" w:cs="宋体"/>
          <w:szCs w:val="21"/>
        </w:rPr>
        <w:t>10、乙方可以依托充电系统设施开展现场促销活动。</w:t>
      </w:r>
    </w:p>
    <w:p w14:paraId="3141A1BA">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六、合同争议</w:t>
      </w:r>
    </w:p>
    <w:p w14:paraId="3DE61B23">
      <w:pPr>
        <w:spacing w:line="360" w:lineRule="auto"/>
        <w:ind w:firstLine="420" w:firstLineChars="200"/>
        <w:rPr>
          <w:rFonts w:ascii="宋体" w:hAnsi="宋体" w:eastAsia="宋体" w:cs="宋体"/>
          <w:szCs w:val="21"/>
        </w:rPr>
      </w:pPr>
      <w:r>
        <w:rPr>
          <w:rFonts w:hint="eastAsia" w:ascii="宋体" w:hAnsi="宋体" w:eastAsia="宋体" w:cs="宋体"/>
          <w:szCs w:val="21"/>
        </w:rPr>
        <w:t>1、本合同如有争议及异议，甲乙双方应通过协商解决，如果协商不成，双方同意提交</w:t>
      </w:r>
      <w:r>
        <w:rPr>
          <w:rFonts w:hint="eastAsia" w:ascii="宋体" w:hAnsi="宋体" w:eastAsia="宋体" w:cs="宋体"/>
          <w:szCs w:val="21"/>
          <w:lang w:val="en-US" w:eastAsia="zh-CN"/>
        </w:rPr>
        <w:t>甲方所在</w:t>
      </w:r>
      <w:r>
        <w:rPr>
          <w:rFonts w:hint="eastAsia" w:ascii="宋体" w:hAnsi="宋体" w:eastAsia="宋体" w:cs="宋体"/>
          <w:szCs w:val="21"/>
        </w:rPr>
        <w:t>地人民法院诉讼解决。</w:t>
      </w:r>
    </w:p>
    <w:p w14:paraId="3FABDAE4">
      <w:pPr>
        <w:spacing w:line="360" w:lineRule="auto"/>
        <w:ind w:firstLine="420" w:firstLineChars="200"/>
        <w:rPr>
          <w:rFonts w:ascii="宋体" w:hAnsi="宋体" w:eastAsia="宋体" w:cs="宋体"/>
          <w:szCs w:val="21"/>
        </w:rPr>
      </w:pPr>
      <w:r>
        <w:rPr>
          <w:rFonts w:hint="eastAsia" w:ascii="宋体" w:hAnsi="宋体" w:eastAsia="宋体" w:cs="宋体"/>
          <w:szCs w:val="21"/>
        </w:rPr>
        <w:t>2、合同未涉及的部分，均按《中华人民共和国民法典》及其它相关法律法规的有关规定执行。</w:t>
      </w:r>
    </w:p>
    <w:p w14:paraId="3EF93A1D">
      <w:pPr>
        <w:spacing w:line="360" w:lineRule="auto"/>
        <w:ind w:firstLine="420" w:firstLineChars="200"/>
        <w:rPr>
          <w:rFonts w:ascii="宋体" w:hAnsi="宋体" w:eastAsia="宋体" w:cs="宋体"/>
          <w:szCs w:val="21"/>
        </w:rPr>
      </w:pPr>
      <w:r>
        <w:rPr>
          <w:rFonts w:hint="eastAsia" w:ascii="宋体" w:hAnsi="宋体" w:eastAsia="宋体" w:cs="宋体"/>
          <w:szCs w:val="21"/>
        </w:rPr>
        <w:t>3、非因任何一方原因导致租赁场地的高压报装增容未获供电机构批准，任何一方有权解除本合同，且甲乙双方互不承担任何赔偿责任。</w:t>
      </w:r>
    </w:p>
    <w:p w14:paraId="7A3749D7">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七、不可抗力条件</w:t>
      </w:r>
    </w:p>
    <w:p w14:paraId="3618BF1B">
      <w:pPr>
        <w:spacing w:line="360" w:lineRule="auto"/>
        <w:ind w:firstLine="420" w:firstLineChars="200"/>
        <w:rPr>
          <w:rFonts w:ascii="宋体" w:hAnsi="宋体" w:eastAsia="宋体" w:cs="宋体"/>
          <w:szCs w:val="21"/>
        </w:rPr>
      </w:pPr>
      <w:r>
        <w:rPr>
          <w:rFonts w:hint="eastAsia" w:ascii="宋体" w:hAnsi="宋体" w:eastAsia="宋体" w:cs="宋体"/>
          <w:szCs w:val="21"/>
        </w:rPr>
        <w:t>1、本合同定义不可抗力条件为战争、地震、严重的水灾、台风、火灾、雷灾以及其它双方同意的人力不可抗拒的超自然因素。</w:t>
      </w:r>
    </w:p>
    <w:p w14:paraId="6E684E57">
      <w:pPr>
        <w:spacing w:line="360" w:lineRule="auto"/>
        <w:ind w:firstLine="420" w:firstLineChars="200"/>
        <w:rPr>
          <w:rFonts w:ascii="宋体" w:hAnsi="宋体" w:eastAsia="宋体" w:cs="宋体"/>
          <w:szCs w:val="21"/>
        </w:rPr>
      </w:pPr>
      <w:r>
        <w:rPr>
          <w:rFonts w:hint="eastAsia" w:ascii="宋体" w:hAnsi="宋体" w:eastAsia="宋体" w:cs="宋体"/>
          <w:szCs w:val="21"/>
        </w:rPr>
        <w:t>2、任何一方因不可抗力以致不能完全履行本合同项下的义务时，将免除其不履约或因此延期履约的责任。</w:t>
      </w:r>
    </w:p>
    <w:p w14:paraId="32925026">
      <w:pPr>
        <w:spacing w:line="360" w:lineRule="auto"/>
        <w:ind w:firstLine="420" w:firstLineChars="200"/>
        <w:rPr>
          <w:rFonts w:ascii="宋体" w:hAnsi="宋体" w:eastAsia="宋体" w:cs="宋体"/>
          <w:szCs w:val="21"/>
        </w:rPr>
      </w:pPr>
      <w:r>
        <w:rPr>
          <w:rFonts w:hint="eastAsia" w:ascii="宋体" w:hAnsi="宋体" w:eastAsia="宋体" w:cs="宋体"/>
          <w:szCs w:val="21"/>
        </w:rPr>
        <w:t>3、因为不可抗力导致技术故障，进而影响服务的不能履行或履行延误，从而导致消费者理解错误而造成的任何损失，双方均不负责任。</w:t>
      </w:r>
    </w:p>
    <w:p w14:paraId="3219950D">
      <w:pPr>
        <w:spacing w:line="360" w:lineRule="auto"/>
        <w:ind w:firstLine="420" w:firstLineChars="200"/>
        <w:rPr>
          <w:rFonts w:ascii="宋体" w:hAnsi="宋体" w:eastAsia="宋体" w:cs="宋体"/>
          <w:szCs w:val="21"/>
        </w:rPr>
      </w:pPr>
      <w:r>
        <w:rPr>
          <w:rFonts w:hint="eastAsia" w:ascii="宋体" w:hAnsi="宋体" w:eastAsia="宋体" w:cs="宋体"/>
          <w:szCs w:val="21"/>
        </w:rPr>
        <w:t>4、不可抗力事件发生后的合同履约或延期履约间隔，由甲乙双方根据实际情况另行商定。</w:t>
      </w:r>
    </w:p>
    <w:p w14:paraId="1A77E5FF">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八、其它</w:t>
      </w:r>
    </w:p>
    <w:p w14:paraId="04BF2C0D">
      <w:pPr>
        <w:spacing w:line="360" w:lineRule="auto"/>
        <w:ind w:firstLine="420" w:firstLineChars="200"/>
        <w:rPr>
          <w:rFonts w:ascii="宋体" w:hAnsi="宋体" w:eastAsia="宋体" w:cs="宋体"/>
          <w:szCs w:val="21"/>
        </w:rPr>
      </w:pPr>
      <w:r>
        <w:rPr>
          <w:rFonts w:hint="eastAsia" w:ascii="宋体" w:hAnsi="宋体" w:eastAsia="宋体" w:cs="宋体"/>
          <w:szCs w:val="21"/>
        </w:rPr>
        <w:t>1、本合同生效后，任何一方提出与本合同相抵触的修改时，经双方协商一致后，可签订补充协议，补充协议与本合同具有同等效力。本合同附件为技术协议书、相关纪要、联系单及补充协议。本合同及其合同附件，均为不可分割的组成部分，具有同等法律效力。</w:t>
      </w:r>
    </w:p>
    <w:p w14:paraId="35099BFB">
      <w:pPr>
        <w:spacing w:line="360" w:lineRule="auto"/>
        <w:ind w:firstLine="420" w:firstLineChars="200"/>
        <w:rPr>
          <w:rFonts w:ascii="宋体" w:hAnsi="宋体" w:eastAsia="宋体" w:cs="宋体"/>
          <w:szCs w:val="21"/>
        </w:rPr>
      </w:pPr>
      <w:r>
        <w:rPr>
          <w:rFonts w:hint="eastAsia" w:ascii="宋体" w:hAnsi="宋体" w:eastAsia="宋体" w:cs="宋体"/>
          <w:szCs w:val="21"/>
        </w:rPr>
        <w:t>2、双方履行本合同发生的往来通知以及争议处理法院的司法文书，都可以以本协议列明的地址和方式进行书面送达。</w:t>
      </w:r>
    </w:p>
    <w:p w14:paraId="21664718">
      <w:pPr>
        <w:spacing w:line="360" w:lineRule="auto"/>
        <w:ind w:firstLine="420" w:firstLineChars="200"/>
        <w:rPr>
          <w:rFonts w:ascii="宋体" w:hAnsi="宋体" w:eastAsia="宋体" w:cs="宋体"/>
          <w:szCs w:val="21"/>
        </w:rPr>
      </w:pPr>
      <w:r>
        <w:rPr>
          <w:rFonts w:hint="eastAsia" w:ascii="宋体" w:hAnsi="宋体" w:eastAsia="宋体" w:cs="宋体"/>
          <w:szCs w:val="21"/>
        </w:rPr>
        <w:t>3、本合同经甲乙双方盖章后生效</w:t>
      </w:r>
      <w:r>
        <w:rPr>
          <w:rFonts w:hint="eastAsia" w:ascii="宋体" w:hAnsi="宋体" w:eastAsia="宋体" w:cs="宋体"/>
          <w:szCs w:val="21"/>
          <w:lang w:eastAsia="zh-CN"/>
        </w:rPr>
        <w:t>，</w:t>
      </w:r>
      <w:r>
        <w:rPr>
          <w:rFonts w:hint="eastAsia" w:ascii="宋体" w:hAnsi="宋体" w:eastAsia="宋体" w:cs="宋体"/>
          <w:szCs w:val="21"/>
        </w:rPr>
        <w:t>一式贰份，甲乙双方各执壹份，具有同等法律效力。</w:t>
      </w:r>
    </w:p>
    <w:p w14:paraId="68603DC4">
      <w:pPr>
        <w:spacing w:line="360" w:lineRule="auto"/>
        <w:ind w:firstLine="420" w:firstLineChars="200"/>
        <w:rPr>
          <w:rFonts w:ascii="宋体" w:hAnsi="宋体" w:eastAsia="宋体" w:cs="宋体"/>
          <w:szCs w:val="21"/>
        </w:rPr>
      </w:pPr>
      <w:r>
        <w:rPr>
          <w:rFonts w:hint="eastAsia" w:ascii="宋体" w:hAnsi="宋体" w:eastAsia="宋体" w:cs="宋体"/>
          <w:szCs w:val="21"/>
        </w:rPr>
        <w:t>主文条款与商业条款冲突部分，以主文条款为准。</w:t>
      </w:r>
    </w:p>
    <w:p w14:paraId="254E841F">
      <w:pPr>
        <w:spacing w:line="360" w:lineRule="auto"/>
        <w:ind w:firstLine="420" w:firstLineChars="200"/>
        <w:rPr>
          <w:rFonts w:ascii="宋体" w:hAnsi="宋体" w:eastAsia="宋体" w:cs="宋体"/>
          <w:szCs w:val="21"/>
        </w:rPr>
      </w:pPr>
    </w:p>
    <w:p w14:paraId="502F5F3E">
      <w:pPr>
        <w:spacing w:line="360" w:lineRule="auto"/>
        <w:ind w:firstLine="420" w:firstLineChars="200"/>
        <w:rPr>
          <w:rFonts w:ascii="宋体" w:hAnsi="宋体" w:eastAsia="宋体" w:cs="宋体"/>
          <w:szCs w:val="21"/>
        </w:rPr>
      </w:pPr>
      <w:r>
        <w:rPr>
          <w:rFonts w:hint="eastAsia" w:ascii="宋体" w:hAnsi="宋体" w:eastAsia="宋体" w:cs="宋体"/>
          <w:szCs w:val="21"/>
        </w:rPr>
        <w:t>（以下无正文！）</w:t>
      </w:r>
    </w:p>
    <w:p w14:paraId="4465C063">
      <w:pPr>
        <w:spacing w:line="360" w:lineRule="auto"/>
        <w:ind w:firstLine="420" w:firstLineChars="200"/>
        <w:rPr>
          <w:rFonts w:ascii="宋体" w:hAnsi="宋体" w:eastAsia="宋体" w:cs="宋体"/>
          <w:szCs w:val="21"/>
        </w:rPr>
      </w:pPr>
    </w:p>
    <w:p w14:paraId="2A017CDB">
      <w:pPr>
        <w:spacing w:line="360" w:lineRule="auto"/>
        <w:jc w:val="left"/>
        <w:rPr>
          <w:rFonts w:ascii="宋体" w:hAnsi="宋体" w:eastAsia="宋体" w:cs="宋体"/>
          <w:szCs w:val="21"/>
        </w:rPr>
      </w:pPr>
      <w:r>
        <w:rPr>
          <w:rFonts w:hint="eastAsia" w:ascii="宋体" w:hAnsi="宋体" w:eastAsia="宋体" w:cs="宋体"/>
          <w:szCs w:val="21"/>
        </w:rPr>
        <w:t>签章页</w:t>
      </w:r>
    </w:p>
    <w:p w14:paraId="161FA3EB">
      <w:pPr>
        <w:spacing w:line="360" w:lineRule="auto"/>
        <w:jc w:val="left"/>
        <w:rPr>
          <w:rFonts w:ascii="宋体" w:hAnsi="宋体" w:eastAsia="宋体" w:cs="宋体"/>
          <w:szCs w:val="21"/>
        </w:rPr>
      </w:pPr>
    </w:p>
    <w:p w14:paraId="56E0375A">
      <w:pPr>
        <w:spacing w:line="360" w:lineRule="auto"/>
        <w:jc w:val="left"/>
        <w:rPr>
          <w:rFonts w:ascii="宋体" w:hAnsi="宋体" w:eastAsia="宋体" w:cs="宋体"/>
          <w:szCs w:val="21"/>
        </w:rPr>
      </w:pPr>
    </w:p>
    <w:p w14:paraId="72B84E62">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甲方（盖章）：</w:t>
      </w:r>
    </w:p>
    <w:p w14:paraId="23A40BE0">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法人或授权代表签字：</w:t>
      </w:r>
    </w:p>
    <w:p w14:paraId="67685708">
      <w:pPr>
        <w:spacing w:line="360" w:lineRule="auto"/>
        <w:jc w:val="left"/>
        <w:rPr>
          <w:rFonts w:hint="eastAsia" w:asciiTheme="minorEastAsia" w:hAnsiTheme="minorEastAsia" w:eastAsiaTheme="minorEastAsia" w:cstheme="minorEastAsia"/>
          <w:color w:val="000000"/>
          <w:szCs w:val="21"/>
          <w:lang w:eastAsia="zh-CN"/>
        </w:rPr>
      </w:pPr>
      <w:r>
        <w:rPr>
          <w:rFonts w:hint="eastAsia" w:asciiTheme="minorEastAsia" w:hAnsiTheme="minorEastAsia" w:cstheme="minorEastAsia"/>
          <w:color w:val="000000"/>
          <w:szCs w:val="21"/>
          <w:lang w:eastAsia="zh-Hans"/>
        </w:rPr>
        <w:t>签定日期：</w:t>
      </w:r>
      <w:r>
        <w:rPr>
          <w:rFonts w:hint="eastAsia" w:asciiTheme="minorEastAsia" w:hAnsiTheme="minorEastAsia" w:cstheme="minorEastAsia"/>
          <w:color w:val="000000"/>
          <w:szCs w:val="21"/>
          <w:lang w:eastAsia="zh-Hans"/>
        </w:rPr>
        <w:tab/>
      </w:r>
      <w:r>
        <w:rPr>
          <w:rFonts w:asciiTheme="minorEastAsia" w:hAnsiTheme="minorEastAsia" w:cstheme="minorEastAsia"/>
          <w:color w:val="000000"/>
          <w:szCs w:val="21"/>
          <w:lang w:eastAsia="zh-Hans"/>
        </w:rPr>
        <w:t>202</w:t>
      </w:r>
      <w:r>
        <w:rPr>
          <w:rFonts w:hint="eastAsia" w:asciiTheme="minorEastAsia" w:hAnsiTheme="minorEastAsia" w:cstheme="minorEastAsia"/>
          <w:color w:val="000000"/>
          <w:szCs w:val="21"/>
          <w:lang w:val="en-US" w:eastAsia="zh-CN"/>
        </w:rPr>
        <w:t>6</w:t>
      </w:r>
    </w:p>
    <w:p w14:paraId="28DFB2C3">
      <w:pPr>
        <w:spacing w:line="360" w:lineRule="auto"/>
        <w:ind w:firstLine="420" w:firstLineChars="200"/>
        <w:jc w:val="left"/>
        <w:rPr>
          <w:rFonts w:asciiTheme="minorEastAsia" w:hAnsiTheme="minorEastAsia" w:cstheme="minorEastAsia"/>
          <w:color w:val="000000"/>
          <w:szCs w:val="21"/>
          <w:lang w:eastAsia="zh-Hans"/>
        </w:rPr>
      </w:pPr>
    </w:p>
    <w:p w14:paraId="28D9A90D">
      <w:pPr>
        <w:spacing w:line="360" w:lineRule="auto"/>
        <w:ind w:firstLine="420" w:firstLineChars="200"/>
        <w:jc w:val="left"/>
        <w:rPr>
          <w:rFonts w:asciiTheme="minorEastAsia" w:hAnsiTheme="minorEastAsia" w:cstheme="minorEastAsia"/>
          <w:color w:val="000000"/>
          <w:szCs w:val="21"/>
          <w:lang w:eastAsia="zh-Hans"/>
        </w:rPr>
      </w:pPr>
    </w:p>
    <w:p w14:paraId="413712C4">
      <w:pPr>
        <w:spacing w:line="360" w:lineRule="auto"/>
        <w:ind w:firstLine="420" w:firstLineChars="200"/>
        <w:jc w:val="left"/>
        <w:rPr>
          <w:rFonts w:asciiTheme="minorEastAsia" w:hAnsiTheme="minorEastAsia" w:cstheme="minorEastAsia"/>
          <w:color w:val="000000"/>
          <w:szCs w:val="21"/>
          <w:lang w:eastAsia="zh-Hans"/>
        </w:rPr>
      </w:pPr>
    </w:p>
    <w:p w14:paraId="78D7C822">
      <w:pPr>
        <w:spacing w:line="360" w:lineRule="auto"/>
        <w:jc w:val="left"/>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乙方（盖章）：</w:t>
      </w:r>
    </w:p>
    <w:p w14:paraId="0925C5E1">
      <w:pPr>
        <w:spacing w:line="360" w:lineRule="auto"/>
        <w:rPr>
          <w:rFonts w:asciiTheme="minorEastAsia" w:hAnsiTheme="minorEastAsia" w:cstheme="minorEastAsia"/>
          <w:color w:val="000000"/>
          <w:szCs w:val="21"/>
          <w:lang w:eastAsia="zh-Hans"/>
        </w:rPr>
      </w:pPr>
      <w:r>
        <w:rPr>
          <w:rFonts w:hint="eastAsia" w:asciiTheme="minorEastAsia" w:hAnsiTheme="minorEastAsia" w:cstheme="minorEastAsia"/>
          <w:color w:val="000000"/>
          <w:szCs w:val="21"/>
          <w:lang w:eastAsia="zh-Hans"/>
        </w:rPr>
        <w:t>法人或授权代表签字：</w:t>
      </w:r>
    </w:p>
    <w:p w14:paraId="0924F03B">
      <w:pPr>
        <w:spacing w:line="360" w:lineRule="auto"/>
        <w:rPr>
          <w:b/>
          <w:bCs/>
          <w:sz w:val="28"/>
          <w:szCs w:val="28"/>
        </w:rPr>
      </w:pPr>
      <w:r>
        <w:rPr>
          <w:rFonts w:hint="eastAsia" w:asciiTheme="minorEastAsia" w:hAnsiTheme="minorEastAsia" w:cstheme="minorEastAsia"/>
          <w:color w:val="000000"/>
          <w:szCs w:val="21"/>
          <w:lang w:eastAsia="zh-Hans"/>
        </w:rPr>
        <w:t>签定日期：</w:t>
      </w:r>
      <w:r>
        <w:rPr>
          <w:rFonts w:hint="eastAsia" w:asciiTheme="minorEastAsia" w:hAnsiTheme="minorEastAsia" w:cstheme="minorEastAsia"/>
          <w:color w:val="000000"/>
          <w:szCs w:val="21"/>
        </w:rPr>
        <w:t>2</w:t>
      </w:r>
      <w:r>
        <w:rPr>
          <w:rFonts w:asciiTheme="minorEastAsia" w:hAnsiTheme="minorEastAsia" w:cstheme="minorEastAsia"/>
          <w:color w:val="000000"/>
          <w:szCs w:val="21"/>
        </w:rPr>
        <w:t>02</w:t>
      </w:r>
      <w:r>
        <w:rPr>
          <w:rFonts w:hint="eastAsia" w:asciiTheme="minorEastAsia" w:hAnsiTheme="minorEastAsia" w:cstheme="minorEastAsia"/>
          <w:color w:val="000000"/>
          <w:szCs w:val="21"/>
          <w:lang w:val="en-US" w:eastAsia="zh-CN"/>
        </w:rPr>
        <w:t>6</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1967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FC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3BFC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E8F06">
    <w:pPr>
      <w:pStyle w:val="4"/>
      <w:pBdr>
        <w:bottom w:val="thinThickSmallGap" w:color="auto" w:sz="12"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ED72C9"/>
    <w:multiLevelType w:val="singleLevel"/>
    <w:tmpl w:val="CBED72C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zYjRiZmE1ZGI1YjM1YTU4NDgxYWIwZmMwNWMxZjYifQ=="/>
  </w:docVars>
  <w:rsids>
    <w:rsidRoot w:val="FFDB1ABA"/>
    <w:rsid w:val="00060393"/>
    <w:rsid w:val="00117AF6"/>
    <w:rsid w:val="00190880"/>
    <w:rsid w:val="00204389"/>
    <w:rsid w:val="00410D72"/>
    <w:rsid w:val="00477BFC"/>
    <w:rsid w:val="00523B05"/>
    <w:rsid w:val="0079150F"/>
    <w:rsid w:val="00794A55"/>
    <w:rsid w:val="008E598B"/>
    <w:rsid w:val="00A00C78"/>
    <w:rsid w:val="00A167D8"/>
    <w:rsid w:val="00CF3D54"/>
    <w:rsid w:val="00D66F8D"/>
    <w:rsid w:val="00E52D76"/>
    <w:rsid w:val="00ED1B1F"/>
    <w:rsid w:val="00F570EC"/>
    <w:rsid w:val="029F7154"/>
    <w:rsid w:val="12A93EA9"/>
    <w:rsid w:val="1E8A7FBF"/>
    <w:rsid w:val="28D87DE4"/>
    <w:rsid w:val="2EB95BE7"/>
    <w:rsid w:val="375A6902"/>
    <w:rsid w:val="385B4511"/>
    <w:rsid w:val="393B3E36"/>
    <w:rsid w:val="396F7D6A"/>
    <w:rsid w:val="3B8219AF"/>
    <w:rsid w:val="40B64CD4"/>
    <w:rsid w:val="532A67A1"/>
    <w:rsid w:val="5E6F6CB5"/>
    <w:rsid w:val="5EEB29D7"/>
    <w:rsid w:val="64CD45D0"/>
    <w:rsid w:val="69C50F03"/>
    <w:rsid w:val="6BBDF955"/>
    <w:rsid w:val="6E6E2980"/>
    <w:rsid w:val="76F1554C"/>
    <w:rsid w:val="7A1B7CE2"/>
    <w:rsid w:val="AFB90CED"/>
    <w:rsid w:val="E7EE4848"/>
    <w:rsid w:val="EBB581E1"/>
    <w:rsid w:val="FF1312D5"/>
    <w:rsid w:val="FF9F2254"/>
    <w:rsid w:val="FFDB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a65dc69b-bf1f-4d0b-ad9f-59873622e88f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7DD90A96</paraID>
      <start>0</start>
      <end>2</end>
      <status>unmodified</status>
      <modifiedWord/>
      <trackRevisions>false</trackRevisions>
    </reviewItem>
    <reviewItem>
      <errorID>de71eaee-8663-4ed2-a5b1-abe34f3429fa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47EAD77A</paraID>
      <start>0</start>
      <end>2</end>
      <status>unmodified</status>
      <modifiedWord/>
      <trackRevisions>false</trackRevisions>
    </reviewItem>
    <reviewItem>
      <errorID>37bae488-baaf-4dfc-bd1f-1fc1bdcb6623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29DB87B9</paraID>
      <start>0</start>
      <end>2</end>
      <status>unmodified</status>
      <modifiedWord/>
      <trackRevisions>false</trackRevisions>
    </reviewItem>
    <reviewItem>
      <errorID>ab0ffd72-9eea-46b8-bfaf-764edcfa2c95</errorID>
      <errorWord>若是</errorWord>
      <group>L1_Word</group>
      <groupName>字词问题</groupName>
      <ability>L2_Typo</ability>
      <abilityName>字词错误</abilityName>
      <candidateList>
        <item>若</item>
      </candidateList>
      <explain/>
      <paraID>65F29846</paraID>
      <start>44</start>
      <end>46</end>
      <status>unmodified</status>
      <modifiedWord/>
      <trackRevisions>false</trackRevisions>
    </reviewItem>
    <reviewItem>
      <errorID>e50caaa2-d9b0-4b0f-ac9f-7a91f5140921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621D6328</paraID>
      <start>0</start>
      <end>2</end>
      <status>unmodified</status>
      <modifiedWord/>
      <trackRevisions>false</trackRevisions>
    </reviewItem>
    <reviewItem>
      <errorID>230c86b5-01c1-4295-a770-b6f542c807ea</errorID>
      <errorWord>:</errorWord>
      <group>L1_Format</group>
      <groupName>格式问题</groupName>
      <ability>L2_HalfPunc</ability>
      <abilityName>全半角检查</abilityName>
      <candidateList>
        <item>：</item>
      </candidateList>
      <explain>文本全半角错误。</explain>
      <paraID>621D6328</paraID>
      <start>6</start>
      <end>7</end>
      <status>unmodified</status>
      <modifiedWord/>
      <trackRevisions>false</trackRevisions>
    </reviewItem>
    <reviewItem>
      <errorID>a078b5bd-3684-431d-bebb-49288dc027e5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1C71D631</paraID>
      <start>0</start>
      <end>2</end>
      <status>unmodified</status>
      <modifiedWord/>
      <trackRevisions>false</trackRevisions>
    </reviewItem>
    <reviewItem>
      <errorID>6ddad5d0-80fe-496e-ab19-c1d4d15a6ed2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59D602E8</paraID>
      <start>0</start>
      <end>2</end>
      <status>unmodified</status>
      <modifiedWord/>
      <trackRevisions>false</trackRevisions>
    </reviewItem>
    <reviewItem>
      <errorID>322528d2-1d15-4d17-b6e8-1c60bae652fe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37A4B330</paraID>
      <start>0</start>
      <end>2</end>
      <status>unmodified</status>
      <modifiedWord/>
      <trackRevisions>false</trackRevisions>
    </reviewItem>
    <reviewItem>
      <errorID>100ee053-f0d5-4376-93b1-50fc3b701853</errorID>
      <errorWord>签</errorWord>
      <group>L1_Word</group>
      <groupName>字词问题</groupName>
      <ability>L2_Typo</ability>
      <abilityName>字词错误</abilityName>
      <candidateList>
        <item>签订</item>
      </candidateList>
      <explain>〈动〉订立条约或合同并签字：两国～了贸易议定书和支付协定。</explain>
      <paraID>37A4B330</paraID>
      <start>4</start>
      <end>5</end>
      <status>unmodified</status>
      <modifiedWord/>
      <trackRevisions>false</trackRevisions>
    </reviewItem>
    <reviewItem>
      <errorID>597ce337-d3b8-4679-8153-f37c65897328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3E842CA5</paraID>
      <start>0</start>
      <end>2</end>
      <status>unmodified</status>
      <modifiedWord/>
      <trackRevisions>false</trackRevisions>
    </reviewItem>
    <reviewItem>
      <errorID>4431a8e4-a22a-452b-b9a4-7e396cc1ab9f</errorID>
      <errorWord>KW</errorWord>
      <group>L1_Word</group>
      <groupName>字词问题</groupName>
      <ability>L2_Typo</ability>
      <abilityName>字词错误</abilityName>
      <candidateList>
        <item>kW</item>
      </candidateList>
      <explain/>
      <paraID>3E842CA5</paraID>
      <start>33</start>
      <end>35</end>
      <status>unmodified</status>
      <modifiedWord/>
      <trackRevisions>false</trackRevisions>
    </reviewItem>
    <reviewItem>
      <errorID>a62a0699-f26b-4334-8de3-a952abf03fe0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6FB17D92</paraID>
      <start>0</start>
      <end>2</end>
      <status>unmodified</status>
      <modifiedWord/>
      <trackRevisions>false</trackRevisions>
    </reviewItem>
    <reviewItem>
      <errorID>4611d860-647a-4a5c-a170-a8b2d85a7501</errorID>
      <errorWord>法律、法规</errorWord>
      <group>L1_Word</group>
      <groupName>字词问题</groupName>
      <ability>L2_Typo</ability>
      <abilityName>字词错误</abilityName>
      <candidateList>
        <item>法律法规</item>
      </candidateList>
      <explain/>
      <paraID>6FB17D92</paraID>
      <start>29</start>
      <end>34</end>
      <status>unmodified</status>
      <modifiedWord/>
      <trackRevisions>false</trackRevisions>
    </reviewItem>
    <reviewItem>
      <errorID>f28c947a-c4a0-4a11-87f5-e5a5bb9d4546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72B3CC2</paraID>
      <start>0</start>
      <end>2</end>
      <status>unmodified</status>
      <modifiedWord/>
      <trackRevisions>false</trackRevisions>
    </reviewItem>
    <reviewItem>
      <errorID>ed74eb4d-9b0e-4aa1-b774-0ac04e055acd</errorID>
      <errorWord>甲方有</errorWord>
      <group>L1_Word</group>
      <groupName>字词问题</groupName>
      <ability>L2_Typo</ability>
      <abilityName>字词错误</abilityName>
      <candidateList>
        <item>甲方</item>
      </candidateList>
      <explain/>
      <paraID> 72B3CC2</paraID>
      <start>123</start>
      <end>126</end>
      <status>unmodified</status>
      <modifiedWord/>
      <trackRevisions>false</trackRevisions>
    </reviewItem>
    <reviewItem>
      <errorID>261463ef-70e3-4b6b-b584-3f07787ba53c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20C6958D</paraID>
      <start>0</start>
      <end>2</end>
      <status>unmodified</status>
      <modifiedWord/>
      <trackRevisions>false</trackRevisions>
    </reviewItem>
    <reviewItem>
      <errorID>86bc6659-1695-4017-93f6-965b6cccaaa7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7D64091A</paraID>
      <start>0</start>
      <end>2</end>
      <status>unmodified</status>
      <modifiedWord/>
      <trackRevisions>false</trackRevisions>
    </reviewItem>
    <reviewItem>
      <errorID>595cddbd-4d89-478e-8f0d-34457e3488c2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1BE2435</paraID>
      <start>0</start>
      <end>2</end>
      <status>unmodified</status>
      <modifiedWord/>
      <trackRevisions>false</trackRevisions>
    </reviewItem>
    <reviewItem>
      <errorID>2c782054-4fec-4763-b18e-d29497616854</errorID>
      <errorWord>受</errorWord>
      <group>L1_Word</group>
      <groupName>字词问题</groupName>
      <ability>L2_Typo</ability>
      <abilityName>字词错误</abilityName>
      <candidateList>
        <item>受到</item>
      </candidateList>
      <explain/>
      <paraID> 1BE2435</paraID>
      <start>56</start>
      <end>57</end>
      <status>unmodified</status>
      <modifiedWord/>
      <trackRevisions>false</trackRevisions>
    </reviewItem>
    <reviewItem>
      <errorID>b158e545-3c55-43c4-ada7-0edb0a8566e6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767FBF2C</paraID>
      <start>0</start>
      <end>2</end>
      <status>unmodified</status>
      <modifiedWord/>
      <trackRevisions>false</trackRevisions>
    </reviewItem>
    <reviewItem>
      <errorID>aa488192-0baf-4af0-bb6c-75ed06bca312</errorID>
      <errorWord>设文</errorWord>
      <group>L1_Word</group>
      <groupName>字词问题</groupName>
      <ability>L2_Typo</ability>
      <abilityName>字词错误</abilityName>
      <candidateList>
        <item>设</item>
      </candidateList>
      <explain/>
      <paraID>767FBF2C</paraID>
      <start>109</start>
      <end>111</end>
      <status>unmodified</status>
      <modifiedWord/>
      <trackRevisions>false</trackRevisions>
    </reviewItem>
    <reviewItem>
      <errorID>57612665-96c1-4d3a-ac75-452876521b60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1DD5E47D</paraID>
      <start>0</start>
      <end>2</end>
      <status>unmodified</status>
      <modifiedWord/>
      <trackRevisions>false</trackRevisions>
    </reviewItem>
    <reviewItem>
      <errorID>ecb2cfbc-c902-4ef1-802d-b72995b71d84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31AB5060</paraID>
      <start>0</start>
      <end>2</end>
      <status>unmodified</status>
      <modifiedWord/>
      <trackRevisions>false</trackRevisions>
    </reviewItem>
    <reviewItem>
      <errorID>f092ccb0-441b-49dc-aaea-363e9ab7bfcc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258D1C6D</paraID>
      <start>0</start>
      <end>2</end>
      <status>unmodified</status>
      <modifiedWord/>
      <trackRevisions>false</trackRevisions>
    </reviewItem>
    <reviewItem>
      <errorID>1920b404-3dfa-41de-b7fc-a66f5822cbf0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31884688</paraID>
      <start>0</start>
      <end>2</end>
      <status>unmodified</status>
      <modifiedWord/>
      <trackRevisions>false</trackRevisions>
    </reviewItem>
    <reviewItem>
      <errorID>fd97e58c-5991-4e9d-8873-657323c9f529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5406AD71</paraID>
      <start>0</start>
      <end>2</end>
      <status>unmodified</status>
      <modifiedWord/>
      <trackRevisions>false</trackRevisions>
    </reviewItem>
    <reviewItem>
      <errorID>cc0cd6da-a44b-4bdd-930e-9b41f7033f52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5406AD71</paraID>
      <start>145</start>
      <end>147</end>
      <status>unmodified</status>
      <modifiedWord/>
      <trackRevisions>false</trackRevisions>
    </reviewItem>
    <reviewItem>
      <errorID>27ebdace-b179-4467-9fa2-38060462b00f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1F38A052</paraID>
      <start>0</start>
      <end>2</end>
      <status>unmodified</status>
      <modifiedWord/>
      <trackRevisions>false</trackRevisions>
    </reviewItem>
    <reviewItem>
      <errorID>f3005fbd-a226-4424-aeb8-e8101af7bda4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5A6B1C37</paraID>
      <start>0</start>
      <end>2</end>
      <status>unmodified</status>
      <modifiedWord/>
      <trackRevisions>false</trackRevisions>
    </reviewItem>
    <reviewItem>
      <errorID>4ea31730-7f9c-40a6-81b6-1732bbb58806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5A264D2F</paraID>
      <start>0</start>
      <end>2</end>
      <status>unmodified</status>
      <modifiedWord/>
      <trackRevisions>false</trackRevisions>
    </reviewItem>
    <reviewItem>
      <errorID>9ac9ee3f-0978-4c0e-8000-f51fb2e90d6d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A6BF0CC</paraID>
      <start>0</start>
      <end>2</end>
      <status>unmodified</status>
      <modifiedWord/>
      <trackRevisions>false</trackRevisions>
    </reviewItem>
    <reviewItem>
      <errorID>4dba95fc-0aa6-4686-b7a1-2c402efd838d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6A018B16</paraID>
      <start>0</start>
      <end>2</end>
      <status>unmodified</status>
      <modifiedWord/>
      <trackRevisions>false</trackRevisions>
    </reviewItem>
    <reviewItem>
      <errorID>0449a279-b306-4fa9-9e15-8c1e739dd510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5841C80C</paraID>
      <start>0</start>
      <end>2</end>
      <status>unmodified</status>
      <modifiedWord/>
      <trackRevisions>false</trackRevisions>
    </reviewItem>
    <reviewItem>
      <errorID>0c68bc8d-9508-4648-ae23-7b70a6ba907f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6EA45444</paraID>
      <start>0</start>
      <end>3</end>
      <status>unmodified</status>
      <modifiedWord/>
      <trackRevisions>false</trackRevisions>
    </reviewItem>
    <reviewItem>
      <errorID>2aaad225-a222-43e1-b091-d73ba729bbe8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3DE61B23</paraID>
      <start>0</start>
      <end>2</end>
      <status>unmodified</status>
      <modifiedWord/>
      <trackRevisions>false</trackRevisions>
    </reviewItem>
    <reviewItem>
      <errorID>b59dfa07-b85b-4daa-a08e-00c4aa5ffbb3</errorID>
      <errorWord>人民法院诉讼解决</errorWord>
      <group>L1_Word</group>
      <groupName>字词问题</groupName>
      <ability>L2_Typo</ability>
      <abilityName>字词错误</abilityName>
      <candidateList>
        <item>人民法院提起诉讼解决</item>
      </candidateList>
      <explain/>
      <paraID>3DE61B23</paraID>
      <start>49</start>
      <end>57</end>
      <status>unmodified</status>
      <modifiedWord/>
      <trackRevisions>false</trackRevisions>
    </reviewItem>
    <reviewItem>
      <errorID>fcf5c09f-5acb-4bbb-894b-22be803b1884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3FABDAE4</paraID>
      <start>0</start>
      <end>2</end>
      <status>unmodified</status>
      <modifiedWord/>
      <trackRevisions>false</trackRevisions>
    </reviewItem>
    <reviewItem>
      <errorID>e753b2d8-c77f-4ccc-8f7e-cdbcfa5967c6</errorID>
      <errorWord>按《中华人民共和国</errorWord>
      <group>L1_Word</group>
      <groupName>字词问题</groupName>
      <ability>L2_Typo</ability>
      <abilityName>字词错误</abilityName>
      <candidateList>
        <item>按照《中华人民共和国</item>
      </candidateList>
      <explain/>
      <paraID>3FABDAE4</paraID>
      <start>12</start>
      <end>21</end>
      <status>unmodified</status>
      <modifiedWord/>
      <trackRevisions>false</trackRevisions>
    </reviewItem>
    <reviewItem>
      <errorID>a737e384-5036-4874-b079-2ea8f2ad6f52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3EF93A1D</paraID>
      <start>0</start>
      <end>2</end>
      <status>unmodified</status>
      <modifiedWord/>
      <trackRevisions>false</trackRevisions>
    </reviewItem>
    <reviewItem>
      <errorID>2167143e-8f2f-4fae-9a6f-1c70f18f1c47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3618BF1B</paraID>
      <start>0</start>
      <end>2</end>
      <status>unmodified</status>
      <modifiedWord/>
      <trackRevisions>false</trackRevisions>
    </reviewItem>
    <reviewItem>
      <errorID>b3cfc6d9-8d60-42c9-a402-444a907add96</errorID>
      <errorWord>其它</errorWord>
      <group>L1_Word</group>
      <groupName>字词问题</groupName>
      <ability>L2_Alias</ability>
      <abilityName>也作/曾用词</abilityName>
      <candidateList>
        <item>其他</item>
      </candidateList>
      <explain>词汇[其它]为不规范表述或旧称，其规范书面表述为[其他]。</explain>
      <paraID>3618BF1B</paraID>
      <start>36</start>
      <end>38</end>
      <status>unmodified</status>
      <modifiedWord/>
      <trackRevisions>false</trackRevisions>
    </reviewItem>
    <reviewItem>
      <errorID>6aaf801a-6739-4ca7-a581-cea36255ea5a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6E684E57</paraID>
      <start>0</start>
      <end>2</end>
      <status>unmodified</status>
      <modifiedWord/>
      <trackRevisions>false</trackRevisions>
    </reviewItem>
    <reviewItem>
      <errorID>111687a5-94f5-4752-af2b-af06e991e738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32925026</paraID>
      <start>0</start>
      <end>2</end>
      <status>unmodified</status>
      <modifiedWord/>
      <trackRevisions>false</trackRevisions>
    </reviewItem>
    <reviewItem>
      <errorID>fb5d0439-2c4d-4f98-9721-ee9b096fc6de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3219950D</paraID>
      <start>0</start>
      <end>2</end>
      <status>unmodified</status>
      <modifiedWord/>
      <trackRevisions>false</trackRevisions>
    </reviewItem>
    <reviewItem>
      <errorID>b7a13e7e-bb04-4f1f-8aae-bf048d5e919a</errorID>
      <errorWord>其它</errorWord>
      <group>L1_Word</group>
      <groupName>字词问题</groupName>
      <ability>L2_Alias</ability>
      <abilityName>也作/曾用词</abilityName>
      <candidateList>
        <item>其他</item>
      </candidateList>
      <explain>词汇[其它]为不规范表述或旧称，其规范书面表述为[其他]。</explain>
      <paraID>1A77E5FF</paraID>
      <start>2</start>
      <end>4</end>
      <status>unmodified</status>
      <modifiedWord/>
      <trackRevisions>false</trackRevisions>
    </reviewItem>
    <reviewItem>
      <errorID>d139362f-9b51-4249-a156-4a2ded2129af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4BF2C0D</paraID>
      <start>0</start>
      <end>2</end>
      <status>unmodified</status>
      <modifiedWord/>
      <trackRevisions>false</trackRevisions>
    </reviewItem>
    <reviewItem>
      <errorID>4cc1cbb5-187b-40fa-88f0-fc5c960f2a5b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35099BFB</paraID>
      <start>0</start>
      <end>2</end>
      <status>unmodified</status>
      <modifiedWord/>
      <trackRevisions>false</trackRevisions>
    </reviewItem>
    <reviewItem>
      <errorID>8998e046-aab0-4d40-b4f7-3aa805b8a4ef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4CB1BAEF</paraID>
      <start>0</start>
      <end>2</end>
      <status>unmodified</status>
      <modifiedWord/>
      <trackRevisions>false</trackRevisions>
    </reviewItem>
    <reviewItem>
      <errorID>4c99a3ef-5eca-460c-b339-2b2bab2bd20e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595D38FE</paraID>
      <start>0</start>
      <end>2</end>
      <status>unmodified</status>
      <modifiedWord/>
      <trackRevisions>false</trackRevisions>
    </reviewItem>
    <reviewItem>
      <errorID>abb177dd-aecb-453c-98c3-14a2faaa04c0</errorID>
      <errorWord>签定日期：</errorWord>
      <group>L1_Word</group>
      <groupName>字词问题</groupName>
      <ability>L2_Typo</ability>
      <abilityName>字词错误</abilityName>
      <candidateList>
        <item>签订日期：</item>
      </candidateList>
      <explain/>
      <paraID>67685708</paraID>
      <start>0</start>
      <end>5</end>
      <status>unmodified</status>
      <modifiedWord/>
      <trackRevisions>false</trackRevisions>
    </reviewItem>
    <reviewItem>
      <errorID>aa81e570-7b9b-4818-8c31-27516a6f64a8</errorID>
      <errorWord>签定日期：</errorWord>
      <group>L1_Word</group>
      <groupName>字词问题</groupName>
      <ability>L2_Typo</ability>
      <abilityName>字词错误</abilityName>
      <candidateList>
        <item>签订日期：</item>
      </candidateList>
      <explain/>
      <paraID> 924F03B</paraID>
      <start>0</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A35DEC-5255-4AD3-8739-3C9CAF25ED91}">
  <ds:schemaRefs/>
</ds:datastoreItem>
</file>

<file path=customXml/itemProps3.xml><?xml version="1.0" encoding="utf-8"?>
<ds:datastoreItem xmlns:ds="http://schemas.openxmlformats.org/officeDocument/2006/customXml" ds:itemID="{f21da0cf-c945-4708-aafb-8a9bc0e8e4b5}">
  <ds:schemaRefs/>
</ds:datastoreItem>
</file>

<file path=docProps/app.xml><?xml version="1.0" encoding="utf-8"?>
<Properties xmlns="http://schemas.openxmlformats.org/officeDocument/2006/extended-properties" xmlns:vt="http://schemas.openxmlformats.org/officeDocument/2006/docPropsVTypes">
  <Template>Normal</Template>
  <Pages>6</Pages>
  <Words>3345</Words>
  <Characters>3372</Characters>
  <Lines>29</Lines>
  <Paragraphs>8</Paragraphs>
  <TotalTime>61</TotalTime>
  <ScaleCrop>false</ScaleCrop>
  <LinksUpToDate>false</LinksUpToDate>
  <CharactersWithSpaces>3503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2024-08-28T06:17:00Z</dcterms:created>
  <dc:creator>Addie</dc:creator>
  <cp:lastModifiedBy>allys</cp:lastModifiedBy>
  <cp:lastPrinted>2024-08-19T03:23:00Z</cp:lastPrinted>
  <dcterms:modified xsi:type="dcterms:W3CDTF">2026-06-10T08:40:50Z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D22BEBC699BB468FA6434C722A8FE4F1_13</vt:lpwstr>
  </property>
  <property fmtid="{D5CDD505-2E9C-101B-9397-08002B2CF9AE}" pid="4" name="KSOTemplateDocerSaveRecord">
    <vt:lpwstr>eyJoZGlkIjoiODM2YTkzMjUzZjVjZmQzZGYwMDg2OGUzMGRhNjRkNDciLCJ1c2VySWQiOiIzMDYwOTUyMzYifQ==</vt:lpwstr>
  </property>
</Properties>
</file>