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淮安恒强保温材料科技有限公司地块厂区范围内拆除资产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恒强保温材料科技有限公司地块厂区范围内所有已拆除、未拆除的建（构）筑物（含装饰装修以及基础）、室外附属配套包括不限于道路及铺装（含面层、结构层、基础层，以现状为准）、绿化苗木、地下综合管网等，标的物工程量与状态以现场现状为准。厂区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bookmarkStart w:id="1" w:name="_GoBack"/>
      <w:bookmarkEnd w:id="1"/>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3</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0"/>
        </w:numPr>
        <w:spacing w:line="360" w:lineRule="auto"/>
        <w:ind w:left="0" w:leftChars="0" w:firstLine="482" w:firstLineChars="200"/>
        <w:jc w:val="left"/>
        <w:rPr>
          <w:rFonts w:ascii="宋体" w:hAnsi="宋体" w:eastAsia="宋体" w:cs="宋体"/>
          <w:b/>
          <w:sz w:val="24"/>
        </w:rPr>
      </w:pPr>
      <w:r>
        <w:rPr>
          <w:rFonts w:hint="eastAsia" w:ascii="宋体" w:hAnsi="宋体" w:eastAsia="宋体" w:cs="宋体"/>
          <w:b/>
          <w:kern w:val="2"/>
          <w:sz w:val="24"/>
          <w:szCs w:val="24"/>
          <w:lang w:val="en-US" w:eastAsia="zh-CN" w:bidi="ar-SA"/>
        </w:rPr>
        <w:t>四、</w:t>
      </w: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418426B4">
      <w:pPr>
        <w:pStyle w:val="2"/>
        <w:rPr>
          <w:rFonts w:ascii="宋体" w:hAnsi="宋体" w:eastAsia="宋体" w:cs="宋体"/>
          <w:sz w:val="24"/>
          <w:lang w:bidi="ar"/>
        </w:rPr>
      </w:pPr>
    </w:p>
    <w:p w14:paraId="5B7F9CDF">
      <w:pPr>
        <w:pStyle w:val="3"/>
        <w:rPr>
          <w:rFonts w:ascii="宋体" w:hAnsi="宋体" w:eastAsia="宋体" w:cs="宋体"/>
          <w:sz w:val="24"/>
          <w:lang w:bidi="ar"/>
        </w:rPr>
      </w:pPr>
    </w:p>
    <w:p w14:paraId="1633BE78"/>
    <w:p w14:paraId="0D1D0B48">
      <w:pPr>
        <w:pStyle w:val="2"/>
      </w:pPr>
    </w:p>
    <w:p w14:paraId="6E448AD8">
      <w:pPr>
        <w:pStyle w:val="3"/>
      </w:pPr>
    </w:p>
    <w:p w14:paraId="6A512653"/>
    <w:p w14:paraId="5D08F361">
      <w:pPr>
        <w:pStyle w:val="2"/>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w:t>
      </w:r>
      <w:r>
        <w:rPr>
          <w:rFonts w:hint="eastAsia" w:ascii="宋体" w:hAnsi="宋体" w:eastAsia="宋体" w:cs="宋体"/>
          <w:sz w:val="24"/>
          <w:shd w:val="clear" w:color="auto" w:fill="FFFFFF"/>
          <w:lang w:val="en-US" w:eastAsia="zh-CN" w:bidi="ar"/>
        </w:rPr>
        <w:t>盖章</w:t>
      </w:r>
      <w:r>
        <w:rPr>
          <w:rFonts w:hint="eastAsia" w:ascii="宋体" w:hAnsi="宋体" w:eastAsia="宋体" w:cs="宋体"/>
          <w:sz w:val="24"/>
          <w:shd w:val="clear" w:color="auto" w:fill="FFFFFF"/>
          <w:lang w:bidi="ar"/>
        </w:rPr>
        <w:t>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97454F"/>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D1D444E"/>
    <w:rsid w:val="1D7D3B1B"/>
    <w:rsid w:val="1E5F280F"/>
    <w:rsid w:val="1EB60BF1"/>
    <w:rsid w:val="1EDB10BC"/>
    <w:rsid w:val="1FE50445"/>
    <w:rsid w:val="2250788F"/>
    <w:rsid w:val="232B0864"/>
    <w:rsid w:val="24EC0336"/>
    <w:rsid w:val="256D2FC1"/>
    <w:rsid w:val="28EB0CF8"/>
    <w:rsid w:val="29600A96"/>
    <w:rsid w:val="29F142BA"/>
    <w:rsid w:val="2AC60FC4"/>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E25AD"/>
    <w:rsid w:val="44BF23A0"/>
    <w:rsid w:val="45400F04"/>
    <w:rsid w:val="458604C6"/>
    <w:rsid w:val="45A12E97"/>
    <w:rsid w:val="46953BE9"/>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EFC0C98"/>
    <w:rsid w:val="5F906DB9"/>
    <w:rsid w:val="625169B2"/>
    <w:rsid w:val="62842E61"/>
    <w:rsid w:val="62BC4DC2"/>
    <w:rsid w:val="633D546F"/>
    <w:rsid w:val="63543A47"/>
    <w:rsid w:val="63AE2EC7"/>
    <w:rsid w:val="64BE05C5"/>
    <w:rsid w:val="656C311A"/>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7178</Words>
  <Characters>7267</Characters>
  <Lines>55</Lines>
  <Paragraphs>15</Paragraphs>
  <TotalTime>4</TotalTime>
  <ScaleCrop>false</ScaleCrop>
  <LinksUpToDate>false</LinksUpToDate>
  <CharactersWithSpaces>7969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2026-05-12T02:30:03Z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