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96F34">
      <w:pPr>
        <w:spacing w:line="400" w:lineRule="exact"/>
        <w:jc w:val="both"/>
        <w:rPr>
          <w:rFonts w:hint="eastAsia" w:asciiTheme="minorEastAsia" w:hAnsiTheme="minorEastAsia"/>
          <w:b/>
          <w:kern w:val="0"/>
          <w:sz w:val="36"/>
          <w:szCs w:val="36"/>
        </w:rPr>
      </w:pPr>
    </w:p>
    <w:p w14:paraId="13BCD8C9">
      <w:pPr>
        <w:spacing w:line="400" w:lineRule="exact"/>
        <w:jc w:val="center"/>
        <w:rPr>
          <w:rFonts w:asciiTheme="minorEastAsia" w:hAnsiTheme="minorEastAsia"/>
          <w:b/>
          <w:kern w:val="0"/>
          <w:sz w:val="36"/>
          <w:szCs w:val="36"/>
        </w:rPr>
      </w:pPr>
      <w:r>
        <w:rPr>
          <w:rFonts w:hint="eastAsia" w:asciiTheme="minorEastAsia" w:hAnsiTheme="minorEastAsia"/>
          <w:b/>
          <w:kern w:val="0"/>
          <w:sz w:val="36"/>
          <w:szCs w:val="36"/>
        </w:rPr>
        <w:t>房屋租赁合同</w:t>
      </w:r>
    </w:p>
    <w:p w14:paraId="1CCCC2D7">
      <w:pPr>
        <w:spacing w:line="400" w:lineRule="exact"/>
        <w:rPr>
          <w:rFonts w:asciiTheme="minorEastAsia" w:hAnsiTheme="minorEastAsia"/>
          <w:kern w:val="0"/>
          <w:sz w:val="24"/>
        </w:rPr>
      </w:pPr>
    </w:p>
    <w:p w14:paraId="05FA43F6">
      <w:pPr>
        <w:spacing w:line="400" w:lineRule="exact"/>
        <w:rPr>
          <w:rFonts w:asciiTheme="minorEastAsia" w:hAnsiTheme="minorEastAsia"/>
          <w:kern w:val="0"/>
          <w:sz w:val="24"/>
        </w:rPr>
      </w:pPr>
      <w:r>
        <w:rPr>
          <w:rFonts w:hint="eastAsia" w:asciiTheme="minorEastAsia" w:hAnsiTheme="minorEastAsia"/>
          <w:kern w:val="0"/>
          <w:sz w:val="24"/>
        </w:rPr>
        <w:t>出租方：</w:t>
      </w:r>
      <w:r>
        <w:rPr>
          <w:rFonts w:hint="eastAsia" w:asciiTheme="minorEastAsia" w:hAnsiTheme="minorEastAsia"/>
          <w:kern w:val="0"/>
          <w:sz w:val="24"/>
          <w:u w:val="single"/>
        </w:rPr>
        <w:t xml:space="preserve">                           </w:t>
      </w:r>
      <w:r>
        <w:rPr>
          <w:rFonts w:hint="eastAsia" w:asciiTheme="minorEastAsia" w:hAnsiTheme="minorEastAsia"/>
          <w:kern w:val="0"/>
          <w:sz w:val="24"/>
        </w:rPr>
        <w:t xml:space="preserve">（以下简称甲方）           </w:t>
      </w:r>
    </w:p>
    <w:p w14:paraId="55478543">
      <w:pPr>
        <w:spacing w:line="400" w:lineRule="exact"/>
        <w:rPr>
          <w:rFonts w:asciiTheme="minorEastAsia" w:hAnsiTheme="minorEastAsia"/>
          <w:kern w:val="0"/>
          <w:sz w:val="24"/>
        </w:rPr>
      </w:pPr>
      <w:r>
        <w:rPr>
          <w:rFonts w:hint="eastAsia" w:asciiTheme="minorEastAsia" w:hAnsiTheme="minorEastAsia"/>
          <w:kern w:val="0"/>
          <w:sz w:val="24"/>
        </w:rPr>
        <w:t>承租方：</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 xml:space="preserve">（以下简称乙方）                  </w:t>
      </w:r>
    </w:p>
    <w:p w14:paraId="702FE23C">
      <w:pPr>
        <w:spacing w:line="400" w:lineRule="exact"/>
        <w:ind w:firstLine="480" w:firstLineChars="200"/>
        <w:rPr>
          <w:rFonts w:asciiTheme="minorEastAsia" w:hAnsiTheme="minorEastAsia"/>
          <w:kern w:val="0"/>
          <w:sz w:val="24"/>
        </w:rPr>
      </w:pPr>
      <w:r>
        <w:rPr>
          <w:rFonts w:hint="eastAsia" w:asciiTheme="minorEastAsia" w:hAnsiTheme="minorEastAsia"/>
          <w:kern w:val="0"/>
          <w:sz w:val="24"/>
        </w:rPr>
        <w:t xml:space="preserve">根据《中华人民共和国民法典》及有关规定，为明确甲方与乙方的权利义务关系，经双方协商一致，签订本合同。 </w:t>
      </w:r>
    </w:p>
    <w:p w14:paraId="7775BF85">
      <w:pPr>
        <w:spacing w:line="400" w:lineRule="exact"/>
        <w:rPr>
          <w:rFonts w:asciiTheme="minorEastAsia" w:hAnsiTheme="minorEastAsia"/>
          <w:kern w:val="0"/>
          <w:sz w:val="24"/>
        </w:rPr>
      </w:pPr>
      <w:r>
        <w:rPr>
          <w:rFonts w:hint="eastAsia" w:asciiTheme="minorEastAsia" w:hAnsiTheme="minorEastAsia"/>
          <w:kern w:val="0"/>
          <w:sz w:val="24"/>
        </w:rPr>
        <w:t xml:space="preserve">   第一条   租赁财产及附件的名称、数量、用途 </w:t>
      </w:r>
    </w:p>
    <w:p w14:paraId="07C417E4">
      <w:pPr>
        <w:spacing w:line="400" w:lineRule="exact"/>
        <w:ind w:left="561" w:leftChars="267" w:firstLine="120" w:firstLineChars="50"/>
        <w:rPr>
          <w:rFonts w:asciiTheme="minorEastAsia" w:hAnsiTheme="minorEastAsia"/>
          <w:kern w:val="0"/>
          <w:sz w:val="24"/>
        </w:rPr>
      </w:pPr>
      <w:r>
        <w:rPr>
          <w:rFonts w:hint="eastAsia" w:asciiTheme="minorEastAsia" w:hAnsiTheme="minorEastAsia"/>
          <w:kern w:val="0"/>
          <w:sz w:val="24"/>
        </w:rPr>
        <w:t>名称及数量：房屋位于</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rPr>
        <w:t>，房屋的建筑总面积约</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rPr>
        <w:t>平方米</w:t>
      </w:r>
      <w:r>
        <w:rPr>
          <w:rFonts w:hint="eastAsia" w:asciiTheme="minorEastAsia" w:hAnsiTheme="minorEastAsia"/>
          <w:sz w:val="24"/>
        </w:rPr>
        <w:t>。甲方明确告知乙方该租赁房屋的现实状况、产权、土地性质及结构状况。</w:t>
      </w:r>
    </w:p>
    <w:p w14:paraId="3C96067E">
      <w:pPr>
        <w:spacing w:line="400" w:lineRule="exact"/>
        <w:ind w:firstLine="480" w:firstLineChars="200"/>
        <w:rPr>
          <w:rFonts w:asciiTheme="minorEastAsia" w:hAnsiTheme="minorEastAsia"/>
          <w:kern w:val="0"/>
          <w:sz w:val="24"/>
        </w:rPr>
      </w:pPr>
      <w:r>
        <w:rPr>
          <w:rFonts w:hint="eastAsia" w:asciiTheme="minorEastAsia" w:hAnsiTheme="minorEastAsia"/>
          <w:kern w:val="0"/>
          <w:sz w:val="24"/>
        </w:rPr>
        <w:t>第二条 房屋租赁的期限</w:t>
      </w:r>
    </w:p>
    <w:p w14:paraId="2F13F362">
      <w:pPr>
        <w:spacing w:line="400" w:lineRule="exact"/>
        <w:ind w:firstLine="480" w:firstLineChars="200"/>
        <w:rPr>
          <w:rFonts w:asciiTheme="minorEastAsia" w:hAnsiTheme="minorEastAsia"/>
          <w:sz w:val="24"/>
        </w:rPr>
      </w:pPr>
      <w:r>
        <w:rPr>
          <w:rFonts w:hint="eastAsia" w:asciiTheme="minorEastAsia" w:hAnsiTheme="minorEastAsia"/>
          <w:kern w:val="0"/>
          <w:sz w:val="24"/>
        </w:rPr>
        <w:t>租赁期限共</w:t>
      </w:r>
      <w:r>
        <w:rPr>
          <w:rFonts w:hint="eastAsia" w:asciiTheme="minorEastAsia" w:hAnsiTheme="minorEastAsia"/>
          <w:kern w:val="0"/>
          <w:sz w:val="24"/>
          <w:u w:val="single"/>
        </w:rPr>
        <w:t xml:space="preserve">  </w:t>
      </w:r>
      <w:r>
        <w:rPr>
          <w:rFonts w:hint="eastAsia" w:asciiTheme="minorEastAsia" w:hAnsiTheme="minorEastAsia"/>
          <w:kern w:val="0"/>
          <w:sz w:val="24"/>
        </w:rPr>
        <w:t>年整，甲方从</w:t>
      </w:r>
      <w:r>
        <w:rPr>
          <w:rFonts w:hint="eastAsia" w:asciiTheme="minorEastAsia" w:hAnsiTheme="minorEastAsia"/>
          <w:kern w:val="0"/>
          <w:sz w:val="24"/>
          <w:u w:val="single"/>
        </w:rPr>
        <w:t>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年</w:t>
      </w:r>
      <w:r>
        <w:rPr>
          <w:rFonts w:hint="eastAsia" w:asciiTheme="minorEastAsia" w:hAnsiTheme="minorEastAsia"/>
          <w:kern w:val="0"/>
          <w:sz w:val="24"/>
          <w:u w:val="single"/>
        </w:rPr>
        <w:t xml:space="preserve">   </w:t>
      </w:r>
      <w:r>
        <w:rPr>
          <w:rFonts w:hint="eastAsia" w:asciiTheme="minorEastAsia" w:hAnsiTheme="minorEastAsia"/>
          <w:kern w:val="0"/>
          <w:sz w:val="24"/>
        </w:rPr>
        <w:t>月</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日起，将上列用房交付乙方使用，至</w:t>
      </w:r>
      <w:r>
        <w:rPr>
          <w:rFonts w:hint="eastAsia" w:asciiTheme="minorEastAsia" w:hAnsiTheme="minorEastAsia"/>
          <w:kern w:val="0"/>
          <w:sz w:val="24"/>
          <w:u w:val="single"/>
        </w:rPr>
        <w:t>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年</w:t>
      </w:r>
      <w:r>
        <w:rPr>
          <w:rFonts w:hint="eastAsia" w:asciiTheme="minorEastAsia" w:hAnsiTheme="minorEastAsia"/>
          <w:kern w:val="0"/>
          <w:sz w:val="24"/>
          <w:u w:val="single"/>
        </w:rPr>
        <w:t>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月</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日收回。</w:t>
      </w:r>
    </w:p>
    <w:p w14:paraId="1FCAD064">
      <w:pPr>
        <w:spacing w:line="400" w:lineRule="exact"/>
        <w:ind w:firstLine="600" w:firstLineChars="250"/>
        <w:rPr>
          <w:rFonts w:asciiTheme="minorEastAsia" w:hAnsiTheme="minorEastAsia"/>
          <w:kern w:val="0"/>
          <w:sz w:val="24"/>
        </w:rPr>
      </w:pPr>
      <w:r>
        <w:rPr>
          <w:rFonts w:hint="eastAsia" w:asciiTheme="minorEastAsia" w:hAnsiTheme="minorEastAsia"/>
          <w:kern w:val="0"/>
          <w:sz w:val="24"/>
        </w:rPr>
        <w:t xml:space="preserve">第三条  租金及缴纳方式 </w:t>
      </w:r>
      <w:bookmarkStart w:id="0" w:name="_GoBack"/>
      <w:bookmarkEnd w:id="0"/>
    </w:p>
    <w:p w14:paraId="152AAE5C">
      <w:pPr>
        <w:spacing w:line="400" w:lineRule="exact"/>
        <w:ind w:firstLine="600" w:firstLineChars="250"/>
        <w:rPr>
          <w:rFonts w:asciiTheme="minorEastAsia" w:hAnsiTheme="minorEastAsia"/>
          <w:kern w:val="0"/>
          <w:sz w:val="24"/>
        </w:rPr>
      </w:pPr>
      <w:r>
        <w:rPr>
          <w:rFonts w:hint="eastAsia" w:asciiTheme="minorEastAsia" w:hAnsiTheme="minorEastAsia"/>
          <w:kern w:val="0"/>
          <w:sz w:val="24"/>
        </w:rPr>
        <w:t>租金的交纳期限：乙方合同签订日一次性交清当年租金，年租金为</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元整。三年合计为</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元，以后每年租金缴纳在合同签订日之前两个月内一次性付清。乙方在签订合同时支付合同履约保证金</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元</w:t>
      </w:r>
      <w:r>
        <w:rPr>
          <w:rFonts w:hint="eastAsia" w:asciiTheme="minorEastAsia" w:hAnsiTheme="minorEastAsia"/>
          <w:kern w:val="0"/>
          <w:sz w:val="24"/>
        </w:rPr>
        <w:t>。</w:t>
      </w:r>
    </w:p>
    <w:p w14:paraId="06E04FB0">
      <w:pPr>
        <w:spacing w:line="400" w:lineRule="exact"/>
        <w:ind w:firstLine="480" w:firstLineChars="200"/>
        <w:rPr>
          <w:rFonts w:asciiTheme="minorEastAsia" w:hAnsiTheme="minorEastAsia"/>
          <w:kern w:val="0"/>
          <w:sz w:val="24"/>
        </w:rPr>
      </w:pPr>
      <w:r>
        <w:rPr>
          <w:rFonts w:hint="eastAsia" w:asciiTheme="minorEastAsia" w:hAnsiTheme="minorEastAsia"/>
          <w:kern w:val="0"/>
          <w:sz w:val="24"/>
        </w:rPr>
        <w:t xml:space="preserve">第四条  约定事项 </w:t>
      </w:r>
    </w:p>
    <w:p w14:paraId="298F7300">
      <w:pPr>
        <w:spacing w:line="400" w:lineRule="exact"/>
        <w:ind w:firstLine="480" w:firstLineChars="200"/>
        <w:rPr>
          <w:rFonts w:asciiTheme="minorEastAsia" w:hAnsiTheme="minorEastAsia"/>
          <w:kern w:val="0"/>
          <w:sz w:val="24"/>
        </w:rPr>
      </w:pPr>
      <w:r>
        <w:rPr>
          <w:rFonts w:hint="eastAsia" w:asciiTheme="minorEastAsia" w:hAnsiTheme="minorEastAsia"/>
          <w:kern w:val="0"/>
          <w:sz w:val="24"/>
        </w:rPr>
        <w:t xml:space="preserve">1、乙方要保持房屋财产原样，不得破坏其原有结构，不得依托承租屋私搭乱建。如经营活动中确需改造，须将改造方案报经甲方同意后方可实施，改造费用由乙方自行负担，承租期满后，可动产部分乙方自行处理，不动产部分全部无偿留下交给甲方（墙壁、地面、门窗、天花板和相应的装潢等为不动产），否则将视同违约处理。 </w:t>
      </w:r>
    </w:p>
    <w:p w14:paraId="4F47A1B4">
      <w:pPr>
        <w:spacing w:line="400" w:lineRule="exact"/>
        <w:ind w:firstLine="240" w:firstLineChars="100"/>
        <w:rPr>
          <w:rFonts w:asciiTheme="minorEastAsia" w:hAnsiTheme="minorEastAsia"/>
          <w:kern w:val="0"/>
          <w:sz w:val="24"/>
        </w:rPr>
      </w:pPr>
      <w:r>
        <w:rPr>
          <w:rFonts w:hint="eastAsia" w:asciiTheme="minorEastAsia" w:hAnsiTheme="minorEastAsia"/>
          <w:kern w:val="0"/>
          <w:sz w:val="24"/>
        </w:rPr>
        <w:t xml:space="preserve">2、租赁期内，如遇政策性拆迁或不可抗拒等因素造成合同无法履行的，双方合同自行终止。甲方将按乙方实际承租月数收取房屋租赁费，乙方无条件搬迁，甲方不承担任何经济和其他违约责任。 </w:t>
      </w:r>
    </w:p>
    <w:p w14:paraId="3B3E0D94">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第五条  违约责任 </w:t>
      </w:r>
    </w:p>
    <w:p w14:paraId="0D35AFD6">
      <w:pPr>
        <w:spacing w:line="400" w:lineRule="exact"/>
        <w:ind w:firstLine="360" w:firstLineChars="150"/>
        <w:rPr>
          <w:rFonts w:asciiTheme="minorEastAsia" w:hAnsiTheme="minorEastAsia"/>
          <w:sz w:val="24"/>
        </w:rPr>
      </w:pPr>
      <w:r>
        <w:rPr>
          <w:rFonts w:hint="eastAsia" w:asciiTheme="minorEastAsia" w:hAnsiTheme="minorEastAsia"/>
          <w:sz w:val="24"/>
        </w:rPr>
        <w:t>1、租赁期间内，乙方不得有下列行为，否则甲方有权解除合同，收回房屋并依据本协议要求乙方承担违约责任，乙方交纳的履约保证金不予退还，违约金按《民法典》有关规定执行。</w:t>
      </w:r>
    </w:p>
    <w:p w14:paraId="1348C1A0">
      <w:pPr>
        <w:spacing w:line="400" w:lineRule="exact"/>
        <w:rPr>
          <w:rFonts w:asciiTheme="minorEastAsia" w:hAnsiTheme="minorEastAsia"/>
          <w:sz w:val="24"/>
        </w:rPr>
      </w:pPr>
      <w:r>
        <w:rPr>
          <w:rFonts w:hint="eastAsia" w:asciiTheme="minorEastAsia" w:hAnsiTheme="minorEastAsia"/>
          <w:sz w:val="24"/>
        </w:rPr>
        <w:t>（1）擅自将房屋转租。</w:t>
      </w:r>
    </w:p>
    <w:p w14:paraId="5BACCB80">
      <w:pPr>
        <w:spacing w:line="400" w:lineRule="exact"/>
        <w:rPr>
          <w:rFonts w:asciiTheme="minorEastAsia" w:hAnsiTheme="minorEastAsia"/>
          <w:sz w:val="24"/>
        </w:rPr>
      </w:pPr>
      <w:r>
        <w:rPr>
          <w:rFonts w:hint="eastAsia" w:asciiTheme="minorEastAsia" w:hAnsiTheme="minorEastAsia"/>
          <w:sz w:val="24"/>
        </w:rPr>
        <w:t>（2）利用承租房屋进行非法活动，损害公共利益的。</w:t>
      </w:r>
    </w:p>
    <w:p w14:paraId="496C9DF3">
      <w:pPr>
        <w:spacing w:line="400" w:lineRule="exact"/>
        <w:rPr>
          <w:rFonts w:asciiTheme="minorEastAsia" w:hAnsiTheme="minorEastAsia"/>
          <w:sz w:val="24"/>
        </w:rPr>
      </w:pPr>
      <w:r>
        <w:rPr>
          <w:rFonts w:hint="eastAsia" w:asciiTheme="minorEastAsia" w:hAnsiTheme="minorEastAsia"/>
          <w:sz w:val="24"/>
        </w:rPr>
        <w:t>（3）拖欠水费、电费、物业费、房屋租金超过1个月的。</w:t>
      </w:r>
    </w:p>
    <w:p w14:paraId="2CC26832">
      <w:pPr>
        <w:spacing w:line="400" w:lineRule="exact"/>
        <w:ind w:firstLine="360" w:firstLineChars="150"/>
        <w:rPr>
          <w:rFonts w:asciiTheme="minorEastAsia" w:hAnsiTheme="minorEastAsia"/>
          <w:sz w:val="24"/>
        </w:rPr>
      </w:pPr>
      <w:r>
        <w:rPr>
          <w:rFonts w:hint="eastAsia" w:asciiTheme="minorEastAsia" w:hAnsiTheme="minorEastAsia"/>
          <w:sz w:val="24"/>
        </w:rPr>
        <w:t>2、甲乙双方不得在合同有效期内随意解除合同，单方解除合同的，违约方将按《民法典》有关规定支付违约金。</w:t>
      </w:r>
    </w:p>
    <w:p w14:paraId="730C41B4">
      <w:pPr>
        <w:spacing w:line="400" w:lineRule="exact"/>
        <w:ind w:firstLine="360" w:firstLineChars="150"/>
        <w:rPr>
          <w:rFonts w:asciiTheme="minorEastAsia" w:hAnsiTheme="minorEastAsia"/>
          <w:sz w:val="24"/>
        </w:rPr>
      </w:pPr>
      <w:r>
        <w:rPr>
          <w:rFonts w:hint="eastAsia" w:asciiTheme="minorEastAsia" w:hAnsiTheme="minorEastAsia"/>
          <w:sz w:val="24"/>
        </w:rPr>
        <w:t xml:space="preserve">3、乙方应服从甲方各项管理，不服从管理，甲方有权解除合同，不给予任何赔偿。 </w:t>
      </w:r>
    </w:p>
    <w:p w14:paraId="2984ADB6">
      <w:pPr>
        <w:spacing w:line="400" w:lineRule="exact"/>
        <w:ind w:firstLine="240" w:firstLineChars="100"/>
        <w:rPr>
          <w:rFonts w:asciiTheme="minorEastAsia" w:hAnsiTheme="minorEastAsia"/>
          <w:kern w:val="0"/>
          <w:sz w:val="24"/>
        </w:rPr>
      </w:pPr>
      <w:r>
        <w:rPr>
          <w:rFonts w:hint="eastAsia" w:asciiTheme="minorEastAsia" w:hAnsiTheme="minorEastAsia"/>
          <w:kern w:val="0"/>
          <w:sz w:val="24"/>
        </w:rPr>
        <w:t xml:space="preserve">第六条  其他约定事项 </w:t>
      </w:r>
    </w:p>
    <w:p w14:paraId="28840E2F">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1、租赁期间乙方所有水、电费、物业等相关费用由乙方自行承担；水表户号、电表户号乙方可向甲方咨询提供。 </w:t>
      </w:r>
    </w:p>
    <w:p w14:paraId="73EB5DA2">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2、租赁期间，乙方应自行办理相关经营证照等必要手续，费用自行承担，对外独立承担民事责任。 </w:t>
      </w:r>
    </w:p>
    <w:p w14:paraId="40665557">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3、租赁期间乙方负责所租场所内外的安全、消防、卫生、环保等各项工作，按照安委会及消防有关规定办理相关手续，费用自行承担，发生安全事故由乙方负责，并承担责任赔偿。 </w:t>
      </w:r>
    </w:p>
    <w:p w14:paraId="58CEC0B6">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4、乙方应依法交纳各种税费、卫生、创建等费用。</w:t>
      </w:r>
    </w:p>
    <w:p w14:paraId="3C57C8FF">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5、中标后中标人待甲方清空场地后，三日内签订承租合同。</w:t>
      </w:r>
    </w:p>
    <w:p w14:paraId="086C4228">
      <w:pPr>
        <w:spacing w:line="400" w:lineRule="exact"/>
        <w:ind w:firstLine="240" w:firstLineChars="100"/>
        <w:rPr>
          <w:rFonts w:asciiTheme="minorEastAsia" w:hAnsiTheme="minorEastAsia"/>
          <w:kern w:val="0"/>
          <w:sz w:val="24"/>
        </w:rPr>
      </w:pPr>
      <w:r>
        <w:rPr>
          <w:rFonts w:hint="eastAsia" w:asciiTheme="minorEastAsia" w:hAnsiTheme="minorEastAsia"/>
          <w:kern w:val="0"/>
          <w:sz w:val="24"/>
        </w:rPr>
        <w:t xml:space="preserve">第七条  争议解决的方式 </w:t>
      </w:r>
    </w:p>
    <w:p w14:paraId="3BF0314B">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合同双方协商调解，如协商不成，交有管辖权法院诉讼解决。  </w:t>
      </w:r>
    </w:p>
    <w:p w14:paraId="760D02C9">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本合同未尽事宜，一律按《中华人民共和国民法典》的有关规定，经合同双方共同协商，作出补充规定并与本合同有同等效力。 </w:t>
      </w:r>
    </w:p>
    <w:p w14:paraId="3BFB1CFC">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本合同一式三份，甲方两份，乙方一份 </w:t>
      </w:r>
    </w:p>
    <w:p w14:paraId="59B8682A">
      <w:pPr>
        <w:spacing w:line="400" w:lineRule="exact"/>
        <w:rPr>
          <w:rFonts w:asciiTheme="minorEastAsia" w:hAnsiTheme="minorEastAsia"/>
          <w:kern w:val="0"/>
          <w:sz w:val="24"/>
        </w:rPr>
      </w:pPr>
    </w:p>
    <w:p w14:paraId="1DB7E5D3">
      <w:pPr>
        <w:spacing w:line="400" w:lineRule="exact"/>
        <w:ind w:firstLine="240" w:firstLineChars="100"/>
        <w:rPr>
          <w:rFonts w:asciiTheme="minorEastAsia" w:hAnsiTheme="minorEastAsia"/>
          <w:kern w:val="0"/>
          <w:sz w:val="24"/>
        </w:rPr>
      </w:pPr>
    </w:p>
    <w:p w14:paraId="3F90A2C9">
      <w:pPr>
        <w:spacing w:line="400" w:lineRule="exact"/>
        <w:ind w:firstLine="240" w:firstLineChars="100"/>
        <w:rPr>
          <w:rFonts w:asciiTheme="minorEastAsia" w:hAnsiTheme="minorEastAsia"/>
          <w:kern w:val="0"/>
          <w:sz w:val="24"/>
        </w:rPr>
      </w:pPr>
      <w:r>
        <w:rPr>
          <w:rFonts w:hint="eastAsia" w:asciiTheme="minorEastAsia" w:hAnsiTheme="minorEastAsia"/>
          <w:kern w:val="0"/>
          <w:sz w:val="24"/>
        </w:rPr>
        <w:t>甲方（盖章）：             乙方（盖章或签名）：</w:t>
      </w:r>
    </w:p>
    <w:p w14:paraId="06BE543E">
      <w:pPr>
        <w:spacing w:line="400" w:lineRule="exact"/>
        <w:rPr>
          <w:rFonts w:asciiTheme="minorEastAsia" w:hAnsiTheme="minorEastAsia"/>
          <w:kern w:val="0"/>
          <w:sz w:val="24"/>
        </w:rPr>
      </w:pPr>
      <w:r>
        <w:rPr>
          <w:rFonts w:hint="eastAsia" w:asciiTheme="minorEastAsia" w:hAnsiTheme="minorEastAsia"/>
          <w:kern w:val="0"/>
          <w:sz w:val="24"/>
        </w:rPr>
        <w:t xml:space="preserve">                                         </w:t>
      </w:r>
    </w:p>
    <w:p w14:paraId="1DA54F47">
      <w:pPr>
        <w:spacing w:line="400" w:lineRule="exact"/>
        <w:rPr>
          <w:rFonts w:asciiTheme="minorEastAsia" w:hAnsiTheme="minorEastAsia"/>
          <w:kern w:val="0"/>
          <w:sz w:val="24"/>
        </w:rPr>
      </w:pPr>
    </w:p>
    <w:p w14:paraId="20B215CC">
      <w:pPr>
        <w:spacing w:line="400" w:lineRule="exact"/>
        <w:rPr>
          <w:rFonts w:asciiTheme="minorEastAsia" w:hAnsiTheme="minorEastAsia"/>
          <w:kern w:val="0"/>
          <w:sz w:val="24"/>
        </w:rPr>
      </w:pPr>
    </w:p>
    <w:p w14:paraId="3C683121">
      <w:pPr>
        <w:spacing w:line="400" w:lineRule="exact"/>
        <w:ind w:firstLine="5040" w:firstLineChars="2100"/>
        <w:rPr>
          <w:rFonts w:asciiTheme="minorEastAsia" w:hAnsiTheme="minorEastAsia"/>
          <w:kern w:val="0"/>
          <w:sz w:val="24"/>
        </w:rPr>
      </w:pPr>
      <w:r>
        <w:rPr>
          <w:rFonts w:hint="eastAsia" w:asciiTheme="minorEastAsia" w:hAnsiTheme="minorEastAsia"/>
          <w:kern w:val="0"/>
          <w:sz w:val="24"/>
        </w:rPr>
        <w:t xml:space="preserve"> 年   月   日</w:t>
      </w:r>
    </w:p>
    <w:p w14:paraId="1C2AF5C7">
      <w:pPr>
        <w:spacing w:line="400" w:lineRule="exact"/>
        <w:rPr>
          <w:rFonts w:asciiTheme="minorEastAsia" w:hAnsiTheme="minorEastAsia"/>
          <w:sz w:val="24"/>
        </w:rPr>
      </w:pPr>
    </w:p>
    <w:p w14:paraId="67F5179E">
      <w:pPr>
        <w:spacing w:line="400" w:lineRule="exact"/>
        <w:jc w:val="center"/>
        <w:rPr>
          <w:rFonts w:asciiTheme="minorEastAsia" w:hAnsiTheme="minorEastAsia"/>
          <w:kern w:val="0"/>
          <w:sz w:val="24"/>
        </w:rPr>
      </w:pPr>
    </w:p>
    <w:p w14:paraId="3D9F9AA2"/>
    <w:p w14:paraId="4FA9AF42"/>
    <w:p w14:paraId="417A85DA">
      <w:pPr>
        <w:numPr>
          <w:ilvl w:val="0"/>
          <w:numId w:val="0"/>
        </w:numPr>
        <w:rPr>
          <w:rFonts w:hint="eastAsia"/>
          <w:sz w:val="28"/>
          <w:szCs w:val="36"/>
          <w:lang w:val="en-US" w:eastAsia="zh-CN"/>
        </w:rPr>
      </w:pPr>
    </w:p>
    <w:p w14:paraId="22677418">
      <w:pPr>
        <w:numPr>
          <w:ilvl w:val="0"/>
          <w:numId w:val="0"/>
        </w:numPr>
        <w:rPr>
          <w:rFonts w:hint="eastAsia"/>
          <w:sz w:val="28"/>
          <w:szCs w:val="36"/>
          <w:lang w:val="en-US" w:eastAsia="zh-CN"/>
        </w:rPr>
      </w:pPr>
    </w:p>
    <w:p w14:paraId="6BD9A658">
      <w:pPr>
        <w:numPr>
          <w:ilvl w:val="0"/>
          <w:numId w:val="0"/>
        </w:numPr>
        <w:rPr>
          <w:rFonts w:hint="eastAsia"/>
          <w:sz w:val="28"/>
          <w:szCs w:val="36"/>
          <w:lang w:val="en-US" w:eastAsia="zh-CN"/>
        </w:rPr>
      </w:pPr>
    </w:p>
    <w:p w14:paraId="392604E2">
      <w:pPr>
        <w:numPr>
          <w:ilvl w:val="0"/>
          <w:numId w:val="0"/>
        </w:numPr>
        <w:rPr>
          <w:rFonts w:hint="eastAsia"/>
          <w:sz w:val="28"/>
          <w:szCs w:val="36"/>
          <w:lang w:val="en-US" w:eastAsia="zh-CN"/>
        </w:rPr>
      </w:pPr>
    </w:p>
    <w:p w14:paraId="6F7E6DAC">
      <w:pPr>
        <w:numPr>
          <w:ilvl w:val="0"/>
          <w:numId w:val="0"/>
        </w:numPr>
        <w:jc w:val="center"/>
        <w:rPr>
          <w:rFonts w:hint="eastAsia"/>
          <w:b/>
          <w:bCs/>
          <w:sz w:val="36"/>
          <w:szCs w:val="36"/>
          <w:lang w:val="en-US" w:eastAsia="zh-CN"/>
        </w:rPr>
      </w:pPr>
      <w:r>
        <w:rPr>
          <w:rFonts w:hint="eastAsia"/>
          <w:b/>
          <w:bCs/>
          <w:sz w:val="36"/>
          <w:szCs w:val="36"/>
          <w:lang w:val="en-US" w:eastAsia="zh-CN"/>
        </w:rPr>
        <w:t>房屋使用安全协议书</w:t>
      </w:r>
    </w:p>
    <w:p w14:paraId="49A3DD3E">
      <w:pPr>
        <w:shd w:val="solid" w:color="FFFFFF" w:fill="auto"/>
        <w:kinsoku/>
        <w:autoSpaceDE/>
        <w:autoSpaceDN w:val="0"/>
        <w:spacing w:before="75" w:beforeLines="0" w:line="330" w:lineRule="atLeast"/>
        <w:ind w:firstLine="0"/>
        <w:jc w:val="both"/>
        <w:rPr>
          <w:rFonts w:hint="eastAsia" w:ascii="宋体" w:hAnsi="宋体"/>
          <w:b/>
          <w:bCs/>
          <w:i w:val="0"/>
          <w:snapToGrid/>
          <w:color w:val="000000"/>
          <w:spacing w:val="15"/>
          <w:sz w:val="44"/>
          <w:szCs w:val="44"/>
          <w:shd w:val="clear" w:color="auto" w:fill="FFFFFF"/>
          <w:lang w:eastAsia="zh-CN"/>
        </w:rPr>
      </w:pPr>
    </w:p>
    <w:p w14:paraId="09391E66">
      <w:pPr>
        <w:shd w:val="solid" w:color="FFFFFF" w:fill="auto"/>
        <w:kinsoku/>
        <w:autoSpaceDE/>
        <w:autoSpaceDN w:val="0"/>
        <w:spacing w:before="75" w:beforeLines="0" w:line="330" w:lineRule="atLeast"/>
        <w:ind w:firstLine="0"/>
        <w:jc w:val="left"/>
        <w:rPr>
          <w:rFonts w:hint="default" w:ascii="宋体" w:hAnsi="宋体" w:eastAsia="宋体"/>
          <w:b/>
          <w:bCs/>
          <w:i w:val="0"/>
          <w:snapToGrid/>
          <w:color w:val="000000"/>
          <w:spacing w:val="15"/>
          <w:sz w:val="30"/>
          <w:szCs w:val="30"/>
          <w:shd w:val="clear" w:color="auto" w:fill="FFFFFF"/>
          <w:lang w:eastAsia="zh-CN"/>
        </w:rPr>
      </w:pPr>
      <w:r>
        <w:rPr>
          <w:rFonts w:hint="eastAsia" w:ascii="宋体" w:hAnsi="宋体"/>
          <w:b/>
          <w:bCs/>
          <w:i w:val="0"/>
          <w:snapToGrid/>
          <w:color w:val="000000"/>
          <w:spacing w:val="15"/>
          <w:sz w:val="30"/>
          <w:szCs w:val="30"/>
          <w:shd w:val="clear" w:color="auto" w:fill="FFFFFF"/>
          <w:lang w:eastAsia="zh-CN"/>
        </w:rPr>
        <w:t>管理</w:t>
      </w:r>
      <w:r>
        <w:rPr>
          <w:rFonts w:hint="default" w:ascii="宋体" w:hAnsi="宋体" w:eastAsia="宋体"/>
          <w:b/>
          <w:bCs/>
          <w:i w:val="0"/>
          <w:snapToGrid/>
          <w:color w:val="000000"/>
          <w:spacing w:val="15"/>
          <w:sz w:val="30"/>
          <w:szCs w:val="30"/>
          <w:shd w:val="clear" w:color="auto" w:fill="FFFFFF"/>
          <w:lang w:eastAsia="zh-CN"/>
        </w:rPr>
        <w:t>方(甲方)：</w:t>
      </w:r>
    </w:p>
    <w:p w14:paraId="35E9D606">
      <w:pPr>
        <w:shd w:val="solid" w:color="FFFFFF" w:fill="auto"/>
        <w:kinsoku/>
        <w:autoSpaceDE/>
        <w:autoSpaceDN w:val="0"/>
        <w:spacing w:before="75" w:beforeLines="0" w:line="330" w:lineRule="atLeast"/>
        <w:ind w:firstLine="0"/>
        <w:jc w:val="left"/>
        <w:rPr>
          <w:rFonts w:hint="default" w:ascii="宋体" w:hAnsi="宋体" w:eastAsia="宋体"/>
          <w:b/>
          <w:bCs/>
          <w:i w:val="0"/>
          <w:snapToGrid/>
          <w:color w:val="000000"/>
          <w:spacing w:val="15"/>
          <w:sz w:val="30"/>
          <w:szCs w:val="30"/>
          <w:shd w:val="clear" w:color="auto" w:fill="FFFFFF"/>
          <w:lang w:eastAsia="zh-CN"/>
        </w:rPr>
      </w:pPr>
      <w:r>
        <w:rPr>
          <w:rFonts w:hint="eastAsia" w:ascii="宋体" w:hAnsi="宋体"/>
          <w:b/>
          <w:bCs/>
          <w:i w:val="0"/>
          <w:snapToGrid/>
          <w:color w:val="000000"/>
          <w:spacing w:val="15"/>
          <w:sz w:val="30"/>
          <w:szCs w:val="30"/>
          <w:shd w:val="clear" w:color="auto" w:fill="FFFFFF"/>
          <w:lang w:eastAsia="zh-CN"/>
        </w:rPr>
        <w:t>使用方</w:t>
      </w:r>
      <w:r>
        <w:rPr>
          <w:rFonts w:hint="default" w:ascii="宋体" w:hAnsi="宋体" w:eastAsia="宋体"/>
          <w:b/>
          <w:bCs/>
          <w:i w:val="0"/>
          <w:snapToGrid/>
          <w:color w:val="000000"/>
          <w:spacing w:val="15"/>
          <w:sz w:val="30"/>
          <w:szCs w:val="30"/>
          <w:shd w:val="clear" w:color="auto" w:fill="FFFFFF"/>
          <w:lang w:eastAsia="zh-CN"/>
        </w:rPr>
        <w:t>(乙方)：</w:t>
      </w:r>
    </w:p>
    <w:p w14:paraId="740C4731">
      <w:pPr>
        <w:shd w:val="solid" w:color="FFFFFF" w:fill="auto"/>
        <w:kinsoku/>
        <w:autoSpaceDE/>
        <w:autoSpaceDN w:val="0"/>
        <w:spacing w:before="75" w:beforeLines="0" w:line="330" w:lineRule="atLeast"/>
        <w:ind w:firstLine="575"/>
        <w:jc w:val="left"/>
        <w:rPr>
          <w:rFonts w:hint="eastAsia" w:ascii="宋体" w:hAnsi="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经甲、乙双发协商，依据《中华人民共和国消防法》和《中华人民共和国治安管理处罚条例》及其他有关安全规定，甲、乙双发在房屋资产使用期间签订本协议。</w:t>
      </w:r>
    </w:p>
    <w:p w14:paraId="3FD02764">
      <w:pPr>
        <w:widowControl/>
        <w:shd w:val="clear" w:color="auto" w:fill="FAFAFA"/>
        <w:tabs>
          <w:tab w:val="left" w:pos="6525"/>
        </w:tabs>
        <w:spacing w:line="360" w:lineRule="atLeast"/>
        <w:ind w:firstLine="496" w:firstLineChars="147"/>
        <w:jc w:val="left"/>
        <w:rPr>
          <w:rFonts w:hint="eastAsia" w:ascii="宋体" w:hAnsi="宋体" w:cs="宋体"/>
          <w:b/>
          <w:spacing w:val="8"/>
          <w:kern w:val="0"/>
          <w:sz w:val="32"/>
          <w:szCs w:val="32"/>
        </w:rPr>
      </w:pPr>
      <w:r>
        <w:rPr>
          <w:rFonts w:hint="eastAsia" w:ascii="宋体" w:hAnsi="宋体" w:cs="宋体"/>
          <w:b/>
          <w:spacing w:val="8"/>
          <w:kern w:val="0"/>
          <w:sz w:val="32"/>
          <w:szCs w:val="32"/>
          <w:lang w:eastAsia="zh-CN"/>
        </w:rPr>
        <w:t>一</w:t>
      </w:r>
      <w:r>
        <w:rPr>
          <w:rFonts w:hint="eastAsia" w:ascii="宋体" w:hAnsi="宋体" w:cs="宋体"/>
          <w:b/>
          <w:spacing w:val="8"/>
          <w:kern w:val="0"/>
          <w:sz w:val="32"/>
          <w:szCs w:val="32"/>
        </w:rPr>
        <w:t>、</w:t>
      </w:r>
      <w:r>
        <w:rPr>
          <w:rFonts w:hint="eastAsia" w:ascii="宋体" w:hAnsi="宋体" w:cs="宋体"/>
          <w:spacing w:val="8"/>
          <w:kern w:val="0"/>
          <w:sz w:val="32"/>
          <w:szCs w:val="32"/>
        </w:rPr>
        <w:t>电费</w:t>
      </w:r>
      <w:r>
        <w:rPr>
          <w:rFonts w:hint="eastAsia" w:ascii="宋体" w:hAnsi="宋体" w:cs="宋体"/>
          <w:spacing w:val="8"/>
          <w:kern w:val="0"/>
          <w:sz w:val="32"/>
          <w:szCs w:val="32"/>
          <w:lang w:eastAsia="zh-CN"/>
        </w:rPr>
        <w:t>、水费事宜。</w:t>
      </w:r>
      <w:r>
        <w:rPr>
          <w:rFonts w:ascii="宋体" w:hAnsi="宋体" w:cs="宋体"/>
          <w:b/>
          <w:spacing w:val="8"/>
          <w:kern w:val="0"/>
          <w:sz w:val="32"/>
          <w:szCs w:val="32"/>
        </w:rPr>
        <w:tab/>
      </w:r>
    </w:p>
    <w:p w14:paraId="4AD55EE5">
      <w:pPr>
        <w:widowControl/>
        <w:shd w:val="clear" w:color="auto" w:fill="FAFAFA"/>
        <w:spacing w:line="360" w:lineRule="atLeast"/>
        <w:ind w:left="638" w:leftChars="304" w:firstLine="105" w:firstLineChars="41"/>
        <w:jc w:val="left"/>
        <w:rPr>
          <w:rFonts w:hint="eastAsia" w:ascii="宋体" w:hAnsi="宋体" w:cs="宋体"/>
          <w:b/>
          <w:bCs/>
          <w:spacing w:val="8"/>
          <w:kern w:val="0"/>
          <w:sz w:val="32"/>
          <w:szCs w:val="32"/>
          <w:u w:val="single"/>
          <w:lang w:val="en-US" w:eastAsia="zh-CN"/>
        </w:rPr>
      </w:pPr>
      <w:r>
        <w:rPr>
          <w:rFonts w:hint="eastAsia" w:ascii="宋体" w:hAnsi="宋体" w:cs="宋体"/>
          <w:b/>
          <w:bCs/>
          <w:spacing w:val="8"/>
          <w:kern w:val="0"/>
          <w:sz w:val="24"/>
          <w:szCs w:val="24"/>
          <w:u w:val="single"/>
          <w:lang w:val="en-US" w:eastAsia="zh-CN"/>
        </w:rPr>
        <w:t xml:space="preserve">    </w:t>
      </w:r>
      <w:r>
        <w:rPr>
          <w:rFonts w:hint="eastAsia" w:ascii="宋体" w:hAnsi="宋体" w:cs="宋体"/>
          <w:b w:val="0"/>
          <w:bCs w:val="0"/>
          <w:spacing w:val="8"/>
          <w:kern w:val="0"/>
          <w:sz w:val="28"/>
          <w:szCs w:val="28"/>
          <w:u w:val="single"/>
          <w:lang w:val="en-US" w:eastAsia="zh-CN"/>
        </w:rPr>
        <w:t>甲方将房屋出租给乙方，所产生的</w:t>
      </w:r>
      <w:r>
        <w:rPr>
          <w:rFonts w:hint="eastAsia" w:ascii="宋体" w:hAnsi="宋体" w:cs="宋体"/>
          <w:b w:val="0"/>
          <w:bCs w:val="0"/>
          <w:spacing w:val="8"/>
          <w:kern w:val="0"/>
          <w:sz w:val="28"/>
          <w:szCs w:val="28"/>
          <w:u w:val="single"/>
        </w:rPr>
        <w:t>电费</w:t>
      </w:r>
      <w:r>
        <w:rPr>
          <w:rFonts w:hint="eastAsia" w:ascii="宋体" w:hAnsi="宋体" w:cs="宋体"/>
          <w:b w:val="0"/>
          <w:bCs w:val="0"/>
          <w:spacing w:val="8"/>
          <w:kern w:val="0"/>
          <w:sz w:val="28"/>
          <w:szCs w:val="28"/>
          <w:u w:val="single"/>
          <w:lang w:eastAsia="zh-CN"/>
        </w:rPr>
        <w:t>、水费</w:t>
      </w:r>
      <w:r>
        <w:rPr>
          <w:rFonts w:hint="eastAsia" w:ascii="宋体" w:hAnsi="宋体" w:cs="宋体"/>
          <w:b w:val="0"/>
          <w:bCs w:val="0"/>
          <w:spacing w:val="8"/>
          <w:kern w:val="0"/>
          <w:sz w:val="28"/>
          <w:szCs w:val="28"/>
          <w:u w:val="single"/>
          <w:lang w:val="en-US" w:eastAsia="zh-CN"/>
        </w:rPr>
        <w:t>及相关的费用均由乙方承担。</w:t>
      </w:r>
      <w:r>
        <w:rPr>
          <w:rFonts w:hint="eastAsia" w:ascii="宋体" w:hAnsi="宋体" w:cs="宋体"/>
          <w:b w:val="0"/>
          <w:bCs w:val="0"/>
          <w:spacing w:val="8"/>
          <w:kern w:val="0"/>
          <w:sz w:val="32"/>
          <w:szCs w:val="32"/>
          <w:u w:val="single"/>
          <w:lang w:val="en-US" w:eastAsia="zh-CN"/>
        </w:rPr>
        <w:t xml:space="preserve"> </w:t>
      </w:r>
      <w:r>
        <w:rPr>
          <w:rFonts w:hint="eastAsia" w:ascii="宋体" w:hAnsi="宋体" w:cs="宋体"/>
          <w:b/>
          <w:bCs/>
          <w:spacing w:val="8"/>
          <w:kern w:val="0"/>
          <w:sz w:val="32"/>
          <w:szCs w:val="32"/>
          <w:u w:val="single"/>
          <w:lang w:val="en-US" w:eastAsia="zh-CN"/>
        </w:rPr>
        <w:t xml:space="preserve">                                             </w:t>
      </w:r>
    </w:p>
    <w:p w14:paraId="5A70E62A">
      <w:pPr>
        <w:widowControl/>
        <w:shd w:val="clear" w:color="auto" w:fill="FAFAFA"/>
        <w:spacing w:line="360" w:lineRule="atLeast"/>
        <w:ind w:firstLine="510"/>
        <w:jc w:val="left"/>
        <w:rPr>
          <w:rFonts w:hint="eastAsia" w:ascii="宋体" w:hAnsi="宋体" w:cs="宋体"/>
          <w:b/>
          <w:bCs/>
          <w:spacing w:val="8"/>
          <w:kern w:val="0"/>
          <w:sz w:val="32"/>
          <w:szCs w:val="32"/>
          <w:u w:val="single"/>
          <w:lang w:val="en-US" w:eastAsia="zh-CN"/>
        </w:rPr>
      </w:pPr>
      <w:r>
        <w:rPr>
          <w:rFonts w:hint="eastAsia" w:ascii="宋体" w:hAnsi="宋体" w:cs="宋体"/>
          <w:b/>
          <w:bCs/>
          <w:spacing w:val="8"/>
          <w:kern w:val="0"/>
          <w:sz w:val="32"/>
          <w:szCs w:val="32"/>
          <w:u w:val="single"/>
          <w:lang w:val="en-US" w:eastAsia="zh-CN"/>
        </w:rPr>
        <w:t xml:space="preserve">                                                  </w:t>
      </w:r>
    </w:p>
    <w:p w14:paraId="459F1F6B">
      <w:pPr>
        <w:widowControl/>
        <w:shd w:val="clear" w:color="auto" w:fill="FAFAFA"/>
        <w:spacing w:line="360" w:lineRule="atLeast"/>
        <w:jc w:val="left"/>
        <w:rPr>
          <w:rFonts w:hint="eastAsia" w:ascii="宋体" w:hAnsi="宋体" w:cs="宋体"/>
          <w:b/>
          <w:bCs/>
          <w:spacing w:val="8"/>
          <w:kern w:val="0"/>
          <w:sz w:val="32"/>
          <w:szCs w:val="32"/>
          <w:u w:val="single"/>
          <w:lang w:val="en-US" w:eastAsia="zh-CN"/>
        </w:rPr>
      </w:pPr>
      <w:r>
        <w:rPr>
          <w:rFonts w:hint="eastAsia" w:ascii="宋体" w:hAnsi="宋体" w:cs="宋体"/>
          <w:b/>
          <w:bCs/>
          <w:spacing w:val="8"/>
          <w:kern w:val="0"/>
          <w:sz w:val="32"/>
          <w:szCs w:val="32"/>
          <w:u w:val="none"/>
          <w:lang w:val="en-US" w:eastAsia="zh-CN"/>
        </w:rPr>
        <w:t xml:space="preserve">   </w:t>
      </w:r>
      <w:r>
        <w:rPr>
          <w:rFonts w:hint="eastAsia" w:ascii="宋体" w:hAnsi="宋体" w:cs="宋体"/>
          <w:b/>
          <w:bCs/>
          <w:spacing w:val="8"/>
          <w:kern w:val="0"/>
          <w:sz w:val="32"/>
          <w:szCs w:val="32"/>
          <w:u w:val="single"/>
          <w:lang w:val="en-US" w:eastAsia="zh-CN"/>
        </w:rPr>
        <w:t xml:space="preserve">                                                  </w:t>
      </w:r>
    </w:p>
    <w:p w14:paraId="688A4131">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　　</w:t>
      </w:r>
      <w:r>
        <w:rPr>
          <w:rFonts w:hint="eastAsia" w:ascii="宋体" w:hAnsi="宋体"/>
          <w:b w:val="0"/>
          <w:i w:val="0"/>
          <w:snapToGrid/>
          <w:color w:val="000000"/>
          <w:spacing w:val="15"/>
          <w:sz w:val="28"/>
          <w:szCs w:val="28"/>
          <w:shd w:val="clear" w:color="auto" w:fill="FFFFFF"/>
          <w:lang w:eastAsia="zh-CN"/>
        </w:rPr>
        <w:t>二</w:t>
      </w:r>
      <w:r>
        <w:rPr>
          <w:rFonts w:hint="default" w:ascii="宋体" w:hAnsi="宋体" w:eastAsia="宋体"/>
          <w:b w:val="0"/>
          <w:i w:val="0"/>
          <w:snapToGrid/>
          <w:color w:val="000000"/>
          <w:spacing w:val="15"/>
          <w:sz w:val="28"/>
          <w:szCs w:val="28"/>
          <w:shd w:val="clear" w:color="auto" w:fill="FFFFFF"/>
          <w:lang w:eastAsia="zh-CN"/>
        </w:rPr>
        <w:t>、乙方应当遵守国家法律法规，按照消防法和安全条例等有关规定，开展安全宣传教育培训，做好</w:t>
      </w:r>
      <w:r>
        <w:rPr>
          <w:rFonts w:hint="eastAsia" w:ascii="宋体" w:hAnsi="宋体"/>
          <w:b w:val="0"/>
          <w:i w:val="0"/>
          <w:snapToGrid/>
          <w:color w:val="000000"/>
          <w:spacing w:val="15"/>
          <w:sz w:val="28"/>
          <w:szCs w:val="28"/>
          <w:shd w:val="clear" w:color="auto" w:fill="FFFFFF"/>
          <w:lang w:eastAsia="zh-CN"/>
        </w:rPr>
        <w:t>使用</w:t>
      </w:r>
      <w:r>
        <w:rPr>
          <w:rFonts w:hint="default" w:ascii="宋体" w:hAnsi="宋体" w:eastAsia="宋体"/>
          <w:b w:val="0"/>
          <w:i w:val="0"/>
          <w:snapToGrid/>
          <w:color w:val="000000"/>
          <w:spacing w:val="15"/>
          <w:sz w:val="28"/>
          <w:szCs w:val="28"/>
          <w:shd w:val="clear" w:color="auto" w:fill="FFFFFF"/>
          <w:lang w:eastAsia="zh-CN"/>
        </w:rPr>
        <w:t>房屋安全管理工作。</w:t>
      </w:r>
    </w:p>
    <w:p w14:paraId="344762DF">
      <w:pPr>
        <w:shd w:val="solid" w:color="FFFFFF" w:fill="auto"/>
        <w:kinsoku/>
        <w:autoSpaceDE/>
        <w:autoSpaceDN w:val="0"/>
        <w:spacing w:before="75" w:beforeLines="0" w:line="330" w:lineRule="atLeast"/>
        <w:ind w:firstLine="620"/>
        <w:jc w:val="left"/>
        <w:rPr>
          <w:rFonts w:hint="default"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三</w:t>
      </w:r>
      <w:r>
        <w:rPr>
          <w:rFonts w:hint="default" w:ascii="宋体" w:hAnsi="宋体" w:eastAsia="宋体"/>
          <w:b w:val="0"/>
          <w:i w:val="0"/>
          <w:snapToGrid/>
          <w:color w:val="000000"/>
          <w:spacing w:val="15"/>
          <w:sz w:val="28"/>
          <w:szCs w:val="28"/>
          <w:shd w:val="clear" w:color="auto" w:fill="FFFFFF"/>
          <w:lang w:eastAsia="zh-CN"/>
        </w:rPr>
        <w:t>、乙方对</w:t>
      </w:r>
      <w:r>
        <w:rPr>
          <w:rFonts w:hint="eastAsia" w:ascii="宋体" w:hAnsi="宋体"/>
          <w:b w:val="0"/>
          <w:i w:val="0"/>
          <w:snapToGrid/>
          <w:color w:val="000000"/>
          <w:spacing w:val="15"/>
          <w:sz w:val="28"/>
          <w:szCs w:val="28"/>
          <w:shd w:val="clear" w:color="auto" w:fill="FFFFFF"/>
          <w:lang w:eastAsia="zh-CN"/>
        </w:rPr>
        <w:t>使用</w:t>
      </w:r>
      <w:r>
        <w:rPr>
          <w:rFonts w:hint="default" w:ascii="宋体" w:hAnsi="宋体" w:eastAsia="宋体"/>
          <w:b w:val="0"/>
          <w:i w:val="0"/>
          <w:snapToGrid/>
          <w:color w:val="000000"/>
          <w:spacing w:val="15"/>
          <w:sz w:val="28"/>
          <w:szCs w:val="28"/>
          <w:shd w:val="clear" w:color="auto" w:fill="FFFFFF"/>
          <w:lang w:eastAsia="zh-CN"/>
        </w:rPr>
        <w:t>的房屋应定期进行安全检查，及时发现并排查安全隐患，保障其生命和财产安全。</w:t>
      </w:r>
    </w:p>
    <w:p w14:paraId="2C2BA963">
      <w:pPr>
        <w:shd w:val="solid" w:color="FFFFFF" w:fill="auto"/>
        <w:kinsoku/>
        <w:autoSpaceDE/>
        <w:autoSpaceDN w:val="0"/>
        <w:spacing w:before="75" w:beforeLines="0" w:line="330" w:lineRule="atLeast"/>
        <w:ind w:firstLine="620"/>
        <w:jc w:val="left"/>
        <w:rPr>
          <w:rFonts w:hint="eastAsia"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四</w:t>
      </w:r>
      <w:r>
        <w:rPr>
          <w:rFonts w:hint="eastAsia" w:ascii="宋体" w:hAnsi="宋体" w:eastAsia="宋体"/>
          <w:b w:val="0"/>
          <w:i w:val="0"/>
          <w:snapToGrid/>
          <w:color w:val="000000"/>
          <w:spacing w:val="15"/>
          <w:sz w:val="28"/>
          <w:szCs w:val="28"/>
          <w:shd w:val="clear" w:color="auto" w:fill="FFFFFF"/>
          <w:lang w:eastAsia="zh-CN"/>
        </w:rPr>
        <w:t>、用电方应定期进行电气设备和保护装置的检查、检修，防止电气设备事故的发生；用电方的电气设备危及人身和运行安全时，应立即检修。</w:t>
      </w:r>
    </w:p>
    <w:p w14:paraId="3F81BE29">
      <w:pPr>
        <w:shd w:val="solid" w:color="FFFFFF" w:fill="auto"/>
        <w:kinsoku/>
        <w:autoSpaceDE/>
        <w:autoSpaceDN w:val="0"/>
        <w:spacing w:before="75" w:beforeLines="0" w:line="330" w:lineRule="atLeast"/>
        <w:ind w:firstLine="620" w:firstLineChars="20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五、</w:t>
      </w:r>
      <w:r>
        <w:rPr>
          <w:rFonts w:hint="eastAsia" w:ascii="宋体" w:hAnsi="宋体"/>
          <w:b w:val="0"/>
          <w:i w:val="0"/>
          <w:snapToGrid/>
          <w:color w:val="000000"/>
          <w:spacing w:val="15"/>
          <w:sz w:val="28"/>
          <w:szCs w:val="28"/>
          <w:shd w:val="clear" w:color="auto" w:fill="FFFFFF"/>
          <w:lang w:eastAsia="zh-CN"/>
        </w:rPr>
        <w:t>乙方屋内禁止存放易燃、易爆品，易燃物周围十米以内禁止明火作业和堆放可燃物，并设置“严禁烟火”标志，由相关责任人管理。</w:t>
      </w:r>
    </w:p>
    <w:p w14:paraId="37654D2A">
      <w:pPr>
        <w:shd w:val="solid" w:color="FFFFFF" w:fill="auto"/>
        <w:kinsoku/>
        <w:autoSpaceDE/>
        <w:autoSpaceDN w:val="0"/>
        <w:spacing w:before="75" w:beforeLines="0" w:line="330" w:lineRule="atLeast"/>
        <w:ind w:firstLine="620" w:firstLineChars="20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六、</w:t>
      </w:r>
      <w:r>
        <w:rPr>
          <w:rFonts w:hint="eastAsia" w:ascii="宋体" w:hAnsi="宋体"/>
          <w:b w:val="0"/>
          <w:i w:val="0"/>
          <w:snapToGrid/>
          <w:color w:val="000000"/>
          <w:spacing w:val="15"/>
          <w:sz w:val="28"/>
          <w:szCs w:val="28"/>
          <w:shd w:val="clear" w:color="auto" w:fill="FFFFFF"/>
          <w:lang w:eastAsia="zh-CN"/>
        </w:rPr>
        <w:t>乙方要经常检查所有电源、电路及其他设备、发现问题及时找专业人员维修。</w:t>
      </w:r>
    </w:p>
    <w:p w14:paraId="334F33AA">
      <w:pPr>
        <w:shd w:val="solid" w:color="FFFFFF" w:fill="auto"/>
        <w:kinsoku/>
        <w:autoSpaceDE/>
        <w:autoSpaceDN w:val="0"/>
        <w:spacing w:before="75" w:beforeLines="0" w:line="330" w:lineRule="atLeast"/>
        <w:ind w:firstLine="620" w:firstLineChars="200"/>
        <w:jc w:val="left"/>
        <w:rPr>
          <w:rFonts w:hint="default"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七</w:t>
      </w:r>
      <w:r>
        <w:rPr>
          <w:rFonts w:hint="default" w:ascii="宋体" w:hAnsi="宋体" w:eastAsia="宋体"/>
          <w:b w:val="0"/>
          <w:i w:val="0"/>
          <w:snapToGrid/>
          <w:color w:val="000000"/>
          <w:spacing w:val="15"/>
          <w:sz w:val="28"/>
          <w:szCs w:val="28"/>
          <w:shd w:val="clear" w:color="auto" w:fill="FFFFFF"/>
          <w:lang w:eastAsia="zh-CN"/>
        </w:rPr>
        <w:t>、</w:t>
      </w:r>
      <w:r>
        <w:rPr>
          <w:rFonts w:hint="eastAsia" w:ascii="宋体" w:hAnsi="宋体"/>
          <w:b w:val="0"/>
          <w:i w:val="0"/>
          <w:snapToGrid/>
          <w:color w:val="000000"/>
          <w:spacing w:val="15"/>
          <w:sz w:val="28"/>
          <w:szCs w:val="28"/>
          <w:shd w:val="clear" w:color="auto" w:fill="FFFFFF"/>
          <w:lang w:eastAsia="zh-CN"/>
        </w:rPr>
        <w:t>乙方在使用期间，因使用管理不善引起火灾或其它不安全事故而造成的一切损失由乙方自负，造成甲方房屋及其他财产损失由乙方负责赔偿。</w:t>
      </w:r>
    </w:p>
    <w:p w14:paraId="437E722F">
      <w:pPr>
        <w:shd w:val="solid" w:color="FFFFFF" w:fill="auto"/>
        <w:kinsoku/>
        <w:autoSpaceDE/>
        <w:autoSpaceDN w:val="0"/>
        <w:spacing w:before="75" w:beforeLines="0" w:line="330" w:lineRule="atLeast"/>
        <w:ind w:firstLine="620" w:firstLineChars="200"/>
        <w:jc w:val="left"/>
        <w:rPr>
          <w:rFonts w:hint="default"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八</w:t>
      </w:r>
      <w:r>
        <w:rPr>
          <w:rFonts w:hint="default" w:ascii="宋体" w:hAnsi="宋体" w:eastAsia="宋体"/>
          <w:b w:val="0"/>
          <w:i w:val="0"/>
          <w:snapToGrid/>
          <w:color w:val="000000"/>
          <w:spacing w:val="15"/>
          <w:sz w:val="28"/>
          <w:szCs w:val="28"/>
          <w:shd w:val="clear" w:color="auto" w:fill="FFFFFF"/>
          <w:lang w:eastAsia="zh-CN"/>
        </w:rPr>
        <w:t>、</w:t>
      </w:r>
      <w:r>
        <w:rPr>
          <w:rFonts w:hint="eastAsia" w:ascii="宋体" w:hAnsi="宋体"/>
          <w:b w:val="0"/>
          <w:i w:val="0"/>
          <w:snapToGrid/>
          <w:color w:val="000000"/>
          <w:spacing w:val="15"/>
          <w:sz w:val="28"/>
          <w:szCs w:val="28"/>
          <w:shd w:val="clear" w:color="auto" w:fill="FFFFFF"/>
          <w:lang w:eastAsia="zh-CN"/>
        </w:rPr>
        <w:t>房屋</w:t>
      </w:r>
      <w:r>
        <w:rPr>
          <w:rFonts w:hint="default" w:ascii="宋体" w:hAnsi="宋体" w:eastAsia="宋体"/>
          <w:b w:val="0"/>
          <w:i w:val="0"/>
          <w:snapToGrid/>
          <w:color w:val="000000"/>
          <w:spacing w:val="15"/>
          <w:sz w:val="28"/>
          <w:szCs w:val="28"/>
          <w:shd w:val="clear" w:color="auto" w:fill="FFFFFF"/>
          <w:lang w:eastAsia="zh-CN"/>
        </w:rPr>
        <w:t>只能乙方自己使用，不能转租、转借</w:t>
      </w:r>
      <w:r>
        <w:rPr>
          <w:rFonts w:hint="eastAsia" w:ascii="宋体" w:hAnsi="宋体"/>
          <w:b w:val="0"/>
          <w:i w:val="0"/>
          <w:snapToGrid/>
          <w:color w:val="000000"/>
          <w:spacing w:val="15"/>
          <w:sz w:val="28"/>
          <w:szCs w:val="28"/>
          <w:shd w:val="clear" w:color="auto" w:fill="FFFFFF"/>
          <w:lang w:eastAsia="zh-CN"/>
        </w:rPr>
        <w:t>或</w:t>
      </w:r>
      <w:r>
        <w:rPr>
          <w:rFonts w:hint="default" w:ascii="宋体" w:hAnsi="宋体" w:eastAsia="宋体"/>
          <w:b w:val="0"/>
          <w:i w:val="0"/>
          <w:snapToGrid/>
          <w:color w:val="000000"/>
          <w:spacing w:val="15"/>
          <w:sz w:val="28"/>
          <w:szCs w:val="28"/>
          <w:shd w:val="clear" w:color="auto" w:fill="FFFFFF"/>
          <w:lang w:eastAsia="zh-CN"/>
        </w:rPr>
        <w:t>转让他人</w:t>
      </w:r>
      <w:r>
        <w:rPr>
          <w:rFonts w:hint="eastAsia" w:ascii="宋体" w:hAnsi="宋体"/>
          <w:b w:val="0"/>
          <w:i w:val="0"/>
          <w:snapToGrid/>
          <w:color w:val="000000"/>
          <w:spacing w:val="15"/>
          <w:sz w:val="28"/>
          <w:szCs w:val="28"/>
          <w:shd w:val="clear" w:color="auto" w:fill="FFFFFF"/>
          <w:lang w:eastAsia="zh-CN"/>
        </w:rPr>
        <w:t>。</w:t>
      </w:r>
    </w:p>
    <w:p w14:paraId="699BD7E9">
      <w:pPr>
        <w:shd w:val="solid" w:color="FFFFFF" w:fill="auto"/>
        <w:kinsoku/>
        <w:autoSpaceDE/>
        <w:autoSpaceDN w:val="0"/>
        <w:spacing w:before="75" w:beforeLines="0" w:line="330" w:lineRule="atLeast"/>
        <w:ind w:firstLine="620" w:firstLineChars="200"/>
        <w:jc w:val="left"/>
        <w:rPr>
          <w:rFonts w:hint="eastAsia" w:ascii="宋体" w:hAnsi="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九</w:t>
      </w:r>
      <w:r>
        <w:rPr>
          <w:rFonts w:hint="default" w:ascii="宋体" w:hAnsi="宋体" w:eastAsia="宋体"/>
          <w:b w:val="0"/>
          <w:i w:val="0"/>
          <w:snapToGrid/>
          <w:color w:val="000000"/>
          <w:spacing w:val="15"/>
          <w:sz w:val="28"/>
          <w:szCs w:val="28"/>
          <w:shd w:val="clear" w:color="auto" w:fill="FFFFFF"/>
          <w:lang w:eastAsia="zh-CN"/>
        </w:rPr>
        <w:t>、</w:t>
      </w:r>
      <w:r>
        <w:rPr>
          <w:rFonts w:hint="eastAsia" w:ascii="宋体" w:hAnsi="宋体"/>
          <w:b w:val="0"/>
          <w:i w:val="0"/>
          <w:snapToGrid/>
          <w:color w:val="000000"/>
          <w:spacing w:val="15"/>
          <w:sz w:val="28"/>
          <w:szCs w:val="28"/>
          <w:shd w:val="clear" w:color="auto" w:fill="FFFFFF"/>
          <w:lang w:eastAsia="zh-CN"/>
        </w:rPr>
        <w:t>根据规定，企业财产出租谁使用谁负责的原则，所有出现的安全事故责任均由乙方负责。</w:t>
      </w:r>
    </w:p>
    <w:p w14:paraId="42670DEC">
      <w:pPr>
        <w:shd w:val="solid" w:color="FFFFFF" w:fill="auto"/>
        <w:kinsoku/>
        <w:autoSpaceDE/>
        <w:autoSpaceDN w:val="0"/>
        <w:spacing w:before="75" w:beforeLines="0" w:line="330" w:lineRule="atLeast"/>
        <w:ind w:firstLine="620" w:firstLineChars="200"/>
        <w:jc w:val="left"/>
        <w:rPr>
          <w:rFonts w:hint="eastAsia" w:ascii="宋体" w:hAnsi="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十、本协议一式两份，甲、乙双发各执一份，签字生效。</w:t>
      </w:r>
    </w:p>
    <w:p w14:paraId="07C2E252">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　　</w:t>
      </w:r>
    </w:p>
    <w:p w14:paraId="63C41614">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p>
    <w:p w14:paraId="1DC8AE13">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甲方</w:t>
      </w:r>
      <w:r>
        <w:rPr>
          <w:rFonts w:hint="eastAsia" w:ascii="宋体" w:hAnsi="宋体"/>
          <w:b w:val="0"/>
          <w:i w:val="0"/>
          <w:snapToGrid/>
          <w:color w:val="000000"/>
          <w:spacing w:val="15"/>
          <w:sz w:val="28"/>
          <w:szCs w:val="28"/>
          <w:shd w:val="clear" w:color="auto" w:fill="FFFFFF"/>
          <w:lang w:eastAsia="zh-CN"/>
        </w:rPr>
        <w:t>（盖章）</w:t>
      </w:r>
      <w:r>
        <w:rPr>
          <w:rFonts w:hint="default" w:ascii="宋体" w:hAnsi="宋体" w:eastAsia="宋体"/>
          <w:b w:val="0"/>
          <w:i w:val="0"/>
          <w:snapToGrid/>
          <w:color w:val="000000"/>
          <w:spacing w:val="15"/>
          <w:sz w:val="28"/>
          <w:szCs w:val="28"/>
          <w:shd w:val="clear" w:color="auto" w:fill="FFFFFF"/>
          <w:lang w:eastAsia="zh-CN"/>
        </w:rPr>
        <w:t>：</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乙方</w:t>
      </w:r>
      <w:r>
        <w:rPr>
          <w:rFonts w:hint="eastAsia" w:ascii="宋体" w:hAnsi="宋体"/>
          <w:b w:val="0"/>
          <w:i w:val="0"/>
          <w:snapToGrid/>
          <w:color w:val="000000"/>
          <w:spacing w:val="15"/>
          <w:sz w:val="28"/>
          <w:szCs w:val="28"/>
          <w:shd w:val="clear" w:color="auto" w:fill="FFFFFF"/>
          <w:lang w:eastAsia="zh-CN"/>
        </w:rPr>
        <w:t>（盖章）</w:t>
      </w:r>
      <w:r>
        <w:rPr>
          <w:rFonts w:hint="default" w:ascii="宋体" w:hAnsi="宋体" w:eastAsia="宋体"/>
          <w:b w:val="0"/>
          <w:i w:val="0"/>
          <w:snapToGrid/>
          <w:color w:val="000000"/>
          <w:spacing w:val="15"/>
          <w:sz w:val="28"/>
          <w:szCs w:val="28"/>
          <w:shd w:val="clear" w:color="auto" w:fill="FFFFFF"/>
          <w:lang w:eastAsia="zh-CN"/>
        </w:rPr>
        <w:t>：</w:t>
      </w:r>
    </w:p>
    <w:p w14:paraId="5ED896B0">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联系电话：</w:t>
      </w:r>
      <w:r>
        <w:rPr>
          <w:rFonts w:hint="eastAsia" w:ascii="宋体" w:hAnsi="宋体"/>
          <w:b w:val="0"/>
          <w:i w:val="0"/>
          <w:snapToGrid/>
          <w:color w:val="000000"/>
          <w:spacing w:val="15"/>
          <w:sz w:val="28"/>
          <w:szCs w:val="28"/>
          <w:shd w:val="clear" w:color="auto" w:fill="FFFFFF"/>
          <w:lang w:val="en-US" w:eastAsia="zh-CN"/>
        </w:rPr>
        <w:t xml:space="preserve">                        联系电话：</w:t>
      </w:r>
    </w:p>
    <w:p w14:paraId="3E403612">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日期：</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年</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月</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日</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日期：</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年</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月</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日</w:t>
      </w:r>
    </w:p>
    <w:p w14:paraId="6657E625">
      <w:pPr>
        <w:rPr>
          <w:sz w:val="28"/>
          <w:szCs w:val="28"/>
          <w:lang w:val="en-US"/>
        </w:rPr>
      </w:pPr>
    </w:p>
    <w:p w14:paraId="7CBC5E00">
      <w:pPr>
        <w:numPr>
          <w:ilvl w:val="0"/>
          <w:numId w:val="0"/>
        </w:numPr>
        <w:rPr>
          <w:rFonts w:hint="default"/>
          <w:b/>
          <w:bCs/>
          <w:color w:val="0000FF"/>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iODJmNzg1NWU0ODkwNzRhZDA2MjI3OTJkMWFiYzIifQ=="/>
  </w:docVars>
  <w:rsids>
    <w:rsidRoot w:val="00000000"/>
    <w:rsid w:val="1ED7764F"/>
    <w:rsid w:val="2A5B2A10"/>
    <w:rsid w:val="3A416B7D"/>
    <w:rsid w:val="411B39EE"/>
    <w:rsid w:val="42156356"/>
    <w:rsid w:val="45230F44"/>
    <w:rsid w:val="49C54D1C"/>
    <w:rsid w:val="50F05A4E"/>
    <w:rsid w:val="519269F4"/>
    <w:rsid w:val="51BF1FF4"/>
    <w:rsid w:val="5A871208"/>
    <w:rsid w:val="5B4F7A75"/>
    <w:rsid w:val="5D760B5A"/>
    <w:rsid w:val="66790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1141</Words>
  <Characters>1141</Characters>
  <Lines>0</Lines>
  <Paragraphs>0</Paragraphs>
  <TotalTime>3</TotalTime>
  <ScaleCrop>false</ScaleCrop>
  <LinksUpToDate>false</LinksUpToDate>
  <CharactersWithSpaces>1374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c:creator>
  <cp:lastModifiedBy>高高</cp:lastModifiedBy>
  <cp:lastPrinted>2024-06-14T00:57:00Z</cp:lastPrinted>
  <dcterms:modified xsi:type="dcterms:W3CDTF">2026-04-21T01:23:26Z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3EDAF44CB73543EE93AF6014CCFB79F9_13</vt:lpwstr>
  </property>
  <property fmtid="{D5CDD505-2E9C-101B-9397-08002B2CF9AE}" pid="4" name="KSOTemplateDocerSaveRecord">
    <vt:lpwstr>eyJoZGlkIjoiMTNlNjdiYWI3NWVhODYwNmYzMmEzNjg5M2I0YzY4OGQiLCJ1c2VySWQiOiIyNDM0NTk5NjcifQ==</vt:lpwstr>
  </property>
</Properties>
</file>