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07CA9">
      <w:pPr>
        <w:spacing w:line="500" w:lineRule="exact"/>
        <w:ind w:firstLine="0" w:firstLineChars="0"/>
        <w:jc w:val="center"/>
        <w:rPr>
          <w:rFonts w:ascii="方正小标宋简体" w:eastAsia="方正小标宋简体"/>
          <w:spacing w:val="-4"/>
          <w:szCs w:val="32"/>
        </w:rPr>
      </w:pPr>
      <w:bookmarkStart w:id="0" w:name="_GoBack"/>
      <w:bookmarkEnd w:id="0"/>
      <w:r>
        <w:rPr>
          <w:rFonts w:hint="eastAsia" w:ascii="方正小标宋简体" w:eastAsia="方正小标宋简体"/>
          <w:spacing w:val="-4"/>
          <w:szCs w:val="32"/>
        </w:rPr>
        <w:t>市场店铺租赁合同</w:t>
      </w:r>
    </w:p>
    <w:p w14:paraId="37AB5B34">
      <w:pPr>
        <w:adjustRightInd w:val="0"/>
        <w:snapToGrid w:val="0"/>
        <w:spacing w:line="360" w:lineRule="auto"/>
        <w:ind w:firstLine="424"/>
        <w:rPr>
          <w:rFonts w:ascii="仿宋_GB2312"/>
          <w:spacing w:val="-4"/>
          <w:sz w:val="22"/>
          <w:szCs w:val="22"/>
        </w:rPr>
      </w:pPr>
    </w:p>
    <w:p w14:paraId="422B0242">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甲方（出租人）：</w:t>
      </w:r>
      <w:r>
        <w:rPr>
          <w:rFonts w:hint="eastAsia" w:ascii="宋体" w:hAnsi="宋体" w:eastAsia="宋体" w:cs="宋体"/>
          <w:spacing w:val="-4"/>
          <w:sz w:val="22"/>
          <w:szCs w:val="22"/>
          <w:u w:val="single"/>
        </w:rPr>
        <w:t>　　　　　　　　　　</w:t>
      </w:r>
    </w:p>
    <w:p w14:paraId="18108EE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37AAA69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3B293B45">
      <w:pPr>
        <w:adjustRightInd w:val="0"/>
        <w:snapToGrid w:val="0"/>
        <w:spacing w:line="360" w:lineRule="auto"/>
        <w:ind w:firstLine="424"/>
        <w:rPr>
          <w:rFonts w:ascii="宋体" w:hAnsi="宋体" w:eastAsia="宋体" w:cs="宋体"/>
          <w:spacing w:val="-4"/>
          <w:sz w:val="22"/>
          <w:szCs w:val="22"/>
        </w:rPr>
      </w:pPr>
    </w:p>
    <w:p w14:paraId="6792A44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14:paraId="45659A6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14:paraId="45D7165E">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0EE44C27">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2815E5FE">
      <w:pPr>
        <w:adjustRightInd w:val="0"/>
        <w:snapToGrid w:val="0"/>
        <w:spacing w:line="360" w:lineRule="auto"/>
        <w:ind w:firstLine="424"/>
        <w:rPr>
          <w:rFonts w:ascii="宋体" w:hAnsi="宋体" w:eastAsia="宋体" w:cs="宋体"/>
          <w:spacing w:val="-4"/>
          <w:sz w:val="22"/>
          <w:szCs w:val="22"/>
        </w:rPr>
      </w:pPr>
    </w:p>
    <w:p w14:paraId="62EE383A">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14:paraId="17170FE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14:paraId="2CBEED41">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14:paraId="3B2335D6">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14:paraId="23B5DFC4">
      <w:pPr>
        <w:numPr>
          <w:ilvl w:val="255"/>
          <w:numId w:val="0"/>
        </w:numPr>
        <w:autoSpaceDE w:val="0"/>
        <w:autoSpaceDN w:val="0"/>
        <w:adjustRightInd w:val="0"/>
        <w:snapToGrid w:val="0"/>
        <w:spacing w:line="360" w:lineRule="auto"/>
        <w:ind w:firstLine="422"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14:paraId="29B62E37">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14:paraId="31F3D24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14:paraId="54222D4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14:paraId="1AB3B73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14:paraId="61042DD9">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14:paraId="076BB70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14:paraId="7D57695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14:paraId="0D323E6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14:paraId="447AE02A">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14:paraId="33FBFAF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14:paraId="13BD16B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14:paraId="1C2FBA4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14:paraId="37CAD06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14:paraId="09711F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14:paraId="5897EBE8">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14:paraId="763A67A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14:paraId="654C11E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14:paraId="074C58D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14:paraId="5A5A27D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14:paraId="19148EF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14:paraId="1609FFC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14:paraId="22F8FFA8">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14:paraId="16BB25A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14:paraId="47ECF82E">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租赁期内若乙方擅自退租，已付租金及押金甲方不予退还。</w:t>
      </w:r>
    </w:p>
    <w:p w14:paraId="707F27B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14:paraId="1312C44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14:paraId="7ED7169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14:paraId="7E2F68A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14:paraId="7623582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14:paraId="108C78D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14:paraId="16B47CB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14:paraId="46449E0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14:paraId="6D4E18E9">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14:paraId="6D9D7472">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14:paraId="7A08A42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14:paraId="3926D495">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14:paraId="39A2F1C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14:paraId="0A8DB57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14:paraId="6DA4602F">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14:paraId="2F663C5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14:paraId="50083D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14:paraId="10FF55F2">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14:paraId="68463C5E">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14:paraId="5739BF08">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14:paraId="5F0FCE96">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w:t>
      </w:r>
      <w:r>
        <w:rPr>
          <w:rFonts w:hint="eastAsia" w:ascii="宋体" w:hAnsi="宋体" w:eastAsia="宋体" w:cs="宋体"/>
          <w:spacing w:val="-5"/>
          <w:sz w:val="22"/>
          <w:szCs w:val="22"/>
          <w:lang w:val="en-US" w:eastAsia="zh-CN"/>
        </w:rPr>
        <w:t>贰</w:t>
      </w:r>
      <w:r>
        <w:rPr>
          <w:rFonts w:hint="eastAsia" w:ascii="宋体" w:hAnsi="宋体" w:eastAsia="宋体" w:cs="宋体"/>
          <w:spacing w:val="-5"/>
          <w:sz w:val="22"/>
          <w:szCs w:val="22"/>
        </w:rPr>
        <w:t>份，甲方执</w:t>
      </w:r>
      <w:r>
        <w:rPr>
          <w:rFonts w:hint="eastAsia" w:ascii="宋体" w:hAnsi="宋体" w:eastAsia="宋体" w:cs="宋体"/>
          <w:spacing w:val="-5"/>
          <w:sz w:val="22"/>
          <w:szCs w:val="22"/>
          <w:lang w:val="en-US" w:eastAsia="zh-CN"/>
        </w:rPr>
        <w:t>壹</w:t>
      </w:r>
      <w:r>
        <w:rPr>
          <w:rFonts w:hint="eastAsia" w:ascii="宋体" w:hAnsi="宋体" w:eastAsia="宋体" w:cs="宋体"/>
          <w:spacing w:val="-5"/>
          <w:sz w:val="22"/>
          <w:szCs w:val="22"/>
        </w:rPr>
        <w:t>份，乙方执壹份，均具有同等法律约束力。</w:t>
      </w:r>
    </w:p>
    <w:p w14:paraId="3ECC649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14:paraId="57029C5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14:paraId="415FD6C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14:paraId="508DB9D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14:paraId="551C22C3">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14:paraId="74885C6C">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2618CA4E">
      <w:pPr>
        <w:spacing w:line="500" w:lineRule="atLeast"/>
        <w:ind w:firstLine="640"/>
        <w:jc w:val="center"/>
        <w:rPr>
          <w:rFonts w:ascii="方正小标宋简体" w:hAnsi="方正小标宋简体" w:eastAsia="方正小标宋简体" w:cs="方正小标宋简体"/>
          <w:b/>
          <w:bCs/>
          <w:szCs w:val="32"/>
        </w:rPr>
      </w:pPr>
      <w:r>
        <w:rPr>
          <w:rFonts w:hint="eastAsia" w:ascii="方正小标宋简体" w:hAnsi="方正小标宋简体" w:eastAsia="方正小标宋简体" w:cs="方正小标宋简体"/>
          <w:b/>
          <w:bCs/>
          <w:szCs w:val="32"/>
        </w:rPr>
        <w:t>消防、治安安全责任书</w:t>
      </w:r>
    </w:p>
    <w:p w14:paraId="1BD467DE">
      <w:pPr>
        <w:spacing w:line="360" w:lineRule="exact"/>
        <w:ind w:firstLine="640"/>
        <w:jc w:val="center"/>
        <w:rPr>
          <w:rFonts w:ascii="方正小标宋简体" w:hAnsi="方正小标宋简体" w:eastAsia="方正小标宋简体" w:cs="方正小标宋简体"/>
          <w:b/>
          <w:bCs/>
          <w:szCs w:val="32"/>
        </w:rPr>
      </w:pPr>
    </w:p>
    <w:p w14:paraId="261AF3EF">
      <w:pPr>
        <w:spacing w:line="380" w:lineRule="exact"/>
        <w:ind w:firstLine="424"/>
        <w:rPr>
          <w:rFonts w:hint="eastAsia" w:ascii="宋体" w:hAnsi="宋体" w:eastAsia="宋体" w:cs="宋体"/>
          <w:color w:val="000000"/>
          <w:spacing w:val="-4"/>
          <w:sz w:val="22"/>
          <w:szCs w:val="22"/>
        </w:rPr>
      </w:pPr>
      <w:r>
        <w:rPr>
          <w:rFonts w:hint="eastAsia" w:ascii="宋体" w:hAnsi="宋体" w:eastAsia="宋体" w:cs="宋体"/>
          <w:color w:val="000000"/>
          <w:spacing w:val="-4"/>
          <w:sz w:val="22"/>
          <w:szCs w:val="22"/>
        </w:rPr>
        <w:t>甲方：</w:t>
      </w:r>
    </w:p>
    <w:p w14:paraId="617CE6F4">
      <w:pPr>
        <w:spacing w:line="380" w:lineRule="exact"/>
        <w:ind w:firstLine="424"/>
        <w:rPr>
          <w:rFonts w:ascii="宋体" w:hAnsi="宋体" w:eastAsia="宋体" w:cs="宋体"/>
          <w:color w:val="000000"/>
          <w:spacing w:val="-4"/>
          <w:sz w:val="22"/>
          <w:szCs w:val="22"/>
        </w:rPr>
      </w:pPr>
      <w:r>
        <w:rPr>
          <w:rFonts w:hint="eastAsia" w:ascii="宋体" w:hAnsi="宋体" w:eastAsia="宋体" w:cs="宋体"/>
          <w:color w:val="000000"/>
          <w:spacing w:val="-4"/>
          <w:sz w:val="22"/>
          <w:szCs w:val="22"/>
        </w:rPr>
        <w:t>乙方：</w:t>
      </w:r>
    </w:p>
    <w:p w14:paraId="52364156">
      <w:pPr>
        <w:spacing w:line="360" w:lineRule="exact"/>
        <w:ind w:firstLine="440"/>
        <w:rPr>
          <w:rFonts w:ascii="宋体" w:hAnsi="宋体" w:eastAsia="宋体" w:cs="宋体"/>
          <w:sz w:val="22"/>
          <w:szCs w:val="22"/>
        </w:rPr>
      </w:pPr>
    </w:p>
    <w:p w14:paraId="0E07B449">
      <w:pPr>
        <w:spacing w:line="360" w:lineRule="exact"/>
        <w:ind w:firstLine="440"/>
        <w:rPr>
          <w:rFonts w:ascii="宋体" w:hAnsi="宋体" w:eastAsia="宋体" w:cs="宋体"/>
          <w:sz w:val="22"/>
          <w:szCs w:val="22"/>
        </w:rPr>
      </w:pPr>
      <w:r>
        <w:rPr>
          <w:rFonts w:hint="eastAsia" w:ascii="宋体" w:hAnsi="宋体" w:eastAsia="宋体" w:cs="宋体"/>
          <w:sz w:val="22"/>
          <w:szCs w:val="22"/>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5A00A4A7">
      <w:pPr>
        <w:spacing w:line="360" w:lineRule="exact"/>
        <w:ind w:firstLine="440"/>
        <w:rPr>
          <w:rFonts w:ascii="宋体" w:hAnsi="宋体" w:eastAsia="宋体" w:cs="宋体"/>
          <w:sz w:val="22"/>
          <w:szCs w:val="22"/>
        </w:rPr>
      </w:pPr>
      <w:r>
        <w:rPr>
          <w:rFonts w:hint="eastAsia" w:ascii="宋体" w:hAnsi="宋体" w:eastAsia="宋体" w:cs="宋体"/>
          <w:sz w:val="22"/>
          <w:szCs w:val="22"/>
        </w:rPr>
        <w:t>一、乙方根据实际情况需要，成立专门的消防组织，由乙方单位负责人落实，做好消防工作，开展有组织、有领导的群防、群治工作。</w:t>
      </w:r>
    </w:p>
    <w:p w14:paraId="75D4D5C6">
      <w:pPr>
        <w:spacing w:line="360" w:lineRule="exact"/>
        <w:ind w:firstLine="440"/>
        <w:rPr>
          <w:rFonts w:ascii="宋体" w:hAnsi="宋体" w:eastAsia="宋体" w:cs="宋体"/>
          <w:sz w:val="22"/>
          <w:szCs w:val="22"/>
        </w:rPr>
      </w:pPr>
      <w:r>
        <w:rPr>
          <w:rFonts w:hint="eastAsia" w:ascii="宋体" w:hAnsi="宋体" w:eastAsia="宋体" w:cs="宋体"/>
          <w:sz w:val="22"/>
          <w:szCs w:val="22"/>
        </w:rPr>
        <w:t>二、乙方需定期组织本单位员工学习消防法规、增强消防意识，并结合甲方资产/物业消防重点部位存在的实际情况，对员工进行应急消防知识的培训，并做好相应的防范措施。</w:t>
      </w:r>
    </w:p>
    <w:p w14:paraId="610967C6">
      <w:pPr>
        <w:spacing w:line="360" w:lineRule="exact"/>
        <w:ind w:firstLine="440"/>
        <w:rPr>
          <w:rFonts w:ascii="宋体" w:hAnsi="宋体" w:eastAsia="宋体" w:cs="宋体"/>
          <w:sz w:val="22"/>
          <w:szCs w:val="22"/>
        </w:rPr>
      </w:pPr>
      <w:r>
        <w:rPr>
          <w:rFonts w:hint="eastAsia" w:ascii="宋体" w:hAnsi="宋体" w:eastAsia="宋体" w:cs="宋体"/>
          <w:sz w:val="22"/>
          <w:szCs w:val="22"/>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0528E1C5">
      <w:pPr>
        <w:spacing w:line="360" w:lineRule="exact"/>
        <w:ind w:firstLine="440"/>
        <w:rPr>
          <w:rFonts w:ascii="宋体" w:hAnsi="宋体" w:eastAsia="宋体" w:cs="宋体"/>
          <w:sz w:val="22"/>
          <w:szCs w:val="22"/>
        </w:rPr>
      </w:pPr>
      <w:r>
        <w:rPr>
          <w:rFonts w:hint="eastAsia" w:ascii="宋体" w:hAnsi="宋体" w:eastAsia="宋体" w:cs="宋体"/>
          <w:sz w:val="22"/>
          <w:szCs w:val="22"/>
        </w:rPr>
        <w:t>四、乙方应按照规定配置消防设施、器材，设置消防安全标志，并定期组织检验、维修，确保完好有效，相关记录应当完整准确，存档备查。</w:t>
      </w:r>
    </w:p>
    <w:p w14:paraId="2530DCE8">
      <w:pPr>
        <w:spacing w:line="360" w:lineRule="exact"/>
        <w:ind w:firstLine="440"/>
        <w:rPr>
          <w:rFonts w:ascii="宋体" w:hAnsi="宋体" w:eastAsia="宋体" w:cs="宋体"/>
          <w:sz w:val="22"/>
          <w:szCs w:val="22"/>
        </w:rPr>
      </w:pPr>
      <w:r>
        <w:rPr>
          <w:rFonts w:hint="eastAsia" w:ascii="宋体" w:hAnsi="宋体" w:eastAsia="宋体" w:cs="宋体"/>
          <w:sz w:val="22"/>
          <w:szCs w:val="22"/>
        </w:rPr>
        <w:t>五、乙方应保障疏散通道、安全出口、消防车通道畅通，保证防火防烟分区、防火间距符合消防技术标准。</w:t>
      </w:r>
    </w:p>
    <w:p w14:paraId="14A2837D">
      <w:pPr>
        <w:spacing w:line="360" w:lineRule="exact"/>
        <w:ind w:firstLine="440"/>
        <w:rPr>
          <w:rFonts w:ascii="宋体" w:hAnsi="宋体" w:eastAsia="宋体" w:cs="宋体"/>
          <w:sz w:val="22"/>
          <w:szCs w:val="22"/>
        </w:rPr>
      </w:pPr>
      <w:r>
        <w:rPr>
          <w:rFonts w:hint="eastAsia" w:ascii="宋体" w:hAnsi="宋体" w:eastAsia="宋体" w:cs="宋体"/>
          <w:sz w:val="22"/>
          <w:szCs w:val="22"/>
        </w:rPr>
        <w:t>六、乙方负责组织防火检查，及时消除火灾隐患；组织进行有针对性的消防演练。</w:t>
      </w:r>
    </w:p>
    <w:p w14:paraId="52D6CA74">
      <w:pPr>
        <w:spacing w:line="360" w:lineRule="exact"/>
        <w:ind w:firstLine="440"/>
        <w:rPr>
          <w:rFonts w:ascii="宋体" w:hAnsi="宋体" w:eastAsia="宋体" w:cs="宋体"/>
          <w:sz w:val="22"/>
          <w:szCs w:val="22"/>
        </w:rPr>
      </w:pPr>
      <w:r>
        <w:rPr>
          <w:rFonts w:hint="eastAsia" w:ascii="宋体" w:hAnsi="宋体" w:eastAsia="宋体" w:cs="宋体"/>
          <w:sz w:val="22"/>
          <w:szCs w:val="22"/>
        </w:rPr>
        <w:t>七、乙方应做到人走关闭电源，杜绝因不关灯、不关电器设备而引起的电气火灾。</w:t>
      </w:r>
    </w:p>
    <w:p w14:paraId="0BBDF763">
      <w:pPr>
        <w:spacing w:line="360" w:lineRule="exact"/>
        <w:ind w:firstLine="440"/>
        <w:rPr>
          <w:rFonts w:ascii="宋体" w:hAnsi="宋体" w:eastAsia="宋体" w:cs="宋体"/>
          <w:sz w:val="22"/>
          <w:szCs w:val="22"/>
        </w:rPr>
      </w:pPr>
      <w:r>
        <w:rPr>
          <w:rFonts w:hint="eastAsia" w:ascii="宋体" w:hAnsi="宋体" w:eastAsia="宋体" w:cs="宋体"/>
          <w:sz w:val="22"/>
          <w:szCs w:val="22"/>
        </w:rPr>
        <w:t>八、乙方如需进行电、气焊等动火作业，须办理相关审批手续并得到许可后方可施工，并做好现场防护措施，杜绝因电、气焊等动火作业引发火灾，随时接受有关部门检查。</w:t>
      </w:r>
    </w:p>
    <w:p w14:paraId="46633453">
      <w:pPr>
        <w:spacing w:line="360" w:lineRule="exact"/>
        <w:ind w:firstLine="440"/>
        <w:rPr>
          <w:rFonts w:ascii="宋体" w:hAnsi="宋体" w:eastAsia="宋体" w:cs="宋体"/>
          <w:sz w:val="22"/>
          <w:szCs w:val="22"/>
        </w:rPr>
      </w:pPr>
      <w:r>
        <w:rPr>
          <w:rFonts w:hint="eastAsia" w:ascii="宋体" w:hAnsi="宋体" w:eastAsia="宋体" w:cs="宋体"/>
          <w:sz w:val="22"/>
          <w:szCs w:val="22"/>
        </w:rPr>
        <w:t>九、严禁乱拉、乱设电线，乙方如需增设线路或用电项目，需报甲方审核同意后方可安装。</w:t>
      </w:r>
    </w:p>
    <w:p w14:paraId="6FA90B1E">
      <w:pPr>
        <w:spacing w:line="360" w:lineRule="exact"/>
        <w:ind w:firstLine="440"/>
        <w:rPr>
          <w:rFonts w:ascii="宋体" w:hAnsi="宋体" w:eastAsia="宋体" w:cs="宋体"/>
          <w:sz w:val="22"/>
          <w:szCs w:val="22"/>
        </w:rPr>
      </w:pPr>
      <w:r>
        <w:rPr>
          <w:rFonts w:hint="eastAsia" w:ascii="宋体" w:hAnsi="宋体" w:eastAsia="宋体" w:cs="宋体"/>
          <w:sz w:val="22"/>
          <w:szCs w:val="22"/>
        </w:rPr>
        <w:t>十、乙方需教育本单位员工爱护甲方资产/物业内的消防设施，如有损坏，应照价赔偿，性质严重者，根据《消防法》有关规定，甲方有权将肇事者送交公安机关处理。</w:t>
      </w:r>
    </w:p>
    <w:p w14:paraId="5FD2629E">
      <w:pPr>
        <w:spacing w:line="360" w:lineRule="exact"/>
        <w:ind w:firstLine="440"/>
        <w:rPr>
          <w:rFonts w:ascii="宋体" w:hAnsi="宋体" w:eastAsia="宋体" w:cs="宋体"/>
          <w:sz w:val="22"/>
          <w:szCs w:val="22"/>
        </w:rPr>
      </w:pPr>
      <w:r>
        <w:rPr>
          <w:rFonts w:hint="eastAsia" w:ascii="宋体" w:hAnsi="宋体" w:eastAsia="宋体" w:cs="宋体"/>
          <w:sz w:val="22"/>
          <w:szCs w:val="22"/>
        </w:rPr>
        <w:t>十一、乙方应随时接受并配合甲方及公安消防机关的检查，对在检查中发现的安全隐患，乙方须无条件、及时的进行整改。</w:t>
      </w:r>
    </w:p>
    <w:p w14:paraId="097C380B">
      <w:pPr>
        <w:spacing w:line="360" w:lineRule="exact"/>
        <w:ind w:firstLine="440"/>
        <w:rPr>
          <w:rFonts w:ascii="宋体" w:hAnsi="宋体" w:eastAsia="宋体" w:cs="宋体"/>
          <w:sz w:val="22"/>
          <w:szCs w:val="22"/>
        </w:rPr>
      </w:pPr>
      <w:r>
        <w:rPr>
          <w:rFonts w:hint="eastAsia" w:ascii="宋体" w:hAnsi="宋体" w:eastAsia="宋体" w:cs="宋体"/>
          <w:sz w:val="22"/>
          <w:szCs w:val="22"/>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6CDB3F68">
      <w:pPr>
        <w:spacing w:line="360" w:lineRule="exact"/>
        <w:ind w:firstLine="440"/>
        <w:rPr>
          <w:rFonts w:ascii="宋体" w:hAnsi="宋体" w:eastAsia="宋体" w:cs="宋体"/>
          <w:sz w:val="22"/>
          <w:szCs w:val="22"/>
        </w:rPr>
      </w:pPr>
      <w:r>
        <w:rPr>
          <w:rFonts w:hint="eastAsia" w:ascii="宋体" w:hAnsi="宋体" w:eastAsia="宋体" w:cs="宋体"/>
          <w:sz w:val="22"/>
          <w:szCs w:val="22"/>
        </w:rPr>
        <w:t>十三、乙方对本单位所有贵重仪器、设备物品和现金等要有安全保管措施和防护手段，对甲方资产/物业治安重点部位应定期检查并及时加以整改，如门窗的防盗。</w:t>
      </w:r>
    </w:p>
    <w:p w14:paraId="366CF8F5">
      <w:pPr>
        <w:spacing w:line="360" w:lineRule="exact"/>
        <w:ind w:firstLine="440"/>
        <w:rPr>
          <w:rFonts w:ascii="宋体" w:hAnsi="宋体" w:eastAsia="宋体" w:cs="宋体"/>
          <w:sz w:val="22"/>
          <w:szCs w:val="22"/>
        </w:rPr>
      </w:pPr>
      <w:r>
        <w:rPr>
          <w:rFonts w:hint="eastAsia" w:ascii="宋体" w:hAnsi="宋体" w:eastAsia="宋体" w:cs="宋体"/>
          <w:sz w:val="22"/>
          <w:szCs w:val="22"/>
        </w:rPr>
        <w:t>十四、乙方应对出入甲方资产/物业的人员进行登记，发现可疑人员及时举报，协助公安机关做好治安工作。</w:t>
      </w:r>
    </w:p>
    <w:p w14:paraId="77BF0982">
      <w:pPr>
        <w:spacing w:line="360" w:lineRule="exact"/>
        <w:ind w:firstLine="440"/>
        <w:rPr>
          <w:rFonts w:hint="eastAsia" w:ascii="宋体" w:hAnsi="宋体" w:eastAsia="宋体" w:cs="宋体"/>
          <w:sz w:val="22"/>
          <w:szCs w:val="22"/>
        </w:rPr>
      </w:pPr>
      <w:r>
        <w:rPr>
          <w:rFonts w:hint="eastAsia" w:ascii="宋体" w:hAnsi="宋体" w:eastAsia="宋体" w:cs="宋体"/>
          <w:sz w:val="22"/>
          <w:szCs w:val="22"/>
        </w:rPr>
        <w:t>十五、严禁易燃、易爆以及腐蚀性和放射性等有毒、有害物品被带入甲方资产/物业，乙方应做好安全检查，发现可疑情况及时报警。若因乙方装修施工、装修后期使用或经营操作不当引发火灾，乙方须立即停业整改，整改完成后经甲方相关部门验收确认合格</w:t>
      </w:r>
      <w:r>
        <w:rPr>
          <w:rFonts w:hint="eastAsia" w:ascii="宋体" w:hAnsi="宋体" w:eastAsia="宋体" w:cs="宋体"/>
          <w:sz w:val="22"/>
          <w:szCs w:val="22"/>
          <w:lang w:val="en-US" w:eastAsia="zh-CN"/>
        </w:rPr>
        <w:t>后</w:t>
      </w:r>
      <w:r>
        <w:rPr>
          <w:rFonts w:hint="eastAsia" w:ascii="宋体" w:hAnsi="宋体" w:eastAsia="宋体" w:cs="宋体"/>
          <w:sz w:val="22"/>
          <w:szCs w:val="22"/>
        </w:rPr>
        <w:t>，乙方方可恢复正常经营。未经甲方书面同意，乙方不得擅自复工营业。</w:t>
      </w:r>
    </w:p>
    <w:p w14:paraId="4A8F0826">
      <w:pPr>
        <w:spacing w:line="360" w:lineRule="exact"/>
        <w:ind w:firstLine="440"/>
        <w:rPr>
          <w:rFonts w:ascii="宋体" w:hAnsi="宋体" w:eastAsia="宋体" w:cs="宋体"/>
          <w:sz w:val="22"/>
          <w:szCs w:val="22"/>
        </w:rPr>
      </w:pPr>
      <w:r>
        <w:rPr>
          <w:rFonts w:hint="eastAsia" w:ascii="宋体" w:hAnsi="宋体" w:eastAsia="宋体" w:cs="宋体"/>
          <w:sz w:val="22"/>
          <w:szCs w:val="22"/>
        </w:rPr>
        <w:t>十六、乙方应按照消防、治安等相关法律法规、规章、政策规定，履行好其他消防、治安等安全职责。</w:t>
      </w:r>
    </w:p>
    <w:p w14:paraId="7FB40EC4">
      <w:pPr>
        <w:spacing w:line="360" w:lineRule="exact"/>
        <w:ind w:firstLine="440"/>
        <w:rPr>
          <w:rFonts w:ascii="宋体" w:hAnsi="宋体" w:eastAsia="宋体" w:cs="宋体"/>
          <w:sz w:val="22"/>
          <w:szCs w:val="22"/>
        </w:rPr>
      </w:pPr>
      <w:r>
        <w:rPr>
          <w:rFonts w:hint="eastAsia" w:ascii="宋体" w:hAnsi="宋体" w:eastAsia="宋体" w:cs="宋体"/>
          <w:sz w:val="22"/>
          <w:szCs w:val="22"/>
        </w:rPr>
        <w:t>十七、乙方应采取措施有效监督甲方资产/物业内入驻企业严格遵守和执行相关法律法规、规章、政策规定，做好消防安全、治安保卫工作。</w:t>
      </w:r>
    </w:p>
    <w:p w14:paraId="5B605C75">
      <w:pPr>
        <w:spacing w:line="360" w:lineRule="exact"/>
        <w:ind w:firstLine="440"/>
        <w:rPr>
          <w:rFonts w:ascii="宋体" w:hAnsi="宋体" w:eastAsia="宋体" w:cs="宋体"/>
          <w:sz w:val="22"/>
          <w:szCs w:val="22"/>
        </w:rPr>
      </w:pPr>
      <w:r>
        <w:rPr>
          <w:rFonts w:hint="eastAsia" w:ascii="宋体" w:hAnsi="宋体" w:eastAsia="宋体" w:cs="宋体"/>
          <w:sz w:val="22"/>
          <w:szCs w:val="22"/>
        </w:rPr>
        <w:t>十八、因乙方工作不力发生任何治安案件或安全责任事故或意外事故的，乙方应承担一切法律责任和法律后果，若因此给甲方造成损失，乙方应承担赔偿责任。</w:t>
      </w:r>
    </w:p>
    <w:p w14:paraId="65712AA1">
      <w:pPr>
        <w:spacing w:line="360" w:lineRule="exact"/>
        <w:ind w:firstLine="440"/>
        <w:rPr>
          <w:rFonts w:ascii="宋体" w:hAnsi="宋体" w:eastAsia="宋体" w:cs="宋体"/>
          <w:sz w:val="22"/>
          <w:szCs w:val="22"/>
        </w:rPr>
      </w:pPr>
      <w:r>
        <w:rPr>
          <w:rFonts w:hint="eastAsia" w:ascii="宋体" w:hAnsi="宋体" w:eastAsia="宋体" w:cs="宋体"/>
          <w:sz w:val="22"/>
          <w:szCs w:val="22"/>
        </w:rPr>
        <w:t>十九、本责任书一式</w:t>
      </w:r>
      <w:r>
        <w:rPr>
          <w:rFonts w:hint="eastAsia" w:ascii="宋体" w:hAnsi="宋体" w:eastAsia="宋体" w:cs="宋体"/>
          <w:sz w:val="22"/>
          <w:szCs w:val="22"/>
          <w:lang w:val="en-US" w:eastAsia="zh-CN"/>
        </w:rPr>
        <w:t>贰</w:t>
      </w:r>
      <w:r>
        <w:rPr>
          <w:rFonts w:hint="eastAsia" w:ascii="宋体" w:hAnsi="宋体" w:eastAsia="宋体" w:cs="宋体"/>
          <w:sz w:val="22"/>
          <w:szCs w:val="22"/>
        </w:rPr>
        <w:t>份，</w:t>
      </w:r>
      <w:r>
        <w:rPr>
          <w:rFonts w:hint="eastAsia" w:ascii="宋体" w:hAnsi="宋体" w:eastAsia="宋体" w:cs="宋体"/>
          <w:color w:val="000000"/>
          <w:spacing w:val="-5"/>
          <w:sz w:val="22"/>
          <w:szCs w:val="22"/>
        </w:rPr>
        <w:t>甲方执</w:t>
      </w:r>
      <w:r>
        <w:rPr>
          <w:rFonts w:hint="eastAsia" w:ascii="宋体" w:hAnsi="宋体" w:eastAsia="宋体" w:cs="宋体"/>
          <w:color w:val="000000"/>
          <w:spacing w:val="-5"/>
          <w:sz w:val="22"/>
          <w:szCs w:val="22"/>
          <w:lang w:val="en-US" w:eastAsia="zh-CN"/>
        </w:rPr>
        <w:t>壹</w:t>
      </w:r>
      <w:r>
        <w:rPr>
          <w:rFonts w:hint="eastAsia" w:ascii="宋体" w:hAnsi="宋体" w:eastAsia="宋体" w:cs="宋体"/>
          <w:color w:val="000000"/>
          <w:spacing w:val="-5"/>
          <w:sz w:val="22"/>
          <w:szCs w:val="22"/>
        </w:rPr>
        <w:t>份，乙方执壹份均具有同等法律约束力。</w:t>
      </w:r>
    </w:p>
    <w:p w14:paraId="7EC6BC01">
      <w:pPr>
        <w:spacing w:line="360" w:lineRule="exact"/>
        <w:ind w:firstLine="440"/>
        <w:rPr>
          <w:rFonts w:ascii="宋体" w:hAnsi="宋体" w:eastAsia="宋体" w:cs="宋体"/>
          <w:sz w:val="22"/>
          <w:szCs w:val="22"/>
        </w:rPr>
      </w:pPr>
    </w:p>
    <w:p w14:paraId="58D0283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甲方（盖章）：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乙方（盖章）：</w:t>
      </w:r>
    </w:p>
    <w:p w14:paraId="4956CD3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负责人或委托代理人：　　　　　负责人或委托代理人：</w:t>
      </w:r>
    </w:p>
    <w:p w14:paraId="1E782F1F">
      <w:pPr>
        <w:spacing w:line="360" w:lineRule="exact"/>
        <w:ind w:firstLine="440"/>
        <w:rPr>
          <w:rFonts w:hint="eastAsia" w:ascii="宋体" w:hAnsi="宋体" w:eastAsia="宋体" w:cs="宋体"/>
          <w:bCs/>
          <w:sz w:val="22"/>
          <w:szCs w:val="22"/>
          <w:lang w:eastAsia="zh-CN"/>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签订日期</w:t>
      </w:r>
      <w:r>
        <w:rPr>
          <w:rFonts w:hint="eastAsia" w:ascii="宋体" w:hAnsi="宋体" w:eastAsia="宋体" w:cs="宋体"/>
          <w:bCs/>
          <w:sz w:val="22"/>
          <w:szCs w:val="22"/>
          <w:lang w:eastAsia="zh-CN"/>
        </w:rPr>
        <w:t>：</w:t>
      </w:r>
    </w:p>
    <w:p w14:paraId="355F9C7C">
      <w:pPr>
        <w:widowControl/>
        <w:ind w:firstLine="440"/>
        <w:rPr>
          <w:rFonts w:ascii="宋体" w:hAnsi="宋体" w:eastAsia="宋体" w:cs="宋体"/>
          <w:bCs/>
          <w:sz w:val="22"/>
          <w:szCs w:val="22"/>
        </w:rPr>
      </w:pPr>
      <w:r>
        <w:rPr>
          <w:rFonts w:hint="eastAsia" w:ascii="宋体" w:hAnsi="宋体" w:eastAsia="宋体" w:cs="宋体"/>
          <w:bCs/>
          <w:sz w:val="22"/>
          <w:szCs w:val="22"/>
        </w:rPr>
        <w:br w:type="page"/>
      </w:r>
    </w:p>
    <w:p w14:paraId="654A3D0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14:paraId="66919F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　　　　　　　　</w:t>
      </w:r>
    </w:p>
    <w:p w14:paraId="0488F95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14:paraId="4222653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兹有甲方于【】年【】月【】日将位于【　】　号店铺交给乙方作为商业使用。</w:t>
      </w:r>
    </w:p>
    <w:p w14:paraId="5470D47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14:paraId="4DC93C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年　月　日签署的《店铺租赁合同》之相关约定。乙方承诺将根据双方签订之《店铺租赁合同》相关约定进行装修、装潢和设备添置。</w:t>
      </w:r>
    </w:p>
    <w:p w14:paraId="28B736B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14:paraId="6E944BE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水表读数：　　　</w:t>
      </w:r>
    </w:p>
    <w:p w14:paraId="0E5FF83E">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14:paraId="72E2F5BB">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14:paraId="7085E72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14:paraId="2FC9284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14:paraId="7A6ABDA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14:paraId="0F21514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14:paraId="3301EAC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　【】年　【】月　【】日前达到开业条件，正常营业；</w:t>
      </w:r>
    </w:p>
    <w:p w14:paraId="0CF0058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14:paraId="44288B4B">
      <w:pPr>
        <w:spacing w:line="360" w:lineRule="exact"/>
        <w:ind w:firstLine="440"/>
        <w:rPr>
          <w:rFonts w:ascii="宋体" w:hAnsi="宋体" w:eastAsia="宋体" w:cs="宋体"/>
          <w:bCs/>
          <w:sz w:val="22"/>
          <w:szCs w:val="22"/>
        </w:rPr>
      </w:pPr>
    </w:p>
    <w:p w14:paraId="74DDC400">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14:paraId="78D5426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14:paraId="4E654935">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年　月　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F921">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53854">
                          <w:pPr>
                            <w:pStyle w:val="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E53854">
                    <w:pPr>
                      <w:pStyle w:val="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A018">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3D4D">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BC01">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DE00">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F332">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Y2EzZWE3OTlhNDBkZTlmZmE0NzIxN2ZlN2M0OGMifQ=="/>
  </w:docVars>
  <w:rsids>
    <w:rsidRoot w:val="0030223F"/>
    <w:rsid w:val="00001A7D"/>
    <w:rsid w:val="000278EC"/>
    <w:rsid w:val="00032A17"/>
    <w:rsid w:val="0003550D"/>
    <w:rsid w:val="0003755B"/>
    <w:rsid w:val="000803E6"/>
    <w:rsid w:val="000870CD"/>
    <w:rsid w:val="0008728D"/>
    <w:rsid w:val="000A05C0"/>
    <w:rsid w:val="000B5AE0"/>
    <w:rsid w:val="000E090F"/>
    <w:rsid w:val="000E24FC"/>
    <w:rsid w:val="0010684E"/>
    <w:rsid w:val="001179AA"/>
    <w:rsid w:val="0012217B"/>
    <w:rsid w:val="00132CF1"/>
    <w:rsid w:val="00133292"/>
    <w:rsid w:val="001479CE"/>
    <w:rsid w:val="001547C1"/>
    <w:rsid w:val="00165A83"/>
    <w:rsid w:val="00172BA5"/>
    <w:rsid w:val="001B7030"/>
    <w:rsid w:val="001B7C07"/>
    <w:rsid w:val="001D2CFC"/>
    <w:rsid w:val="001D620E"/>
    <w:rsid w:val="0021711B"/>
    <w:rsid w:val="002216FE"/>
    <w:rsid w:val="00237D07"/>
    <w:rsid w:val="002419F9"/>
    <w:rsid w:val="00242C5B"/>
    <w:rsid w:val="002546CC"/>
    <w:rsid w:val="00264764"/>
    <w:rsid w:val="002708DB"/>
    <w:rsid w:val="002733E8"/>
    <w:rsid w:val="002805E3"/>
    <w:rsid w:val="00284256"/>
    <w:rsid w:val="002A07EF"/>
    <w:rsid w:val="002A479B"/>
    <w:rsid w:val="002A60C2"/>
    <w:rsid w:val="002B493E"/>
    <w:rsid w:val="002D1D98"/>
    <w:rsid w:val="002E1224"/>
    <w:rsid w:val="002E5EF0"/>
    <w:rsid w:val="002E69C1"/>
    <w:rsid w:val="002F19DA"/>
    <w:rsid w:val="0030223F"/>
    <w:rsid w:val="00302F73"/>
    <w:rsid w:val="003142C4"/>
    <w:rsid w:val="00316830"/>
    <w:rsid w:val="00317D37"/>
    <w:rsid w:val="00325215"/>
    <w:rsid w:val="003346B1"/>
    <w:rsid w:val="00343673"/>
    <w:rsid w:val="003577C3"/>
    <w:rsid w:val="00385E03"/>
    <w:rsid w:val="00394CBD"/>
    <w:rsid w:val="003B150A"/>
    <w:rsid w:val="003D240E"/>
    <w:rsid w:val="003D2A2B"/>
    <w:rsid w:val="003D6A72"/>
    <w:rsid w:val="00400F74"/>
    <w:rsid w:val="00403BAC"/>
    <w:rsid w:val="00411F96"/>
    <w:rsid w:val="00412D40"/>
    <w:rsid w:val="004165A5"/>
    <w:rsid w:val="00427DF2"/>
    <w:rsid w:val="004364E9"/>
    <w:rsid w:val="00467404"/>
    <w:rsid w:val="00470D61"/>
    <w:rsid w:val="0047368C"/>
    <w:rsid w:val="004931CC"/>
    <w:rsid w:val="004B3D38"/>
    <w:rsid w:val="004B5413"/>
    <w:rsid w:val="004F529B"/>
    <w:rsid w:val="004F6898"/>
    <w:rsid w:val="00503904"/>
    <w:rsid w:val="005121B4"/>
    <w:rsid w:val="00523EC1"/>
    <w:rsid w:val="005416FF"/>
    <w:rsid w:val="0055241E"/>
    <w:rsid w:val="00553243"/>
    <w:rsid w:val="00557F85"/>
    <w:rsid w:val="00564759"/>
    <w:rsid w:val="0059324A"/>
    <w:rsid w:val="005A260B"/>
    <w:rsid w:val="005A5CD9"/>
    <w:rsid w:val="005A70C5"/>
    <w:rsid w:val="005D35F6"/>
    <w:rsid w:val="005D4834"/>
    <w:rsid w:val="005D7895"/>
    <w:rsid w:val="005F33A6"/>
    <w:rsid w:val="0060783C"/>
    <w:rsid w:val="00616604"/>
    <w:rsid w:val="006315DF"/>
    <w:rsid w:val="00642A92"/>
    <w:rsid w:val="00654050"/>
    <w:rsid w:val="006647A5"/>
    <w:rsid w:val="00666E67"/>
    <w:rsid w:val="006848F6"/>
    <w:rsid w:val="00685E2F"/>
    <w:rsid w:val="006A2CAF"/>
    <w:rsid w:val="006E2668"/>
    <w:rsid w:val="006F3DD5"/>
    <w:rsid w:val="006F51BB"/>
    <w:rsid w:val="00717258"/>
    <w:rsid w:val="007244BA"/>
    <w:rsid w:val="00724520"/>
    <w:rsid w:val="00767BB9"/>
    <w:rsid w:val="007735E8"/>
    <w:rsid w:val="00784B34"/>
    <w:rsid w:val="00791929"/>
    <w:rsid w:val="00794210"/>
    <w:rsid w:val="0079798A"/>
    <w:rsid w:val="007A3DDF"/>
    <w:rsid w:val="007B001E"/>
    <w:rsid w:val="007B2EF4"/>
    <w:rsid w:val="007B439B"/>
    <w:rsid w:val="007F4239"/>
    <w:rsid w:val="00800577"/>
    <w:rsid w:val="008141A9"/>
    <w:rsid w:val="00831729"/>
    <w:rsid w:val="00851092"/>
    <w:rsid w:val="008512E7"/>
    <w:rsid w:val="00852E68"/>
    <w:rsid w:val="008568AC"/>
    <w:rsid w:val="00876EBB"/>
    <w:rsid w:val="00896430"/>
    <w:rsid w:val="008A0888"/>
    <w:rsid w:val="008A55D8"/>
    <w:rsid w:val="008D0325"/>
    <w:rsid w:val="008F7F6A"/>
    <w:rsid w:val="00901B07"/>
    <w:rsid w:val="0090769D"/>
    <w:rsid w:val="00924ED3"/>
    <w:rsid w:val="0093610D"/>
    <w:rsid w:val="00936AB5"/>
    <w:rsid w:val="00936ACC"/>
    <w:rsid w:val="00940DCB"/>
    <w:rsid w:val="00946EF7"/>
    <w:rsid w:val="00947BCF"/>
    <w:rsid w:val="00952419"/>
    <w:rsid w:val="00953C01"/>
    <w:rsid w:val="0096759E"/>
    <w:rsid w:val="009A1526"/>
    <w:rsid w:val="009C220B"/>
    <w:rsid w:val="009F649D"/>
    <w:rsid w:val="00A01E2A"/>
    <w:rsid w:val="00A023E8"/>
    <w:rsid w:val="00A16362"/>
    <w:rsid w:val="00A1670C"/>
    <w:rsid w:val="00A43633"/>
    <w:rsid w:val="00A43D75"/>
    <w:rsid w:val="00A60580"/>
    <w:rsid w:val="00A60FA3"/>
    <w:rsid w:val="00A71454"/>
    <w:rsid w:val="00A71EF4"/>
    <w:rsid w:val="00A86869"/>
    <w:rsid w:val="00AA72EF"/>
    <w:rsid w:val="00AB5E60"/>
    <w:rsid w:val="00AB60D0"/>
    <w:rsid w:val="00AD79BD"/>
    <w:rsid w:val="00AD7EB4"/>
    <w:rsid w:val="00AF130A"/>
    <w:rsid w:val="00AF4CD1"/>
    <w:rsid w:val="00AF6F54"/>
    <w:rsid w:val="00AF7E7F"/>
    <w:rsid w:val="00B00039"/>
    <w:rsid w:val="00B1757C"/>
    <w:rsid w:val="00B21D2C"/>
    <w:rsid w:val="00B51317"/>
    <w:rsid w:val="00B57721"/>
    <w:rsid w:val="00B62F19"/>
    <w:rsid w:val="00B87E2E"/>
    <w:rsid w:val="00B905F7"/>
    <w:rsid w:val="00BA0DDF"/>
    <w:rsid w:val="00BA0FAD"/>
    <w:rsid w:val="00BA3FE7"/>
    <w:rsid w:val="00BB2222"/>
    <w:rsid w:val="00BC1D70"/>
    <w:rsid w:val="00BC3F9F"/>
    <w:rsid w:val="00BC6C16"/>
    <w:rsid w:val="00BE7A58"/>
    <w:rsid w:val="00BF43D7"/>
    <w:rsid w:val="00BF7EE8"/>
    <w:rsid w:val="00C43A24"/>
    <w:rsid w:val="00C45036"/>
    <w:rsid w:val="00C50EEE"/>
    <w:rsid w:val="00C53A96"/>
    <w:rsid w:val="00C574C6"/>
    <w:rsid w:val="00C76C24"/>
    <w:rsid w:val="00C86DB7"/>
    <w:rsid w:val="00CA60D3"/>
    <w:rsid w:val="00CB3CD1"/>
    <w:rsid w:val="00CD2268"/>
    <w:rsid w:val="00CF2D14"/>
    <w:rsid w:val="00D166A9"/>
    <w:rsid w:val="00D274C7"/>
    <w:rsid w:val="00D4128B"/>
    <w:rsid w:val="00D661E4"/>
    <w:rsid w:val="00D721E4"/>
    <w:rsid w:val="00DB135E"/>
    <w:rsid w:val="00DC3677"/>
    <w:rsid w:val="00DD21C7"/>
    <w:rsid w:val="00DF0061"/>
    <w:rsid w:val="00E00EAA"/>
    <w:rsid w:val="00E04001"/>
    <w:rsid w:val="00E1734C"/>
    <w:rsid w:val="00E20AA4"/>
    <w:rsid w:val="00E35AD3"/>
    <w:rsid w:val="00E7193F"/>
    <w:rsid w:val="00E775CD"/>
    <w:rsid w:val="00E92459"/>
    <w:rsid w:val="00E95E5B"/>
    <w:rsid w:val="00EA1D36"/>
    <w:rsid w:val="00EB16B6"/>
    <w:rsid w:val="00EB1854"/>
    <w:rsid w:val="00EB7696"/>
    <w:rsid w:val="00EE6F03"/>
    <w:rsid w:val="00EF3029"/>
    <w:rsid w:val="00F02573"/>
    <w:rsid w:val="00F0266F"/>
    <w:rsid w:val="00F25134"/>
    <w:rsid w:val="00F3787E"/>
    <w:rsid w:val="00F41753"/>
    <w:rsid w:val="00F41CA3"/>
    <w:rsid w:val="00F519CE"/>
    <w:rsid w:val="00F633D3"/>
    <w:rsid w:val="00F7222C"/>
    <w:rsid w:val="00F91BEB"/>
    <w:rsid w:val="00F955F3"/>
    <w:rsid w:val="00FB2F46"/>
    <w:rsid w:val="00FD0A8B"/>
    <w:rsid w:val="00FD77B6"/>
    <w:rsid w:val="00FE1362"/>
    <w:rsid w:val="00FE2439"/>
    <w:rsid w:val="00FF54B9"/>
    <w:rsid w:val="00FF5816"/>
    <w:rsid w:val="01AE7090"/>
    <w:rsid w:val="021801CE"/>
    <w:rsid w:val="03AE7A1C"/>
    <w:rsid w:val="063A0EE6"/>
    <w:rsid w:val="069A67FB"/>
    <w:rsid w:val="0A314B36"/>
    <w:rsid w:val="0B3F4C1B"/>
    <w:rsid w:val="0BD173F7"/>
    <w:rsid w:val="0CC93DC2"/>
    <w:rsid w:val="0D742658"/>
    <w:rsid w:val="0E0A5AB2"/>
    <w:rsid w:val="14E7675F"/>
    <w:rsid w:val="17453B37"/>
    <w:rsid w:val="186B1512"/>
    <w:rsid w:val="194523AC"/>
    <w:rsid w:val="1A120E43"/>
    <w:rsid w:val="1A5C12E4"/>
    <w:rsid w:val="1AAD5B47"/>
    <w:rsid w:val="1D7F3829"/>
    <w:rsid w:val="1E0200B5"/>
    <w:rsid w:val="1FB213FC"/>
    <w:rsid w:val="21501AE6"/>
    <w:rsid w:val="22044EC0"/>
    <w:rsid w:val="255E091C"/>
    <w:rsid w:val="2A310E76"/>
    <w:rsid w:val="2B0E20E9"/>
    <w:rsid w:val="2B193195"/>
    <w:rsid w:val="2B7B542C"/>
    <w:rsid w:val="2CF3110D"/>
    <w:rsid w:val="2F567E9E"/>
    <w:rsid w:val="2FE53B32"/>
    <w:rsid w:val="30347AA2"/>
    <w:rsid w:val="30F925E5"/>
    <w:rsid w:val="319C21E5"/>
    <w:rsid w:val="330D273C"/>
    <w:rsid w:val="3372602F"/>
    <w:rsid w:val="38C55BA7"/>
    <w:rsid w:val="3CB93F05"/>
    <w:rsid w:val="3E9515EE"/>
    <w:rsid w:val="3F462820"/>
    <w:rsid w:val="3FDC1973"/>
    <w:rsid w:val="40481C9C"/>
    <w:rsid w:val="42B70E44"/>
    <w:rsid w:val="446C618F"/>
    <w:rsid w:val="45D127AE"/>
    <w:rsid w:val="46D8461A"/>
    <w:rsid w:val="47C47DBD"/>
    <w:rsid w:val="47EC4E07"/>
    <w:rsid w:val="4A3E35BF"/>
    <w:rsid w:val="4B6A405E"/>
    <w:rsid w:val="50B30357"/>
    <w:rsid w:val="51506CB1"/>
    <w:rsid w:val="52E635B0"/>
    <w:rsid w:val="53541C4E"/>
    <w:rsid w:val="53E477C9"/>
    <w:rsid w:val="54DF60D3"/>
    <w:rsid w:val="55E47703"/>
    <w:rsid w:val="562F20FF"/>
    <w:rsid w:val="56746FFC"/>
    <w:rsid w:val="56B56505"/>
    <w:rsid w:val="57465784"/>
    <w:rsid w:val="57AA366D"/>
    <w:rsid w:val="588057D2"/>
    <w:rsid w:val="58B20A78"/>
    <w:rsid w:val="5AEA62E5"/>
    <w:rsid w:val="5D5E3BE8"/>
    <w:rsid w:val="5F9B2F85"/>
    <w:rsid w:val="60981ABC"/>
    <w:rsid w:val="620D55F5"/>
    <w:rsid w:val="62CE34C9"/>
    <w:rsid w:val="63E02F33"/>
    <w:rsid w:val="65F71F9E"/>
    <w:rsid w:val="66F01072"/>
    <w:rsid w:val="66F84CB8"/>
    <w:rsid w:val="674266B4"/>
    <w:rsid w:val="67DBCC98"/>
    <w:rsid w:val="696E175A"/>
    <w:rsid w:val="6AE72A1A"/>
    <w:rsid w:val="6D3E304B"/>
    <w:rsid w:val="6DF27276"/>
    <w:rsid w:val="6E6A1D87"/>
    <w:rsid w:val="6E9D7464"/>
    <w:rsid w:val="6EBA1734"/>
    <w:rsid w:val="70917E7E"/>
    <w:rsid w:val="719301A0"/>
    <w:rsid w:val="72F42E2E"/>
    <w:rsid w:val="746648A1"/>
    <w:rsid w:val="771D18D7"/>
    <w:rsid w:val="77ED4572"/>
    <w:rsid w:val="78FE4BBB"/>
    <w:rsid w:val="79B42D4F"/>
    <w:rsid w:val="79E906C7"/>
    <w:rsid w:val="7A795671"/>
    <w:rsid w:val="7ACA6C88"/>
    <w:rsid w:val="7D180881"/>
    <w:rsid w:val="7F811D56"/>
    <w:rsid w:val="BD6F7AFA"/>
    <w:rsid w:val="CCFFDFDE"/>
    <w:rsid w:val="FED42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7">
    <w:name w:val="annotation subject"/>
    <w:basedOn w:val="2"/>
    <w:next w:val="2"/>
    <w:link w:val="13"/>
    <w:semiHidden/>
    <w:unhideWhenUsed/>
    <w:qFormat/>
    <w:uiPriority w:val="0"/>
    <w:rPr>
      <w:b/>
      <w:bCs/>
    </w:rPr>
  </w:style>
  <w:style w:type="character" w:styleId="10">
    <w:name w:val="annotation reference"/>
    <w:basedOn w:val="9"/>
    <w:semiHidden/>
    <w:unhideWhenUsed/>
    <w:qFormat/>
    <w:uiPriority w:val="0"/>
    <w:rPr>
      <w:sz w:val="21"/>
      <w:szCs w:val="21"/>
    </w:rPr>
  </w:style>
  <w:style w:type="paragraph" w:customStyle="1" w:styleId="11">
    <w:name w:val="修订1"/>
    <w:unhideWhenUsed/>
    <w:qFormat/>
    <w:uiPriority w:val="99"/>
    <w:rPr>
      <w:rFonts w:ascii="Times New Roman" w:hAnsi="Times New Roman" w:eastAsia="仿宋_GB2312" w:cs="Times New Roman"/>
      <w:kern w:val="2"/>
      <w:sz w:val="32"/>
      <w:lang w:val="en-US" w:eastAsia="zh-CN" w:bidi="ar-SA"/>
    </w:rPr>
  </w:style>
  <w:style w:type="character" w:customStyle="1" w:styleId="12">
    <w:name w:val="批注文字 字符"/>
    <w:basedOn w:val="9"/>
    <w:link w:val="2"/>
    <w:semiHidden/>
    <w:qFormat/>
    <w:uiPriority w:val="0"/>
    <w:rPr>
      <w:rFonts w:eastAsia="仿宋_GB2312"/>
      <w:kern w:val="2"/>
      <w:sz w:val="32"/>
    </w:rPr>
  </w:style>
  <w:style w:type="character" w:customStyle="1" w:styleId="13">
    <w:name w:val="批注主题 字符"/>
    <w:basedOn w:val="12"/>
    <w:link w:val="7"/>
    <w:semiHidden/>
    <w:qFormat/>
    <w:uiPriority w:val="0"/>
    <w:rPr>
      <w:rFonts w:eastAsia="仿宋_GB2312"/>
      <w:b/>
      <w:bCs/>
      <w:kern w:val="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5442</Words>
  <Characters>5453</Characters>
  <Lines>41</Lines>
  <Paragraphs>11</Paragraphs>
  <TotalTime>68</TotalTime>
  <ScaleCrop>false</ScaleCrop>
  <LinksUpToDate>false</LinksUpToDate>
  <CharactersWithSpaces>5812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2021-01-07T02:26:00Z</dcterms:created>
  <dc:creator>微软用户</dc:creator>
  <cp:lastModifiedBy>allys</cp:lastModifiedBy>
  <cp:lastPrinted>2023-03-14T01:23:00Z</cp:lastPrinted>
  <dcterms:modified xsi:type="dcterms:W3CDTF">2026-04-08T02:38:19Z</dcterms:modified>
  <dc:title>常州市市级行政事业单位房屋租赁合同书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696509410D2642DAA236BF04CC2818CC_13</vt:lpwstr>
  </property>
  <property fmtid="{D5CDD505-2E9C-101B-9397-08002B2CF9AE}" pid="4" name="KSOTemplateDocerSaveRecord">
    <vt:lpwstr>eyJoZGlkIjoiZWFlNjA3YTVkOTFkNDE4YzI0MTIwMmNjNWU0Nzc0YzIiLCJ1c2VySWQiOiIzMDYwOTUyMzYifQ==</vt:lpwstr>
  </property>
</Properties>
</file>