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387FC">
      <w:pPr>
        <w:pStyle w:val="2"/>
        <w:snapToGrid w:val="0"/>
        <w:spacing w:before="0" w:after="0" w:line="500" w:lineRule="exact"/>
        <w:rPr>
          <w:rFonts w:ascii="黑体" w:hAnsi="黑体" w:eastAsia="黑体" w:cs="黑体"/>
          <w:b w:val="0"/>
          <w:bCs/>
          <w:sz w:val="36"/>
          <w:szCs w:val="36"/>
          <w:highlight w:val="none"/>
        </w:rPr>
      </w:pPr>
      <w:r>
        <w:rPr>
          <w:rFonts w:hint="eastAsia" w:ascii="黑体" w:hAnsi="黑体" w:eastAsia="黑体" w:cs="黑体"/>
          <w:b w:val="0"/>
          <w:bCs/>
          <w:sz w:val="36"/>
          <w:szCs w:val="36"/>
          <w:highlight w:val="none"/>
          <w:lang w:eastAsia="zh-CN"/>
        </w:rPr>
        <w:t>魏安路1</w:t>
      </w:r>
      <w:r>
        <w:rPr>
          <w:rFonts w:ascii="黑体" w:hAnsi="黑体" w:eastAsia="黑体" w:cs="黑体"/>
          <w:b w:val="0"/>
          <w:bCs/>
          <w:sz w:val="36"/>
          <w:szCs w:val="36"/>
          <w:highlight w:val="none"/>
          <w:lang w:eastAsia="zh-CN"/>
        </w:rPr>
        <w:t>99</w:t>
      </w:r>
      <w:r>
        <w:rPr>
          <w:rFonts w:hint="eastAsia" w:ascii="黑体" w:hAnsi="黑体" w:eastAsia="黑体" w:cs="黑体"/>
          <w:b w:val="0"/>
          <w:bCs/>
          <w:sz w:val="36"/>
          <w:szCs w:val="36"/>
          <w:highlight w:val="none"/>
          <w:lang w:eastAsia="zh-CN"/>
        </w:rPr>
        <w:t>号</w:t>
      </w:r>
      <w:r>
        <w:rPr>
          <w:rFonts w:hint="eastAsia" w:ascii="黑体" w:hAnsi="黑体" w:eastAsia="黑体" w:cs="黑体"/>
          <w:b w:val="0"/>
          <w:bCs/>
          <w:sz w:val="36"/>
          <w:szCs w:val="36"/>
          <w:highlight w:val="none"/>
        </w:rPr>
        <w:t>房屋租赁合同</w:t>
      </w:r>
    </w:p>
    <w:p w14:paraId="5666D893">
      <w:pPr>
        <w:snapToGrid w:val="0"/>
        <w:spacing w:line="500" w:lineRule="exact"/>
        <w:jc w:val="right"/>
        <w:rPr>
          <w:rFonts w:ascii="仿宋" w:hAnsi="仿宋" w:eastAsia="仿宋" w:cs="仿宋"/>
          <w:bCs/>
          <w:sz w:val="24"/>
          <w:szCs w:val="24"/>
          <w:highlight w:val="none"/>
        </w:rPr>
      </w:pPr>
      <w:r>
        <w:rPr>
          <w:rFonts w:hint="eastAsia" w:ascii="仿宋" w:hAnsi="仿宋" w:eastAsia="仿宋" w:cs="仿宋"/>
          <w:bCs/>
          <w:szCs w:val="28"/>
          <w:highlight w:val="none"/>
        </w:rPr>
        <w:t xml:space="preserve">     </w:t>
      </w:r>
      <w:r>
        <w:rPr>
          <w:rFonts w:hint="eastAsia" w:ascii="仿宋" w:hAnsi="仿宋" w:eastAsia="仿宋" w:cs="仿宋"/>
          <w:bCs/>
          <w:sz w:val="24"/>
          <w:szCs w:val="24"/>
          <w:highlight w:val="none"/>
        </w:rPr>
        <w:t xml:space="preserve">                       （合同编号：         ）</w:t>
      </w:r>
    </w:p>
    <w:p w14:paraId="24F73225">
      <w:pPr>
        <w:spacing w:line="500" w:lineRule="exact"/>
        <w:rPr>
          <w:rFonts w:ascii="仿宋" w:hAnsi="仿宋" w:eastAsia="仿宋" w:cs="仿宋"/>
          <w:bCs/>
          <w:sz w:val="22"/>
          <w:highlight w:val="none"/>
        </w:rPr>
      </w:pPr>
      <w:r>
        <w:rPr>
          <w:rFonts w:hint="eastAsia" w:ascii="仿宋" w:hAnsi="仿宋" w:eastAsia="仿宋" w:cs="仿宋"/>
          <w:bCs/>
          <w:sz w:val="22"/>
          <w:highlight w:val="none"/>
        </w:rPr>
        <w:t>出租方（甲方）：常州春江经济技术开发有限公司</w:t>
      </w:r>
    </w:p>
    <w:p w14:paraId="0A09AF21">
      <w:pPr>
        <w:widowControl/>
        <w:spacing w:line="240" w:lineRule="auto"/>
        <w:rPr>
          <w:rFonts w:hint="default" w:ascii="仿宋" w:hAnsi="仿宋" w:eastAsia="仿宋" w:cs="仿宋"/>
          <w:bCs/>
          <w:sz w:val="22"/>
          <w:highlight w:val="none"/>
          <w:lang w:val="en-US" w:eastAsia="zh-CN"/>
        </w:rPr>
      </w:pPr>
      <w:r>
        <w:rPr>
          <w:rFonts w:hint="eastAsia" w:ascii="仿宋" w:hAnsi="仿宋" w:eastAsia="仿宋" w:cs="仿宋"/>
          <w:bCs/>
          <w:sz w:val="22"/>
          <w:highlight w:val="none"/>
        </w:rPr>
        <w:t>承租方（乙方）：</w:t>
      </w:r>
    </w:p>
    <w:p w14:paraId="0754B09D">
      <w:pPr>
        <w:snapToGrid w:val="0"/>
        <w:spacing w:line="400" w:lineRule="exact"/>
        <w:ind w:firstLine="480" w:firstLineChars="200"/>
        <w:rPr>
          <w:rFonts w:ascii="仿宋" w:hAnsi="仿宋" w:eastAsia="仿宋" w:cs="仿宋"/>
          <w:bCs/>
          <w:spacing w:val="-5"/>
          <w:sz w:val="21"/>
          <w:szCs w:val="21"/>
          <w:highlight w:val="none"/>
        </w:rPr>
      </w:pPr>
      <w:r>
        <w:rPr>
          <w:rFonts w:hint="eastAsia" w:ascii="仿宋_GB2312" w:eastAsia="仿宋_GB2312"/>
          <w:bCs/>
          <w:sz w:val="24"/>
          <w:szCs w:val="24"/>
          <w:highlight w:val="none"/>
        </w:rPr>
        <w:t xml:space="preserve">  </w:t>
      </w:r>
      <w:r>
        <w:rPr>
          <w:rFonts w:hint="eastAsia" w:ascii="仿宋" w:hAnsi="仿宋" w:eastAsia="仿宋" w:cs="仿宋"/>
          <w:bCs/>
          <w:sz w:val="21"/>
          <w:szCs w:val="21"/>
          <w:highlight w:val="none"/>
        </w:rPr>
        <w:t>按照公平自愿、有偿使用的原则，由甲、乙</w:t>
      </w:r>
      <w:r>
        <w:rPr>
          <w:rFonts w:hint="eastAsia" w:ascii="仿宋" w:hAnsi="仿宋" w:eastAsia="仿宋" w:cs="仿宋"/>
          <w:bCs/>
          <w:spacing w:val="-5"/>
          <w:sz w:val="21"/>
          <w:szCs w:val="21"/>
          <w:highlight w:val="none"/>
        </w:rPr>
        <w:t>双方就下列租赁事项达成一致意见，签订本合同</w:t>
      </w:r>
      <w:r>
        <w:rPr>
          <w:rFonts w:hint="eastAsia" w:ascii="仿宋" w:hAnsi="仿宋" w:eastAsia="仿宋" w:cs="仿宋"/>
          <w:bCs/>
          <w:sz w:val="21"/>
          <w:szCs w:val="21"/>
          <w:highlight w:val="none"/>
        </w:rPr>
        <w:t>：</w:t>
      </w:r>
    </w:p>
    <w:p w14:paraId="5E858925">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第一条</w:t>
      </w:r>
      <w:r>
        <w:rPr>
          <w:rFonts w:hint="eastAsia" w:ascii="仿宋" w:hAnsi="仿宋" w:eastAsia="仿宋" w:cs="仿宋"/>
          <w:bCs/>
          <w:spacing w:val="-5"/>
          <w:sz w:val="21"/>
          <w:szCs w:val="21"/>
          <w:highlight w:val="none"/>
        </w:rPr>
        <w:t xml:space="preserve">  房屋的具体情况如下</w:t>
      </w:r>
    </w:p>
    <w:p w14:paraId="7C845495">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1.乙方承租甲方的房屋坐落在江苏省常州市</w:t>
      </w:r>
      <w:r>
        <w:rPr>
          <w:rFonts w:hint="eastAsia" w:ascii="仿宋" w:hAnsi="仿宋" w:eastAsia="仿宋" w:cs="仿宋"/>
          <w:bCs/>
          <w:spacing w:val="-5"/>
          <w:sz w:val="21"/>
          <w:szCs w:val="21"/>
          <w:highlight w:val="none"/>
          <w:lang w:val="en-US" w:eastAsia="zh-CN"/>
        </w:rPr>
        <w:t>魏村街道</w:t>
      </w:r>
      <w:r>
        <w:rPr>
          <w:rFonts w:hint="eastAsia" w:ascii="仿宋" w:hAnsi="仿宋" w:eastAsia="仿宋" w:cs="仿宋"/>
          <w:bCs/>
          <w:spacing w:val="-5"/>
          <w:sz w:val="21"/>
          <w:szCs w:val="21"/>
          <w:highlight w:val="none"/>
        </w:rPr>
        <w:t>魏安路</w:t>
      </w:r>
      <w:r>
        <w:rPr>
          <w:rFonts w:hint="eastAsia" w:ascii="仿宋" w:hAnsi="仿宋" w:eastAsia="仿宋" w:cs="仿宋"/>
          <w:bCs/>
          <w:spacing w:val="-5"/>
          <w:sz w:val="21"/>
          <w:szCs w:val="21"/>
          <w:highlight w:val="none"/>
          <w:lang w:val="en-US" w:eastAsia="zh-CN"/>
        </w:rPr>
        <w:t>199号</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spacing w:val="-5"/>
          <w:sz w:val="21"/>
          <w:szCs w:val="21"/>
          <w:highlight w:val="none"/>
          <w:u w:val="single"/>
        </w:rPr>
        <w:t xml:space="preserve"> </w:t>
      </w:r>
      <w:r>
        <w:rPr>
          <w:rFonts w:hint="eastAsia" w:ascii="仿宋" w:hAnsi="仿宋" w:eastAsia="仿宋" w:cs="仿宋"/>
          <w:bCs/>
          <w:spacing w:val="-5"/>
          <w:sz w:val="21"/>
          <w:szCs w:val="21"/>
          <w:highlight w:val="none"/>
        </w:rPr>
        <w:t>（以下简称为该房屋）。室内修复及装修由乙方自行负责。该房屋室内总面积</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平方米（具体面积以实际建筑面积为准）。</w:t>
      </w:r>
    </w:p>
    <w:p w14:paraId="01539435">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2.乙方向甲方承诺，租赁该房屋作为</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用途，并遵守本合同全部条款以及甲方制定的《出租房屋管理规定》（附件一）和物业管理方的相关规定；在租赁期内未征得甲方书面同意，乙方不得擅自改变上述约定的使用用途。</w:t>
      </w:r>
    </w:p>
    <w:p w14:paraId="4F0A4A9F">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第二条</w:t>
      </w:r>
      <w:r>
        <w:rPr>
          <w:rFonts w:hint="eastAsia" w:ascii="仿宋" w:hAnsi="仿宋" w:eastAsia="仿宋" w:cs="仿宋"/>
          <w:bCs/>
          <w:spacing w:val="-5"/>
          <w:sz w:val="21"/>
          <w:szCs w:val="21"/>
          <w:highlight w:val="none"/>
        </w:rPr>
        <w:t xml:space="preserve">  租赁期限、租赁费用的交纳</w:t>
      </w:r>
    </w:p>
    <w:p w14:paraId="6C400A13">
      <w:pPr>
        <w:snapToGrid w:val="0"/>
        <w:spacing w:line="400" w:lineRule="exact"/>
        <w:ind w:left="210" w:leftChars="75" w:firstLine="200" w:firstLineChars="1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1.甲乙双方</w:t>
      </w:r>
      <w:r>
        <w:rPr>
          <w:rFonts w:hint="eastAsia" w:ascii="仿宋" w:hAnsi="仿宋" w:eastAsia="仿宋" w:cs="仿宋"/>
          <w:bCs/>
          <w:spacing w:val="-5"/>
          <w:sz w:val="21"/>
          <w:szCs w:val="21"/>
          <w:highlight w:val="none"/>
          <w:u w:val="single"/>
        </w:rPr>
        <w:t>自实际交付使用权之日起已对该房屋的</w:t>
      </w:r>
      <w:r>
        <w:rPr>
          <w:rFonts w:hint="eastAsia" w:ascii="仿宋" w:hAnsi="仿宋" w:eastAsia="仿宋" w:cs="仿宋"/>
          <w:bCs/>
          <w:spacing w:val="-5"/>
          <w:sz w:val="21"/>
          <w:szCs w:val="21"/>
          <w:highlight w:val="none"/>
        </w:rPr>
        <w:t>现状及设施状态进行确认。租赁期限为：</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lang w:val="en-US" w:eastAsia="zh-CN"/>
        </w:rPr>
        <w:t>年，</w:t>
      </w:r>
      <w:r>
        <w:rPr>
          <w:rFonts w:hint="eastAsia" w:ascii="仿宋" w:hAnsi="仿宋" w:eastAsia="仿宋" w:cs="仿宋"/>
          <w:bCs/>
          <w:spacing w:val="-5"/>
          <w:sz w:val="21"/>
          <w:szCs w:val="21"/>
          <w:highlight w:val="none"/>
        </w:rPr>
        <w:t>自</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none"/>
          <w:lang w:val="en-US" w:eastAsia="zh-CN"/>
        </w:rPr>
        <w:t>年</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月</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日起至</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年</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月</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日止，共</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个月。</w:t>
      </w:r>
    </w:p>
    <w:p w14:paraId="233631D3">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2.租赁期满后，甲方如继续出租的，在同等条件下乙方有优先续租权。</w:t>
      </w:r>
    </w:p>
    <w:p w14:paraId="74592965">
      <w:pPr>
        <w:adjustRightInd w:val="0"/>
        <w:spacing w:line="500" w:lineRule="exact"/>
        <w:ind w:firstLine="396" w:firstLineChars="198"/>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3.租金的支付：</w:t>
      </w:r>
      <w:bookmarkStart w:id="0" w:name="OLE_LINK1"/>
      <w:r>
        <w:rPr>
          <w:rFonts w:hint="eastAsia" w:ascii="仿宋" w:hAnsi="仿宋" w:eastAsia="仿宋" w:cs="仿宋"/>
          <w:spacing w:val="-5"/>
          <w:sz w:val="21"/>
          <w:szCs w:val="21"/>
          <w:highlight w:val="none"/>
        </w:rPr>
        <w:t>乙方向甲方缴纳房屋租赁费总计（含税，9%）人民币</w:t>
      </w:r>
      <w:bookmarkEnd w:id="0"/>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u w:val="single"/>
          <w:lang w:val="en-US" w:eastAsia="zh-CN"/>
        </w:rPr>
        <w:t xml:space="preserve">               </w:t>
      </w:r>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rPr>
        <w:t>（小写：￥</w:t>
      </w:r>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u w:val="single"/>
          <w:lang w:val="en-US" w:eastAsia="zh-CN"/>
        </w:rPr>
        <w:t xml:space="preserve">    </w:t>
      </w:r>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rPr>
        <w:t>元），不含税</w:t>
      </w:r>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u w:val="single"/>
          <w:lang w:val="en-US" w:eastAsia="zh-CN"/>
        </w:rPr>
        <w:t xml:space="preserve">    </w:t>
      </w:r>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rPr>
        <w:t>元。租金一次性支付，应于本合同生效后10日内支付。</w:t>
      </w:r>
      <w:r>
        <w:rPr>
          <w:rFonts w:hint="eastAsia" w:ascii="仿宋" w:hAnsi="仿宋" w:eastAsia="仿宋" w:cs="仿宋"/>
          <w:sz w:val="21"/>
          <w:szCs w:val="21"/>
          <w:highlight w:val="none"/>
        </w:rPr>
        <w:t>甲方在收到租金后10个工作日内向乙方开具正式的增值税专用发票。</w:t>
      </w:r>
      <w:r>
        <w:rPr>
          <w:rFonts w:hint="eastAsia" w:ascii="仿宋" w:hAnsi="仿宋" w:eastAsia="仿宋" w:cs="仿宋"/>
          <w:bCs/>
          <w:spacing w:val="-5"/>
          <w:sz w:val="21"/>
          <w:szCs w:val="21"/>
          <w:highlight w:val="none"/>
        </w:rPr>
        <w:t>租金和押金由乙方汇至甲方指定的以下账户：</w:t>
      </w:r>
    </w:p>
    <w:p w14:paraId="2CA606DC">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甲方开户名称：常州春江经济技术开发有限公司</w:t>
      </w:r>
    </w:p>
    <w:p w14:paraId="716CB718">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 xml:space="preserve">开户账号： 8663204111201201000057245 </w:t>
      </w:r>
    </w:p>
    <w:p w14:paraId="48C41A03">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开户银行：江南农村商业银行股份有限公司常州春江支行</w:t>
      </w:r>
    </w:p>
    <w:p w14:paraId="11BD796A">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4.上述租金乙方须在使用该房屋前付清，否则甲方将有权收回房屋使用权。</w:t>
      </w:r>
    </w:p>
    <w:p w14:paraId="619A30FD">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5.本合同项下租金不包括水电费，水电费由乙方另行向甲方缴纳。</w:t>
      </w:r>
    </w:p>
    <w:p w14:paraId="078EC784">
      <w:pPr>
        <w:snapToGrid w:val="0"/>
        <w:spacing w:line="39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第三条</w:t>
      </w:r>
      <w:r>
        <w:rPr>
          <w:rFonts w:hint="eastAsia" w:ascii="仿宋" w:hAnsi="仿宋" w:eastAsia="仿宋" w:cs="仿宋"/>
          <w:bCs/>
          <w:spacing w:val="-5"/>
          <w:sz w:val="21"/>
          <w:szCs w:val="21"/>
          <w:highlight w:val="none"/>
        </w:rPr>
        <w:t xml:space="preserve"> 押金条款</w:t>
      </w:r>
    </w:p>
    <w:p w14:paraId="07AF661B">
      <w:pPr>
        <w:spacing w:line="400" w:lineRule="exact"/>
        <w:ind w:firstLine="392" w:firstLineChars="196"/>
        <w:rPr>
          <w:rFonts w:ascii="仿宋" w:hAnsi="仿宋" w:eastAsia="仿宋" w:cs="仿宋"/>
          <w:bCs/>
          <w:sz w:val="21"/>
          <w:szCs w:val="21"/>
          <w:highlight w:val="none"/>
        </w:rPr>
      </w:pPr>
      <w:r>
        <w:rPr>
          <w:rFonts w:hint="eastAsia" w:ascii="仿宋" w:hAnsi="仿宋" w:eastAsia="仿宋" w:cs="仿宋"/>
          <w:bCs/>
          <w:spacing w:val="-5"/>
          <w:sz w:val="21"/>
          <w:szCs w:val="21"/>
          <w:highlight w:val="none"/>
        </w:rPr>
        <w:t>为保证乙方合理并善意地使用该房屋及配套设施，以及租赁关系终止后及时腾退房屋，乙方在签订本合同支付租金时须另支付押金</w:t>
      </w:r>
      <w:r>
        <w:rPr>
          <w:rFonts w:hint="eastAsia" w:ascii="仿宋" w:hAnsi="仿宋" w:eastAsia="仿宋" w:cs="仿宋"/>
          <w:bCs/>
          <w:spacing w:val="-5"/>
          <w:sz w:val="21"/>
          <w:szCs w:val="21"/>
          <w:highlight w:val="none"/>
          <w:u w:val="single"/>
        </w:rPr>
        <w:t>_</w:t>
      </w:r>
      <w:r>
        <w:rPr>
          <w:rFonts w:ascii="仿宋" w:hAnsi="仿宋" w:eastAsia="仿宋" w:cs="仿宋"/>
          <w:bCs/>
          <w:spacing w:val="-5"/>
          <w:sz w:val="21"/>
          <w:szCs w:val="21"/>
          <w:highlight w:val="none"/>
          <w:u w:val="single"/>
        </w:rPr>
        <w:t>_</w:t>
      </w:r>
      <w:r>
        <w:rPr>
          <w:rFonts w:hint="eastAsia" w:ascii="仿宋" w:hAnsi="仿宋" w:eastAsia="仿宋" w:cs="仿宋"/>
          <w:bCs/>
          <w:spacing w:val="-5"/>
          <w:sz w:val="21"/>
          <w:szCs w:val="21"/>
          <w:highlight w:val="none"/>
          <w:u w:val="single"/>
          <w:lang w:val="en-US" w:eastAsia="zh-CN"/>
        </w:rPr>
        <w:t xml:space="preserve">      </w:t>
      </w:r>
      <w:r>
        <w:rPr>
          <w:rFonts w:ascii="仿宋" w:hAnsi="仿宋" w:eastAsia="仿宋" w:cs="仿宋"/>
          <w:bCs/>
          <w:spacing w:val="-5"/>
          <w:sz w:val="21"/>
          <w:szCs w:val="21"/>
          <w:highlight w:val="none"/>
          <w:u w:val="single"/>
        </w:rPr>
        <w:t>__</w:t>
      </w:r>
      <w:r>
        <w:rPr>
          <w:rFonts w:hint="eastAsia" w:ascii="仿宋" w:hAnsi="仿宋" w:eastAsia="仿宋" w:cs="仿宋"/>
          <w:bCs/>
          <w:spacing w:val="-5"/>
          <w:sz w:val="21"/>
          <w:szCs w:val="21"/>
          <w:highlight w:val="none"/>
        </w:rPr>
        <w:t>元给甲方，如为续签合</w:t>
      </w:r>
      <w:r>
        <w:rPr>
          <w:rFonts w:hint="eastAsia" w:ascii="仿宋" w:hAnsi="仿宋" w:eastAsia="仿宋" w:cs="仿宋"/>
          <w:bCs/>
          <w:sz w:val="21"/>
          <w:szCs w:val="21"/>
          <w:highlight w:val="none"/>
        </w:rPr>
        <w:t>同押金不再重复收取,</w:t>
      </w:r>
      <w:r>
        <w:rPr>
          <w:rFonts w:hint="eastAsia" w:ascii="仿宋" w:hAnsi="仿宋" w:eastAsia="仿宋" w:cs="仿宋"/>
          <w:bCs/>
          <w:spacing w:val="-5"/>
          <w:sz w:val="21"/>
          <w:szCs w:val="21"/>
          <w:highlight w:val="none"/>
        </w:rPr>
        <w:t>甲方收取押金后向乙方开具收据，乙方务必妥善保管押金收据，一旦丢失，概不补开</w:t>
      </w:r>
      <w:r>
        <w:rPr>
          <w:rFonts w:hint="eastAsia" w:ascii="仿宋" w:hAnsi="仿宋" w:eastAsia="仿宋" w:cs="仿宋"/>
          <w:bCs/>
          <w:sz w:val="21"/>
          <w:szCs w:val="21"/>
          <w:highlight w:val="none"/>
        </w:rPr>
        <w:t>。</w:t>
      </w:r>
    </w:p>
    <w:p w14:paraId="01BAA957">
      <w:pPr>
        <w:spacing w:line="400" w:lineRule="exact"/>
        <w:ind w:firstLine="392" w:firstLineChars="196"/>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合同终止时，如乙方无违约行为并结清相关费用后（包含水、电等费用）待甲方验房，在乙方将钥匙交还甲方后凭收据无息退还乙方押金全额。若乙方退租时尚有欠缴的水、电等费用，扣除欠缴费用后剩余部分退还给乙方。如乙方在合同期内未经甲方同意私自转租给他人或有其他严重违约情况导致甲方解除本协议的或乙方提前解除本协议的，押金均不予退还。</w:t>
      </w:r>
    </w:p>
    <w:p w14:paraId="47C522C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租赁关系终止日前，乙方需积极配合甲方办理退房验收手续并交还房屋。待手续办理完毕后1个月内，乙方向甲方提交押金退还申请、退房验收单等资料办理押金退还手续。乙方资料不齐全的甲方不予办理押金退还手续。乙方未在规定时间内提供合规资料办理押金退还手续的，甲方视同乙方放弃押金退还。</w:t>
      </w:r>
    </w:p>
    <w:p w14:paraId="0F84A0A1">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第四条　水电费</w:t>
      </w:r>
    </w:p>
    <w:p w14:paraId="2B8C26FA">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1.乙方租赁房屋所产生的水、电费由乙方承担，合同签订后5日内乙方先行预缴</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元水电费，甲方根据乙方付款金额开具发票给乙方。当预缴水电费不足时乙方应在5日内补足，预缴金额可按乙方实际用量作调整。</w:t>
      </w:r>
    </w:p>
    <w:p w14:paraId="4AB0462E">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2、水费按含税单价</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bookmarkStart w:id="1" w:name="_GoBack"/>
      <w:bookmarkEnd w:id="1"/>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元/立方计算，甲方每2个月进行一次抄表；</w:t>
      </w:r>
    </w:p>
    <w:p w14:paraId="23CB515A">
      <w:pPr>
        <w:snapToGrid w:val="0"/>
        <w:spacing w:line="400" w:lineRule="exact"/>
        <w:ind w:firstLine="400" w:firstLineChars="200"/>
        <w:rPr>
          <w:rFonts w:ascii="仿宋" w:hAnsi="仿宋" w:eastAsia="仿宋" w:cs="仿宋"/>
          <w:b/>
          <w:spacing w:val="-5"/>
          <w:sz w:val="21"/>
          <w:szCs w:val="21"/>
          <w:highlight w:val="none"/>
        </w:rPr>
      </w:pPr>
      <w:r>
        <w:rPr>
          <w:rFonts w:hint="eastAsia" w:ascii="仿宋" w:hAnsi="仿宋" w:eastAsia="仿宋" w:cs="仿宋"/>
          <w:bCs/>
          <w:spacing w:val="-5"/>
          <w:sz w:val="21"/>
          <w:szCs w:val="21"/>
          <w:highlight w:val="none"/>
        </w:rPr>
        <w:t>3、电费先付后用，电费单价按供电部门相关文件规定执行，同时按照用电量的10%计收损耗费，年底多退少补。损耗分摊方式：根据所有用户用电比例进行分摊。如实际损耗超出预收的10%，超出部分根据各商户用电量计算金额后由各商户进行补缴；如年度实际损耗未达到预收的10%，甲方于次年一季度根据应退电量折算后的应退金额经双方书面确认无误后开具红字发票并将应退电费返还至乙方账户或者抵扣乙方次月电费。</w:t>
      </w:r>
    </w:p>
    <w:p w14:paraId="5C47AA1D">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4.</w:t>
      </w:r>
      <w:r>
        <w:rPr>
          <w:rFonts w:hint="eastAsia" w:ascii="仿宋" w:hAnsi="仿宋" w:eastAsia="仿宋" w:cs="仿宋"/>
          <w:bCs/>
          <w:spacing w:val="-5"/>
          <w:sz w:val="21"/>
          <w:szCs w:val="21"/>
          <w:highlight w:val="none"/>
        </w:rPr>
        <w:t>收费标准按照目前相关部门执行收费标准执行，以后如有变化，另行调整。</w:t>
      </w:r>
    </w:p>
    <w:p w14:paraId="2C6D6B6B">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第五条</w:t>
      </w:r>
      <w:r>
        <w:rPr>
          <w:rFonts w:hint="eastAsia" w:ascii="仿宋" w:hAnsi="仿宋" w:eastAsia="仿宋" w:cs="仿宋"/>
          <w:bCs/>
          <w:spacing w:val="-5"/>
          <w:sz w:val="21"/>
          <w:szCs w:val="21"/>
          <w:highlight w:val="none"/>
        </w:rPr>
        <w:t xml:space="preserve">  房屋装修、使用要求和维修责任</w:t>
      </w:r>
    </w:p>
    <w:p w14:paraId="4059C41B">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若乙方因经营需要对房屋重新装修或改造的，应事先向甲方提交装修施工图纸及方案，经甲方书面同意批准后方可进行施工；装修费用由乙方自行承担，乙方装修时不得改变建筑原外观，不得损害该房屋建筑结构和建筑质量。</w:t>
      </w:r>
    </w:p>
    <w:p w14:paraId="2FF9A924">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2.未经甲方书面同意，乙方不得私自安装、变动、增添电线、电力设备和其他管线，不得使用大容量、大功率电器。严禁偷水偷电行为，否则甲方有权不再提供水电服务并要求乙方整改和赔偿相应损失。</w:t>
      </w:r>
    </w:p>
    <w:p w14:paraId="5259C1BC">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设置户外广告及门头只限于甲方规定的区域并通过相关主管单位审批，如乙方确有需要在大楼其它位置设置广告牌等，必须报经甲方书面许可并按实际占用面积协商有偿使用费，乙方对设置的户外广告及门头负有完全的安全和维修责任。未经甲方许可而私自设立的广告牌、灯箱等，甲方有权在限定时间内要求乙方拆除或代为拆除，所造成的损失均由乙方自行负责，给大楼结构和屋顶防水层造成损坏的由乙方全额赔偿。</w:t>
      </w:r>
    </w:p>
    <w:p w14:paraId="4BF35681">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第六条</w:t>
      </w:r>
      <w:r>
        <w:rPr>
          <w:rFonts w:hint="eastAsia" w:ascii="仿宋" w:hAnsi="仿宋" w:eastAsia="仿宋" w:cs="仿宋"/>
          <w:bCs/>
          <w:spacing w:val="-5"/>
          <w:sz w:val="21"/>
          <w:szCs w:val="21"/>
          <w:highlight w:val="none"/>
        </w:rPr>
        <w:t xml:space="preserve"> 甲方义务</w:t>
      </w:r>
    </w:p>
    <w:p w14:paraId="2E8767D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1.按时向乙方提供协议约定的经营场地，为乙方经营活动提供便利。</w:t>
      </w:r>
    </w:p>
    <w:p w14:paraId="3F4684EF">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甲方应当按照约定将该房屋交付乙方使用，乙方应维护周边卫生、环境秩序及良好的营业环境，但无特殊情况，甲方不得干扰乙方的正常经营业务，甲方应提供乙方为办理相应工商登记、税务办证等的必要资料。</w:t>
      </w:r>
    </w:p>
    <w:p w14:paraId="63260D32">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3.甲方应协调提供电话、用水、用电等公共事业服务，公共事业的初装费（若有）及使用公共事业所产生的费用均由乙方自行承担。</w:t>
      </w:r>
    </w:p>
    <w:p w14:paraId="29F418FE">
      <w:pPr>
        <w:snapToGrid w:val="0"/>
        <w:spacing w:line="400" w:lineRule="exact"/>
        <w:ind w:firstLine="402" w:firstLineChars="200"/>
        <w:rPr>
          <w:rFonts w:ascii="仿宋" w:hAnsi="仿宋" w:eastAsia="仿宋" w:cs="仿宋"/>
          <w:b/>
          <w:spacing w:val="-5"/>
          <w:sz w:val="21"/>
          <w:szCs w:val="21"/>
          <w:highlight w:val="none"/>
        </w:rPr>
      </w:pPr>
      <w:r>
        <w:rPr>
          <w:rFonts w:hint="eastAsia" w:ascii="仿宋" w:hAnsi="仿宋" w:eastAsia="仿宋" w:cs="仿宋"/>
          <w:b/>
          <w:spacing w:val="-5"/>
          <w:sz w:val="21"/>
          <w:szCs w:val="21"/>
          <w:highlight w:val="none"/>
        </w:rPr>
        <w:t>4.甲方对该房屋及其内在的人身和财产安全保障不负任何责任。甲方提供的保安人员、管理人员、任何性质的机械、电子防盗系统（若有）等，并不构成甲方对该房屋及其内在人员负有人身和财产安保责任。乙方在承租期内的任何时间均对该房屋及其内在人员的人身和财产负有安全保障责任。</w:t>
      </w:r>
    </w:p>
    <w:p w14:paraId="48ED8E7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 xml:space="preserve">5.由于供电供水部门原因或设施、设备、管道故障、事故及相关法律法规等非甲方主观原因等导致任何设施不能正常运行或者水、电供应中断的，甲方不承担乙方损失。 </w:t>
      </w:r>
    </w:p>
    <w:p w14:paraId="5A7BB445">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第七条</w:t>
      </w:r>
      <w:r>
        <w:rPr>
          <w:rFonts w:hint="eastAsia" w:ascii="仿宋" w:hAnsi="仿宋" w:eastAsia="仿宋" w:cs="仿宋"/>
          <w:bCs/>
          <w:spacing w:val="-5"/>
          <w:sz w:val="21"/>
          <w:szCs w:val="21"/>
          <w:highlight w:val="none"/>
        </w:rPr>
        <w:t xml:space="preserve"> 乙方义务</w:t>
      </w:r>
    </w:p>
    <w:p w14:paraId="73189CA2">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1.乙方在该房屋进行的业务和其他一切行为活动，都须遵守服从及符合中国法律、法规、规章及政府有关部门颁布的指令和要求，遵守甲方制定的市场各项管理规章制度，严禁假冒伪劣、欺诈经营等违法行为。</w:t>
      </w:r>
    </w:p>
    <w:p w14:paraId="22628F49">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2.乙方确保在租赁房屋内经营依法到当地派出所或其他有关机构办理《营业执照》、税务登记等相关证件，并在签订合同时向甲方提交营业执照、法人身份证等复印件。</w:t>
      </w:r>
    </w:p>
    <w:p w14:paraId="7A2D189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3.乙方不得以甲方名义对外从事活动，也不得有任何让他人误认为是甲方的行为或言行。如有任何违反或触犯，而给甲方造成任何经济或名誉损失的，乙方应承担全部民事和赔偿责任。</w:t>
      </w:r>
    </w:p>
    <w:p w14:paraId="600D1F48">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4.乙方应对其售出商品或提供服务的质量负全部责任。任何商品或服务的质量问题均与甲方无关，在经营活动中与任何第三方（包括其员工在内）发生的纠纷均与甲方无关，由乙方自行承担责任。</w:t>
      </w:r>
    </w:p>
    <w:p w14:paraId="21253B36">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5.乙方应严格遵守治安、卫生、消防、环保等法律法规及条例的要求，若因乙方违反相应规定的，乙方自负后果并承担因此造成的甲方损失。</w:t>
      </w:r>
    </w:p>
    <w:p w14:paraId="7F214A52">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6.非经甲方书面同意，乙方不得在甲方产权所有的公共区域和租赁房屋内及周围储藏、堆放任何货物和饲养动物等。如确有需要的，必须经甲方书面同意后方可使用，并无条件服从甲方的相关制度要求。</w:t>
      </w:r>
    </w:p>
    <w:p w14:paraId="30C79956">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7.乙方不得将本房屋用于本合同“第一条第2点”约定用途之外的用途，乙方在租赁过程中产生的噪声、废水、废弃物垃圾等需符合国家相关规定，若因乙方违反相应规定，对其他租户的正常生产生活或对房屋整体结构造成严重影响的，乙方需在甲方规定期限内进行有效整改，整改后仍无法达标的，甲方有权收回房屋使用权，并不返还已交纳的租金。</w:t>
      </w:r>
    </w:p>
    <w:p w14:paraId="5B9329DA">
      <w:pPr>
        <w:snapToGrid w:val="0"/>
        <w:spacing w:line="400" w:lineRule="exact"/>
        <w:ind w:firstLine="400" w:firstLineChars="200"/>
        <w:rPr>
          <w:rFonts w:ascii="仿宋" w:hAnsi="仿宋" w:eastAsia="仿宋" w:cs="仿宋"/>
          <w:bCs/>
          <w:spacing w:val="-5"/>
          <w:sz w:val="21"/>
          <w:szCs w:val="21"/>
          <w:highlight w:val="none"/>
        </w:rPr>
      </w:pPr>
      <w:r>
        <w:rPr>
          <w:rFonts w:ascii="仿宋" w:hAnsi="仿宋" w:eastAsia="仿宋" w:cs="仿宋"/>
          <w:bCs/>
          <w:spacing w:val="-5"/>
          <w:sz w:val="21"/>
          <w:szCs w:val="21"/>
          <w:highlight w:val="none"/>
        </w:rPr>
        <w:t>8.乙方应按甲方的有关规定及时交纳租金、物业费等，若逾期交纳的，乙方同意甲方因乙方欠缴租金等费用而采用停水停电等措施，直至问题解决为止。</w:t>
      </w:r>
    </w:p>
    <w:p w14:paraId="01FB6E14">
      <w:pPr>
        <w:snapToGrid w:val="0"/>
        <w:spacing w:line="400" w:lineRule="exact"/>
        <w:ind w:firstLine="422" w:firstLineChars="200"/>
        <w:rPr>
          <w:rFonts w:ascii="仿宋" w:hAnsi="仿宋" w:eastAsia="仿宋" w:cs="仿宋"/>
          <w:b/>
          <w:sz w:val="21"/>
          <w:szCs w:val="21"/>
          <w:highlight w:val="none"/>
        </w:rPr>
      </w:pPr>
      <w:r>
        <w:rPr>
          <w:rFonts w:hint="eastAsia" w:ascii="仿宋" w:hAnsi="仿宋" w:eastAsia="仿宋" w:cs="仿宋"/>
          <w:b/>
          <w:sz w:val="21"/>
          <w:szCs w:val="21"/>
          <w:highlight w:val="none"/>
        </w:rPr>
        <w:t>9.合同期内，乙方应按《消防法》、《江苏省消防条例》及相关安全管理规定要求，承担房屋消防安全管理的全部责任，确保甲方资产的安全。</w:t>
      </w:r>
    </w:p>
    <w:p w14:paraId="3B4961D4">
      <w:pPr>
        <w:snapToGrid w:val="0"/>
        <w:spacing w:line="400" w:lineRule="exact"/>
        <w:ind w:firstLine="420" w:firstLineChars="200"/>
        <w:rPr>
          <w:rFonts w:ascii="仿宋" w:hAnsi="仿宋" w:eastAsia="仿宋" w:cs="仿宋"/>
          <w:bCs/>
          <w:spacing w:val="-5"/>
          <w:sz w:val="21"/>
          <w:szCs w:val="21"/>
          <w:highlight w:val="none"/>
        </w:rPr>
      </w:pPr>
      <w:r>
        <w:rPr>
          <w:rFonts w:hint="eastAsia" w:ascii="仿宋" w:hAnsi="仿宋" w:eastAsia="仿宋" w:cs="仿宋"/>
          <w:bCs/>
          <w:sz w:val="21"/>
          <w:szCs w:val="21"/>
          <w:highlight w:val="none"/>
        </w:rPr>
        <w:t>10. 乙方应对其所属的所有资产进行财产保险，因任何原因造成乙方的财产损失、灭失，由乙方向保险公司进行理赔，甲方不承担任何赔偿责任。</w:t>
      </w:r>
    </w:p>
    <w:p w14:paraId="5299E2C3">
      <w:pPr>
        <w:spacing w:before="120" w:line="3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第八条</w:t>
      </w:r>
      <w:r>
        <w:rPr>
          <w:rFonts w:hint="eastAsia" w:ascii="仿宋" w:hAnsi="仿宋" w:eastAsia="仿宋" w:cs="仿宋"/>
          <w:bCs/>
          <w:spacing w:val="-5"/>
          <w:sz w:val="21"/>
          <w:szCs w:val="21"/>
          <w:highlight w:val="none"/>
        </w:rPr>
        <w:t xml:space="preserve">  乙方不得以任何形式转租租赁房屋、或转让该房屋承租权或与他人交换各自承租的房屋。</w:t>
      </w:r>
    </w:p>
    <w:p w14:paraId="2E8BFA7A">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第九条</w:t>
      </w:r>
      <w:r>
        <w:rPr>
          <w:rFonts w:hint="eastAsia" w:ascii="仿宋" w:hAnsi="仿宋" w:eastAsia="仿宋" w:cs="仿宋"/>
          <w:bCs/>
          <w:spacing w:val="-5"/>
          <w:sz w:val="21"/>
          <w:szCs w:val="21"/>
          <w:highlight w:val="none"/>
        </w:rPr>
        <w:t xml:space="preserve">  甲方保证上述房屋权属清晰。若发生与甲方有关的产权纠纷或债权债务，概由甲方负责清理，并承担民事诉讼责任，因此给乙方造成的经济损失，甲方负责赔偿。甲方保证上述房屋用途符合公开招租的有关要求。</w:t>
      </w:r>
    </w:p>
    <w:p w14:paraId="40F723AF">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第十条</w:t>
      </w:r>
      <w:r>
        <w:rPr>
          <w:rFonts w:hint="eastAsia" w:ascii="仿宋" w:hAnsi="仿宋" w:eastAsia="仿宋" w:cs="仿宋"/>
          <w:bCs/>
          <w:spacing w:val="-5"/>
          <w:sz w:val="21"/>
          <w:szCs w:val="21"/>
          <w:highlight w:val="none"/>
        </w:rPr>
        <w:t>　在租赁期内，双方维修责任：</w:t>
      </w:r>
    </w:p>
    <w:p w14:paraId="3F7DEA20">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1.甲方负责对上述房屋的主体结构、外墙、屋顶和公共区域进行维修。</w:t>
      </w:r>
      <w:r>
        <w:rPr>
          <w:rFonts w:hint="eastAsia" w:ascii="仿宋" w:hAnsi="仿宋" w:eastAsia="仿宋" w:cs="仿宋"/>
          <w:bCs/>
          <w:sz w:val="21"/>
          <w:szCs w:val="21"/>
          <w:highlight w:val="none"/>
        </w:rPr>
        <w:t>如乙方是整层承租的，公共部位设施由乙方管理，在使用过程中发生故障、损坏无论是否因人为造成的也应由乙方负责维修费用。</w:t>
      </w:r>
    </w:p>
    <w:p w14:paraId="74604E74">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2.房屋自双方交接之日起房屋内外由乙方实际使用的设施、设备、物品及服务于乙方的公用配套设施、设备、物品等的维修皆由乙方自行负责并承担相关费用。</w:t>
      </w:r>
    </w:p>
    <w:p w14:paraId="3B3AE7CF">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3.乙方负责房屋内部现有或自行装修部分的维修，不得以除房屋主体结构安全性问题以外的任何问题要求减免或拖延支付应付租金，否则按违约条款执行。</w:t>
      </w:r>
    </w:p>
    <w:p w14:paraId="103E9DA4">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4.乙方履行本协议</w:t>
      </w:r>
      <w:r>
        <w:rPr>
          <w:rFonts w:hint="eastAsia" w:ascii="仿宋" w:hAnsi="仿宋" w:eastAsia="仿宋" w:cs="仿宋"/>
          <w:bCs/>
          <w:sz w:val="21"/>
          <w:szCs w:val="21"/>
          <w:highlight w:val="none"/>
        </w:rPr>
        <w:t>由于自身使用或管理不当</w:t>
      </w:r>
      <w:r>
        <w:rPr>
          <w:rFonts w:hint="eastAsia" w:ascii="仿宋" w:hAnsi="仿宋" w:eastAsia="仿宋" w:cs="仿宋"/>
          <w:bCs/>
          <w:spacing w:val="-5"/>
          <w:sz w:val="21"/>
          <w:szCs w:val="21"/>
          <w:highlight w:val="none"/>
        </w:rPr>
        <w:t>造成房屋及其附着物受损的，乙方负责维修承担全部维修费用，维修施工前应当取得甲方书面同意；由此造成出租房屋及其附着物损坏的，乙方承担全部赔偿责任。</w:t>
      </w:r>
    </w:p>
    <w:p w14:paraId="496FBB7A">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5</w:t>
      </w:r>
      <w:r>
        <w:rPr>
          <w:rFonts w:ascii="仿宋" w:hAnsi="仿宋" w:eastAsia="仿宋" w:cs="仿宋"/>
          <w:bCs/>
          <w:spacing w:val="-5"/>
          <w:sz w:val="21"/>
          <w:szCs w:val="21"/>
          <w:highlight w:val="none"/>
        </w:rPr>
        <w:t>.</w:t>
      </w:r>
      <w:r>
        <w:rPr>
          <w:rFonts w:hint="eastAsia" w:ascii="仿宋" w:hAnsi="仿宋" w:eastAsia="仿宋" w:cs="仿宋"/>
          <w:bCs/>
          <w:spacing w:val="-5"/>
          <w:sz w:val="21"/>
          <w:szCs w:val="21"/>
          <w:highlight w:val="none"/>
        </w:rPr>
        <w:t>乙方履行本协议应加强安全管理，遵守国家安全生产相关法律法规，若发生安全事故、意外事件、人身损害、财产损失、经济赔偿的均由乙方承担全部赔偿责任。</w:t>
      </w:r>
    </w:p>
    <w:p w14:paraId="43485959">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第十一条</w:t>
      </w:r>
      <w:r>
        <w:rPr>
          <w:rFonts w:hint="eastAsia" w:ascii="仿宋" w:hAnsi="仿宋" w:eastAsia="仿宋" w:cs="仿宋"/>
          <w:bCs/>
          <w:spacing w:val="-5"/>
          <w:sz w:val="21"/>
          <w:szCs w:val="21"/>
          <w:highlight w:val="none"/>
        </w:rPr>
        <w:t xml:space="preserve">  房屋返还</w:t>
      </w:r>
    </w:p>
    <w:p w14:paraId="2C9EEF62">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除甲方同意乙方续租外，乙方应在租赁期结束日或提前终止日前撤离并返还房屋，逾期未撤离的，甲方有权代为撤离，其所发生的费用或损失均由乙方承担。如合同到期或逾期交纳房租30天以上仍不予交还房屋，乙方应当按照原租金标准三倍向甲方支付占用期间的房屋使用费，直至甲方采取必要措施收回房屋为止。对于租赁房屋内外乙方自行装修的部分无论任何情况下，甲方都不予补偿任何费用。乙方不得拆除已装修房屋内的任何不可移动的硬件设施及装修装饰物件（可拆装的空调、电器等除外）。乙方必须把该房屋连同其所有附属物、装置、附加物在良好的、清洁的和正常的状态下交给甲方，必须满足包括但不限于下列全部条件：</w:t>
      </w:r>
    </w:p>
    <w:p w14:paraId="14B1859C">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1.由甲方确认，乙方已将房屋恢复至提供给乙方时的状况或维持乙方正常经营时的现状，并将房屋归还甲方。</w:t>
      </w:r>
    </w:p>
    <w:p w14:paraId="69FAA669">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2.乙方与甲方共同验收了该房屋及附属物、装置、附加物等设施，并对损坏部分（自然磨损者除外）进行必要的修缮或赔偿。</w:t>
      </w:r>
    </w:p>
    <w:p w14:paraId="1077FE61">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3.乙方已将该房屋的所有钥匙交还甲方。乙方已缴纳清其应支付的物业费、水电等公用事业费用以及通讯服务费等费用。</w:t>
      </w:r>
    </w:p>
    <w:p w14:paraId="39A42F87">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 xml:space="preserve">第十二条 </w:t>
      </w:r>
      <w:r>
        <w:rPr>
          <w:rFonts w:hint="eastAsia" w:ascii="仿宋" w:hAnsi="仿宋" w:eastAsia="仿宋" w:cs="仿宋"/>
          <w:bCs/>
          <w:spacing w:val="-5"/>
          <w:sz w:val="21"/>
          <w:szCs w:val="21"/>
          <w:highlight w:val="none"/>
        </w:rPr>
        <w:t xml:space="preserve"> 合同的解除</w:t>
      </w:r>
    </w:p>
    <w:p w14:paraId="0C3C504C">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甲、乙双方同意，有下列情形之一的，甲方可书面通知乙方解除本合同，并不退还</w:t>
      </w:r>
      <w:r>
        <w:rPr>
          <w:rFonts w:hint="eastAsia" w:ascii="仿宋" w:hAnsi="仿宋" w:eastAsia="仿宋" w:cs="仿宋"/>
          <w:bCs/>
          <w:sz w:val="21"/>
          <w:szCs w:val="21"/>
          <w:highlight w:val="none"/>
        </w:rPr>
        <w:t>任何已收款项</w:t>
      </w:r>
      <w:r>
        <w:rPr>
          <w:rFonts w:hint="eastAsia" w:ascii="仿宋" w:hAnsi="仿宋" w:eastAsia="仿宋" w:cs="仿宋"/>
          <w:bCs/>
          <w:spacing w:val="-5"/>
          <w:sz w:val="21"/>
          <w:szCs w:val="21"/>
          <w:highlight w:val="none"/>
        </w:rPr>
        <w:t xml:space="preserve">，乙方也不得就自行装修的部分向甲方提出任何补偿要求；若给甲方造成损失的，乙方还应赔偿因此造成甲方的损失。   </w:t>
      </w:r>
    </w:p>
    <w:p w14:paraId="18865444">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1.乙方未征得甲方书面同意改变房屋的用途和房屋结构，致使房屋损坏的。</w:t>
      </w:r>
    </w:p>
    <w:p w14:paraId="7F2FF9CE">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2.乙方违反中国法律、法规、规章及政府有关部门颁布的指令和要求，严重违反甲方制定的管理规章制度，或乙方具有伪劣假冒、欺诈经营等违法行为并造成较大不良影响的。</w:t>
      </w:r>
    </w:p>
    <w:p w14:paraId="62995BB3">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3.乙方未经甲方书面同意擅自转租该房屋、转让该房屋承租权或与他人交换各自承租的房屋的。</w:t>
      </w:r>
    </w:p>
    <w:p w14:paraId="759564E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4.乙方擅自以甲方名义对外从事活动，或存在任何让人误认为是甲方行为或言行的。</w:t>
      </w:r>
    </w:p>
    <w:p w14:paraId="5C20C4E9">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5.乙方未按约定时间足额向甲方交纳房屋租金或物业管理费等超过30天的。</w:t>
      </w:r>
    </w:p>
    <w:p w14:paraId="3997EC17">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6.乙方在生产经营过程中产生的噪声、废水、垃圾处理不符合国家环保相关要求，经整改仍无法达标或解决的。</w:t>
      </w:r>
    </w:p>
    <w:p w14:paraId="56C7E80E">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7.乙方的生产经营行为对房屋整体结构安全和用电安全造成严重不良影响的。</w:t>
      </w:r>
    </w:p>
    <w:p w14:paraId="2A61E2E3">
      <w:pPr>
        <w:snapToGrid w:val="0"/>
        <w:spacing w:line="400" w:lineRule="exact"/>
        <w:ind w:firstLine="400" w:firstLineChars="200"/>
        <w:rPr>
          <w:rFonts w:hint="eastAsia"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8.不服从甲方管理，严重违反《出租房屋管理规定》，对甲方利益造成重大不良影响或其他严重损害甲方利益行为的。</w:t>
      </w:r>
    </w:p>
    <w:p w14:paraId="1CC96D50">
      <w:pPr>
        <w:snapToGrid w:val="0"/>
        <w:spacing w:line="400" w:lineRule="exact"/>
        <w:ind w:firstLine="400" w:firstLineChars="200"/>
        <w:rPr>
          <w:rFonts w:hint="eastAsia" w:ascii="仿宋" w:hAnsi="仿宋" w:eastAsia="仿宋" w:cs="仿宋"/>
          <w:bCs/>
          <w:spacing w:val="-5"/>
          <w:sz w:val="21"/>
          <w:szCs w:val="21"/>
          <w:highlight w:val="none"/>
        </w:rPr>
      </w:pPr>
      <w:r>
        <w:rPr>
          <w:rFonts w:hint="eastAsia" w:ascii="仿宋" w:hAnsi="仿宋" w:eastAsia="仿宋" w:cs="仿宋"/>
          <w:bCs/>
          <w:spacing w:val="-5"/>
          <w:sz w:val="21"/>
          <w:szCs w:val="21"/>
          <w:highlight w:val="none"/>
          <w:lang w:val="en-US" w:eastAsia="zh-CN"/>
        </w:rPr>
        <w:t>9.乙方未按甲方规定，擅自私拉乱接电器线路,电动车进户停放或室内充电，使用明火灶具,使用或存放液化石油气罐(煤气罐),使用和存放易燃易爆及其它危险品的。</w:t>
      </w:r>
    </w:p>
    <w:p w14:paraId="0A97942E">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第十三条</w:t>
      </w:r>
      <w:r>
        <w:rPr>
          <w:rFonts w:hint="eastAsia" w:ascii="仿宋" w:hAnsi="仿宋" w:eastAsia="仿宋" w:cs="仿宋"/>
          <w:bCs/>
          <w:spacing w:val="-5"/>
          <w:sz w:val="21"/>
          <w:szCs w:val="21"/>
          <w:highlight w:val="none"/>
        </w:rPr>
        <w:t xml:space="preserve">  免责及不可抗力</w:t>
      </w:r>
    </w:p>
    <w:p w14:paraId="0BEC8AFF">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甲乙双方同意在下列情形之一，本合同终止或解除双方承担责任：</w:t>
      </w:r>
    </w:p>
    <w:p w14:paraId="7AEBA04F">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1.房屋及设施由于不可抗力造成的损失，甲、乙双方互不承担责任。</w:t>
      </w:r>
    </w:p>
    <w:p w14:paraId="30A9152B">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2.由于政策法规等原因导致合同不能全面履行的，或国家政策需要拆除、改造已租赁的房屋，使甲、乙双方造成损失的，互不承担责任。在此情况下租金按实际使用时间计算，不足整月的按整月计算，多退少补。</w:t>
      </w:r>
    </w:p>
    <w:p w14:paraId="3788D353">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第十四条</w:t>
      </w:r>
      <w:r>
        <w:rPr>
          <w:rFonts w:hint="eastAsia" w:ascii="仿宋" w:hAnsi="仿宋" w:eastAsia="仿宋" w:cs="仿宋"/>
          <w:bCs/>
          <w:spacing w:val="-5"/>
          <w:sz w:val="21"/>
          <w:szCs w:val="21"/>
          <w:highlight w:val="none"/>
        </w:rPr>
        <w:t xml:space="preserve">  违约责任</w:t>
      </w:r>
    </w:p>
    <w:p w14:paraId="5361C33A">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1.乙方若逾期支付租金的，甲方有权向乙方加收滞纳金。滞纳金标准: 乙方每逾期支付租金一日，应当向甲方承担欠付租金部分 0.5‰的滞纳金。逾期交租超过30天的，乙方除了支付滞纳金外，按照本合同第十二条处理。</w:t>
      </w:r>
    </w:p>
    <w:p w14:paraId="095411E3">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2.乙方违反合同，擅自将出租房屋转租第三人使用的，甲方可立即解除合同关系。同时乙方应按年租金的20%向甲方支付违约金，若甲方的实际损失超过所约定的违约金的，乙方应据实赔偿。</w:t>
      </w:r>
    </w:p>
    <w:p w14:paraId="3F6880B5">
      <w:pPr>
        <w:snapToGrid w:val="0"/>
        <w:spacing w:line="380" w:lineRule="exact"/>
        <w:ind w:firstLine="400" w:firstLineChars="200"/>
        <w:rPr>
          <w:rFonts w:hint="eastAsia"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3．乙方原因造成出租房屋及设施、设备毁坏的，乙方承担损害赔偿责任。</w:t>
      </w:r>
    </w:p>
    <w:p w14:paraId="7A1B9F5B">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4.</w:t>
      </w:r>
      <w:r>
        <w:rPr>
          <w:rFonts w:hint="eastAsia" w:ascii="仿宋" w:hAnsi="仿宋" w:eastAsia="仿宋" w:cs="仿宋"/>
          <w:bCs/>
          <w:sz w:val="21"/>
          <w:szCs w:val="21"/>
          <w:highlight w:val="none"/>
        </w:rPr>
        <w:t>因甲方房屋结构、不可抗力、国家政策等原因造成本合同无法继续履行的，乙方可要求等面积换房或退租。但除上述情况以外的、因乙方自身原因要求提前退租的、乙方存在严重违约行为的，退租房屋已交纳的保证金（押金）、租金和其他费用均不予退还和折抵</w:t>
      </w:r>
      <w:r>
        <w:rPr>
          <w:rFonts w:hint="eastAsia" w:ascii="仿宋" w:hAnsi="仿宋" w:eastAsia="仿宋" w:cs="仿宋"/>
          <w:bCs/>
          <w:spacing w:val="-5"/>
          <w:sz w:val="21"/>
          <w:szCs w:val="21"/>
          <w:highlight w:val="none"/>
        </w:rPr>
        <w:t>。</w:t>
      </w:r>
    </w:p>
    <w:p w14:paraId="46EDB832">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5.任何一方未能履行本合同规定的条款或违反国家和地方房屋租赁的有关规定，另一方有权提前解除本合同，所造成的损失由责任一方承担。</w:t>
      </w:r>
    </w:p>
    <w:p w14:paraId="00920DFE">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第十五条</w:t>
      </w:r>
      <w:r>
        <w:rPr>
          <w:rFonts w:hint="eastAsia" w:ascii="仿宋" w:hAnsi="仿宋" w:eastAsia="仿宋" w:cs="仿宋"/>
          <w:bCs/>
          <w:spacing w:val="-5"/>
          <w:sz w:val="21"/>
          <w:szCs w:val="21"/>
          <w:highlight w:val="none"/>
        </w:rPr>
        <w:t>　特别告知：</w:t>
      </w:r>
    </w:p>
    <w:p w14:paraId="354B2E7D">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向甲方交还房屋时应当保持房屋及设施、设备的完好状态，不得留存物品或影响房屋的正常使用；对未经甲方同意留存的物品，视为乙方同意由甲方进行处置，由此导致的乙方物品损失，甲方不承担任何责任，同时甲方不会因任何留存物品支付任何补偿费用，由此造成的一切后果及损失乙方自行承担。</w:t>
      </w:r>
    </w:p>
    <w:p w14:paraId="12A982E5">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在使用房屋过程中，应密切关注房屋的安全状况，如发现房屋结构出现安全隐患，应及时书面通知甲方，甲方在收到乙方书面通知后，按照本合同的约定，由甲方派遣维修人员进行维修，乙方需积极配合甲方做好维修工作；如经鉴定房屋为危房或甲方不能在短时期内修复的，甲方应及时通知乙方停止使用上述房屋，停止使用期间不再收取租金，甲方也不承担其他费用。如乙方不按甲方通知要求停止使用或拒绝修缮的，由此产生的一切后果由乙方自行承担。房屋修复后，双方仍按本合同履行，租赁期限顺应延长。如经鉴定为危房且不能修复的，本合同自然终止，租金据实结算。</w:t>
      </w:r>
    </w:p>
    <w:p w14:paraId="09A107E6">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在签订本合同前，认可上述房屋及其周边现状，并向相关管理部门办理有关手续后方可从事经营活动。因乙方经营原因需对水、电等相关配套设施、设备增容扩量的，由乙方向甲方和物业管理方提出申请后经书面同意后方能实施并由乙方自行承担费用。否则，一切责任和损失赔偿均由乙方负责承担。双方签订合同后，非甲方原因造成乙方不能使用承租房屋进行经营的，不影响本合同的效力。</w:t>
      </w:r>
    </w:p>
    <w:p w14:paraId="58767ABB">
      <w:pPr>
        <w:snapToGrid w:val="0"/>
        <w:spacing w:line="380" w:lineRule="exact"/>
        <w:ind w:firstLine="402" w:firstLineChars="200"/>
        <w:rPr>
          <w:rFonts w:ascii="仿宋" w:hAnsi="仿宋" w:eastAsia="仿宋" w:cs="仿宋"/>
          <w:b/>
          <w:spacing w:val="-5"/>
          <w:sz w:val="21"/>
          <w:szCs w:val="21"/>
          <w:highlight w:val="none"/>
        </w:rPr>
      </w:pPr>
      <w:r>
        <w:rPr>
          <w:rFonts w:hint="eastAsia" w:ascii="仿宋" w:hAnsi="仿宋" w:eastAsia="仿宋" w:cs="仿宋"/>
          <w:b/>
          <w:spacing w:val="-5"/>
          <w:sz w:val="21"/>
          <w:szCs w:val="21"/>
          <w:highlight w:val="none"/>
        </w:rPr>
        <w:t>4.</w:t>
      </w:r>
      <w:r>
        <w:rPr>
          <w:rFonts w:hint="eastAsia" w:ascii="仿宋" w:hAnsi="仿宋" w:eastAsia="仿宋" w:cs="仿宋"/>
          <w:b/>
          <w:sz w:val="21"/>
          <w:szCs w:val="21"/>
          <w:highlight w:val="none"/>
        </w:rPr>
        <w:t>乙方在装修、使用租赁该房屋涉及消防、安全生产、防火防盗由乙方承担完全责任，若因乙方引起的火灾、安全生产责任事故，或因乙方装修不符合消防要求或安全生产要求致使火情或安全生产责任事故扩大造成甲方或其他第三方损失的，由乙方负责赔偿。</w:t>
      </w:r>
    </w:p>
    <w:p w14:paraId="0C7D8694">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5.乙方在租赁期内所产生的一切债权债务，均与甲方无关。</w:t>
      </w:r>
    </w:p>
    <w:p w14:paraId="241B2DD1">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6.乙方应与物业管理公司签订物业管理协议，遵守相关协议内容，承担相关费用，并向甲方提交所签物业管理协议进行备案。</w:t>
      </w:r>
    </w:p>
    <w:p w14:paraId="30855CA4">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7.房租发票开票只能以合同上标明的单位或个人为准，签订合同前请务必确认好承租单位（个人）名称。因乙方主观原因造成发票无法使用的，请自行解决。</w:t>
      </w:r>
    </w:p>
    <w:p w14:paraId="3D10716E">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8.该房屋作为经营办公用途，未做任何防水处理，若乙方需要使用卫生间等设施，需做好地面防水等工作，由此造成出租房屋及其附着物损坏的，或造成第三人人身、财产损失的，均由乙方承担责任，</w:t>
      </w:r>
      <w:r>
        <w:rPr>
          <w:rFonts w:hint="eastAsia" w:ascii="仿宋" w:hAnsi="仿宋" w:eastAsia="仿宋" w:cs="仿宋"/>
          <w:bCs/>
          <w:sz w:val="21"/>
          <w:szCs w:val="21"/>
          <w:highlight w:val="none"/>
        </w:rPr>
        <w:t>与甲方无关</w:t>
      </w:r>
      <w:r>
        <w:rPr>
          <w:rFonts w:hint="eastAsia" w:ascii="仿宋" w:hAnsi="仿宋" w:eastAsia="仿宋" w:cs="仿宋"/>
          <w:bCs/>
          <w:spacing w:val="-5"/>
          <w:sz w:val="21"/>
          <w:szCs w:val="21"/>
          <w:highlight w:val="none"/>
        </w:rPr>
        <w:t>；同时造成甲方损失的，乙方应予赔偿。</w:t>
      </w:r>
    </w:p>
    <w:p w14:paraId="540D0BA4">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第十六条</w:t>
      </w:r>
      <w:r>
        <w:rPr>
          <w:rFonts w:hint="eastAsia" w:ascii="仿宋" w:hAnsi="仿宋" w:eastAsia="仿宋" w:cs="仿宋"/>
          <w:bCs/>
          <w:spacing w:val="-5"/>
          <w:sz w:val="21"/>
          <w:szCs w:val="21"/>
          <w:highlight w:val="none"/>
        </w:rPr>
        <w:t>　为双方便于联系工作、方便配合，乙方告知甲方的通讯地址为</w:t>
      </w:r>
      <w:r>
        <w:rPr>
          <w:rFonts w:hint="eastAsia" w:ascii="仿宋" w:hAnsi="仿宋" w:eastAsia="仿宋" w:cs="仿宋"/>
          <w:bCs/>
          <w:spacing w:val="-5"/>
          <w:sz w:val="21"/>
          <w:szCs w:val="21"/>
          <w:highlight w:val="none"/>
          <w:u w:val="single"/>
        </w:rPr>
        <w:t>现承租房屋所在地</w:t>
      </w:r>
      <w:r>
        <w:rPr>
          <w:rFonts w:hint="eastAsia" w:ascii="仿宋" w:hAnsi="仿宋" w:eastAsia="仿宋" w:cs="仿宋"/>
          <w:bCs/>
          <w:spacing w:val="-5"/>
          <w:sz w:val="21"/>
          <w:szCs w:val="21"/>
          <w:highlight w:val="none"/>
        </w:rPr>
        <w:t>，乙方若需变更，须于变更后7日内书面通知甲方，并经甲方签字确认。否则甲方仍按原地址向乙方寄送相关文件，不论是否送达或者退还均视为已经送达，由此产生的一切后果均由乙方承担。</w:t>
      </w:r>
    </w:p>
    <w:p w14:paraId="2C73178A">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第十七条</w:t>
      </w:r>
      <w:r>
        <w:rPr>
          <w:rFonts w:hint="eastAsia" w:ascii="仿宋" w:hAnsi="仿宋" w:eastAsia="仿宋" w:cs="仿宋"/>
          <w:bCs/>
          <w:spacing w:val="-5"/>
          <w:sz w:val="21"/>
          <w:szCs w:val="21"/>
          <w:highlight w:val="none"/>
        </w:rPr>
        <w:t xml:space="preserve">  合同争议的解决方式：本合同在履行过程中发生的争议，由双方当事人协商解决；也可由有关部门调解；协商或调解不成的，依法向常州市新北区人民法院起诉。</w:t>
      </w:r>
    </w:p>
    <w:p w14:paraId="08AF8856">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第十八条</w:t>
      </w:r>
      <w:r>
        <w:rPr>
          <w:rFonts w:hint="eastAsia" w:ascii="仿宋" w:hAnsi="仿宋" w:eastAsia="仿宋" w:cs="仿宋"/>
          <w:bCs/>
          <w:spacing w:val="-5"/>
          <w:sz w:val="21"/>
          <w:szCs w:val="21"/>
          <w:highlight w:val="none"/>
        </w:rPr>
        <w:t xml:space="preserve">   本合同经双方签章后生效并已对上述全部条款进行了确认并接受。</w:t>
      </w:r>
    </w:p>
    <w:p w14:paraId="0A50119C">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第十九条</w:t>
      </w:r>
      <w:r>
        <w:rPr>
          <w:rFonts w:hint="eastAsia" w:ascii="仿宋" w:hAnsi="仿宋" w:eastAsia="仿宋" w:cs="仿宋"/>
          <w:bCs/>
          <w:spacing w:val="-5"/>
          <w:sz w:val="21"/>
          <w:szCs w:val="21"/>
          <w:highlight w:val="none"/>
        </w:rPr>
        <w:t xml:space="preserve">   本合同一式贰份，甲方壹份、乙方壹份。</w:t>
      </w:r>
    </w:p>
    <w:p w14:paraId="6A087CB0">
      <w:pPr>
        <w:snapToGrid w:val="0"/>
        <w:spacing w:line="380" w:lineRule="exact"/>
        <w:ind w:firstLine="420" w:firstLineChars="200"/>
        <w:rPr>
          <w:rFonts w:ascii="仿宋" w:hAnsi="仿宋" w:eastAsia="仿宋" w:cs="仿宋"/>
          <w:bCs/>
          <w:sz w:val="21"/>
          <w:szCs w:val="21"/>
          <w:highlight w:val="none"/>
        </w:rPr>
      </w:pPr>
      <w:r>
        <w:rPr>
          <w:rFonts w:hint="eastAsia" w:ascii="仿宋" w:hAnsi="仿宋" w:eastAsia="仿宋" w:cs="仿宋"/>
          <w:bCs/>
          <w:sz w:val="21"/>
          <w:szCs w:val="21"/>
          <w:highlight w:val="none"/>
        </w:rPr>
        <w:t>附件一：《出租房屋管理规定》</w:t>
      </w:r>
    </w:p>
    <w:p w14:paraId="75CCB7B5">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    附件二：《承租户消防安全承诺书》</w:t>
      </w:r>
    </w:p>
    <w:p w14:paraId="359D4343">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甲　方：（盖章）</w:t>
      </w:r>
      <w:r>
        <w:rPr>
          <w:rFonts w:hint="eastAsia" w:ascii="仿宋" w:hAnsi="仿宋" w:eastAsia="仿宋" w:cs="仿宋"/>
          <w:bCs/>
          <w:sz w:val="21"/>
          <w:szCs w:val="21"/>
          <w:highlight w:val="none"/>
          <w:u w:val="single"/>
        </w:rPr>
        <w:t>常州春江经济技术开发有限公司</w:t>
      </w:r>
      <w:r>
        <w:rPr>
          <w:rFonts w:hint="eastAsia" w:ascii="仿宋" w:hAnsi="仿宋" w:eastAsia="仿宋" w:cs="仿宋"/>
          <w:bCs/>
          <w:sz w:val="21"/>
          <w:szCs w:val="21"/>
          <w:highlight w:val="none"/>
        </w:rPr>
        <w:t xml:space="preserve">　　　　　　　　　　　　 </w:t>
      </w:r>
    </w:p>
    <w:p w14:paraId="47FC0399">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账号：8663204111201201000057245</w:t>
      </w:r>
    </w:p>
    <w:p w14:paraId="0888C7D3">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开户行：江南农村商业银行股份有限公司常州春江支行</w:t>
      </w:r>
    </w:p>
    <w:p w14:paraId="37745205">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法定代表人：</w:t>
      </w:r>
    </w:p>
    <w:p w14:paraId="58917C13">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委托代理人：　　　　 </w:t>
      </w:r>
    </w:p>
    <w:p w14:paraId="4148446D">
      <w:pPr>
        <w:snapToGrid w:val="0"/>
        <w:spacing w:line="360" w:lineRule="auto"/>
        <w:rPr>
          <w:rFonts w:ascii="仿宋" w:hAnsi="仿宋" w:eastAsia="仿宋" w:cs="仿宋"/>
          <w:bCs/>
          <w:sz w:val="21"/>
          <w:szCs w:val="21"/>
          <w:highlight w:val="none"/>
        </w:rPr>
      </w:pPr>
    </w:p>
    <w:p w14:paraId="01722635">
      <w:pPr>
        <w:tabs>
          <w:tab w:val="left" w:pos="4981"/>
        </w:tabs>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乙　方：（盖章）</w:t>
      </w:r>
      <w:r>
        <w:rPr>
          <w:rFonts w:hint="eastAsia" w:ascii="仿宋" w:hAnsi="仿宋" w:eastAsia="仿宋" w:cs="仿宋"/>
          <w:bCs/>
          <w:sz w:val="21"/>
          <w:szCs w:val="21"/>
          <w:highlight w:val="none"/>
        </w:rPr>
        <w:tab/>
      </w:r>
    </w:p>
    <w:p w14:paraId="05267CA3">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法定代表人：</w:t>
      </w:r>
    </w:p>
    <w:p w14:paraId="126907C7">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委托代理人：                      </w:t>
      </w:r>
    </w:p>
    <w:p w14:paraId="4D586A68">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联系电话：                                 </w:t>
      </w:r>
    </w:p>
    <w:p w14:paraId="5EF1B64A">
      <w:pPr>
        <w:snapToGrid w:val="0"/>
        <w:spacing w:line="360" w:lineRule="auto"/>
        <w:jc w:val="right"/>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     本合同签定时间：</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年</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月</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日</w:t>
      </w:r>
    </w:p>
    <w:p w14:paraId="25C18D43">
      <w:pPr>
        <w:snapToGrid w:val="0"/>
        <w:spacing w:line="360" w:lineRule="auto"/>
        <w:jc w:val="right"/>
        <w:rPr>
          <w:rFonts w:ascii="仿宋" w:hAnsi="仿宋" w:eastAsia="仿宋" w:cs="仿宋"/>
          <w:bCs/>
          <w:sz w:val="21"/>
          <w:szCs w:val="21"/>
          <w:highlight w:val="none"/>
        </w:rPr>
      </w:pPr>
    </w:p>
    <w:p w14:paraId="33AADD04">
      <w:pPr>
        <w:snapToGrid w:val="0"/>
        <w:spacing w:line="360" w:lineRule="auto"/>
        <w:jc w:val="right"/>
        <w:rPr>
          <w:rFonts w:ascii="仿宋" w:hAnsi="仿宋" w:eastAsia="仿宋" w:cs="仿宋"/>
          <w:bCs/>
          <w:sz w:val="21"/>
          <w:szCs w:val="21"/>
          <w:highlight w:val="none"/>
        </w:rPr>
      </w:pPr>
    </w:p>
    <w:p w14:paraId="12EEFD72">
      <w:pPr>
        <w:snapToGrid w:val="0"/>
        <w:spacing w:line="360" w:lineRule="auto"/>
        <w:jc w:val="right"/>
        <w:rPr>
          <w:rFonts w:ascii="仿宋" w:hAnsi="仿宋" w:eastAsia="仿宋" w:cs="仿宋"/>
          <w:bCs/>
          <w:sz w:val="21"/>
          <w:szCs w:val="21"/>
          <w:highlight w:val="none"/>
        </w:rPr>
      </w:pPr>
    </w:p>
    <w:p w14:paraId="068C2129">
      <w:pPr>
        <w:snapToGrid w:val="0"/>
        <w:spacing w:line="360" w:lineRule="auto"/>
        <w:jc w:val="right"/>
        <w:rPr>
          <w:rFonts w:ascii="仿宋" w:hAnsi="仿宋" w:eastAsia="仿宋" w:cs="仿宋"/>
          <w:bCs/>
          <w:sz w:val="21"/>
          <w:szCs w:val="21"/>
          <w:highlight w:val="none"/>
        </w:rPr>
      </w:pPr>
    </w:p>
    <w:p w14:paraId="5E477284">
      <w:pPr>
        <w:snapToGrid w:val="0"/>
        <w:spacing w:line="360" w:lineRule="auto"/>
        <w:jc w:val="right"/>
        <w:rPr>
          <w:rFonts w:ascii="仿宋" w:hAnsi="仿宋" w:eastAsia="仿宋" w:cs="仿宋"/>
          <w:bCs/>
          <w:sz w:val="21"/>
          <w:szCs w:val="21"/>
          <w:highlight w:val="none"/>
        </w:rPr>
      </w:pPr>
    </w:p>
    <w:p w14:paraId="29748AD6">
      <w:pPr>
        <w:snapToGrid w:val="0"/>
        <w:spacing w:line="360" w:lineRule="auto"/>
        <w:jc w:val="right"/>
        <w:rPr>
          <w:rFonts w:ascii="仿宋" w:hAnsi="仿宋" w:eastAsia="仿宋" w:cs="仿宋"/>
          <w:bCs/>
          <w:sz w:val="21"/>
          <w:szCs w:val="21"/>
          <w:highlight w:val="none"/>
        </w:rPr>
      </w:pPr>
    </w:p>
    <w:p w14:paraId="58C47C00">
      <w:pPr>
        <w:snapToGrid w:val="0"/>
        <w:spacing w:line="360" w:lineRule="auto"/>
        <w:jc w:val="right"/>
        <w:rPr>
          <w:rFonts w:ascii="仿宋" w:hAnsi="仿宋" w:eastAsia="仿宋" w:cs="仿宋"/>
          <w:bCs/>
          <w:sz w:val="21"/>
          <w:szCs w:val="21"/>
          <w:highlight w:val="none"/>
        </w:rPr>
      </w:pPr>
    </w:p>
    <w:p w14:paraId="6D120AD9">
      <w:pPr>
        <w:snapToGrid w:val="0"/>
        <w:spacing w:line="460" w:lineRule="exact"/>
        <w:rPr>
          <w:rFonts w:ascii="方正小标宋简体" w:hAnsi="方正小标宋简体" w:eastAsia="方正小标宋简体" w:cs="方正小标宋简体"/>
          <w:b/>
          <w:sz w:val="24"/>
          <w:szCs w:val="24"/>
          <w:highlight w:val="none"/>
        </w:rPr>
      </w:pPr>
      <w:r>
        <w:rPr>
          <w:rFonts w:hint="eastAsia" w:ascii="方正小标宋简体" w:hAnsi="方正小标宋简体" w:eastAsia="方正小标宋简体" w:cs="方正小标宋简体"/>
          <w:b/>
          <w:sz w:val="24"/>
          <w:szCs w:val="24"/>
          <w:highlight w:val="none"/>
        </w:rPr>
        <w:t>附件一：</w:t>
      </w:r>
    </w:p>
    <w:p w14:paraId="3FAA7248">
      <w:pPr>
        <w:snapToGrid w:val="0"/>
        <w:spacing w:line="460" w:lineRule="exact"/>
        <w:jc w:val="center"/>
        <w:rPr>
          <w:rFonts w:ascii="仿宋" w:hAnsi="仿宋" w:eastAsia="仿宋" w:cs="仿宋"/>
          <w:bCs/>
          <w:sz w:val="40"/>
          <w:szCs w:val="40"/>
          <w:highlight w:val="none"/>
        </w:rPr>
      </w:pPr>
      <w:r>
        <w:rPr>
          <w:rFonts w:hint="eastAsia" w:ascii="方正小标宋简体" w:hAnsi="方正小标宋简体" w:eastAsia="方正小标宋简体" w:cs="方正小标宋简体"/>
          <w:b/>
          <w:sz w:val="40"/>
          <w:szCs w:val="40"/>
          <w:highlight w:val="none"/>
        </w:rPr>
        <w:t>出租房屋管理规定</w:t>
      </w:r>
    </w:p>
    <w:p w14:paraId="5A39CCBE">
      <w:pPr>
        <w:snapToGrid w:val="0"/>
        <w:spacing w:line="460" w:lineRule="exact"/>
        <w:ind w:firstLine="420" w:firstLineChars="200"/>
        <w:rPr>
          <w:rFonts w:ascii="仿宋" w:hAnsi="仿宋" w:eastAsia="仿宋" w:cs="仿宋"/>
          <w:bCs/>
          <w:sz w:val="21"/>
          <w:szCs w:val="21"/>
          <w:highlight w:val="none"/>
        </w:rPr>
      </w:pPr>
      <w:r>
        <w:rPr>
          <w:rFonts w:hint="eastAsia" w:ascii="仿宋" w:hAnsi="仿宋" w:eastAsia="仿宋" w:cs="仿宋"/>
          <w:bCs/>
          <w:sz w:val="21"/>
          <w:szCs w:val="21"/>
          <w:highlight w:val="none"/>
        </w:rPr>
        <w:t>为提高资产管理水平，保证本楼环境整洁、有序、安全及合理使用租赁房屋特制定本规定，内容如下：</w:t>
      </w:r>
    </w:p>
    <w:p w14:paraId="3358741A">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本幢产权归属常州春江经济技术开发有限公司。</w:t>
      </w:r>
    </w:p>
    <w:p w14:paraId="3B825759">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本幢房屋的出租、退租、变更、入住等事项均由产权人负责办理手续，任何单位和个人无权擅自进行处置，严禁私自转租。承租人入住前必须与我公司签订房屋租赁合同并交纳相关租金及押金，由我公司派员陪同承租人至物业管理方处办理通水通电等手续后方可入住。</w:t>
      </w:r>
    </w:p>
    <w:p w14:paraId="54585DBA">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承租人必须严格遵守合同之约定，按时交纳房屋租金，在合同到期前一个月内办理合同续约手续。逾期交纳租金超过十五天的，我公司有权通知物业管理方立即停止水电供应并采取任何必要措施收回房屋使用权。</w:t>
      </w:r>
    </w:p>
    <w:p w14:paraId="22D894F3">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承租人在合同期内如需提前退租或转让他人，需经我公司核准并办理手续，私下转让行为无效，押金不予退还。</w:t>
      </w:r>
    </w:p>
    <w:p w14:paraId="048A45AF">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承租人必须遵守本市场物业管理方有关日常管理规定，按时交纳物业相关费用，保证门前三包干净整洁无乱堆放。</w:t>
      </w:r>
    </w:p>
    <w:p w14:paraId="689D28EB">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不得私自占用本楼空置房间或公共区域堆放杂物、饲养动物、故意阻塞消防通道。不得随意倾倒污水，不得影响相邻房屋的正常使用和出租。如因上述不良行为造成楼下漏水或邻里间矛盾的，由当事人双方自行协商赔偿损失；如已对本楼房屋造成重大影响或严重安全后果给房屋造成损害的，我公司有权要求当事人赔偿相应损失并可立即解除合同关系。</w:t>
      </w:r>
    </w:p>
    <w:p w14:paraId="6A3831C4">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承租人对房屋内部装修、水电等设施负有保养维修义务，公共区域及房屋主体结构修理修缮由产权人负责。如发现房屋存在主体结构性问题承租人需及时报告产权人处理。</w:t>
      </w:r>
    </w:p>
    <w:p w14:paraId="48722A04">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制作广告或门头等仅限于其承租房屋的指定广告位置，做到整齐划一，安全美观，超出规定部分必须经产权人确认同意并有偿使用。否则，产权人有权进行拆除并从租金或押金中扣除相关费用直至解除合同。</w:t>
      </w:r>
    </w:p>
    <w:p w14:paraId="55EE4ED1">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请各承租户对照本规定自觉执行，我公司具有最终解释权。                         </w:t>
      </w:r>
    </w:p>
    <w:p w14:paraId="48D8907F">
      <w:pPr>
        <w:snapToGrid w:val="0"/>
        <w:spacing w:line="460" w:lineRule="exact"/>
        <w:jc w:val="right"/>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                           常州春江经济技术开发有限公司</w:t>
      </w:r>
    </w:p>
    <w:p w14:paraId="0C6A5618">
      <w:pPr>
        <w:snapToGrid w:val="0"/>
        <w:spacing w:line="460" w:lineRule="exact"/>
        <w:jc w:val="right"/>
        <w:rPr>
          <w:rFonts w:ascii="方正小标宋简体" w:hAnsi="方正小标宋简体" w:eastAsia="方正小标宋简体" w:cs="方正小标宋简体"/>
          <w:sz w:val="24"/>
          <w:szCs w:val="24"/>
          <w:highlight w:val="none"/>
        </w:rPr>
      </w:pPr>
      <w:r>
        <w:rPr>
          <w:rFonts w:hint="eastAsia" w:ascii="仿宋" w:hAnsi="仿宋" w:eastAsia="仿宋" w:cs="仿宋"/>
          <w:bCs/>
          <w:sz w:val="21"/>
          <w:szCs w:val="21"/>
          <w:highlight w:val="none"/>
        </w:rPr>
        <w:t xml:space="preserve">                             二0二</w:t>
      </w:r>
      <w:r>
        <w:rPr>
          <w:rFonts w:hint="eastAsia" w:ascii="仿宋" w:hAnsi="仿宋" w:eastAsia="仿宋" w:cs="仿宋"/>
          <w:bCs/>
          <w:sz w:val="21"/>
          <w:szCs w:val="21"/>
          <w:highlight w:val="none"/>
          <w:lang w:val="en-US" w:eastAsia="zh-CN"/>
        </w:rPr>
        <w:t>五</w:t>
      </w:r>
      <w:r>
        <w:rPr>
          <w:rFonts w:hint="eastAsia" w:ascii="仿宋" w:hAnsi="仿宋" w:eastAsia="仿宋" w:cs="仿宋"/>
          <w:bCs/>
          <w:sz w:val="21"/>
          <w:szCs w:val="21"/>
          <w:highlight w:val="none"/>
        </w:rPr>
        <w:t>年一月一日</w:t>
      </w:r>
    </w:p>
    <w:p w14:paraId="50457F26">
      <w:pPr>
        <w:rPr>
          <w:rFonts w:ascii="方正小标宋简体" w:hAnsi="方正小标宋简体" w:eastAsia="方正小标宋简体" w:cs="方正小标宋简体"/>
          <w:sz w:val="24"/>
          <w:szCs w:val="24"/>
          <w:highlight w:val="none"/>
        </w:rPr>
      </w:pPr>
    </w:p>
    <w:p w14:paraId="0B7BF854">
      <w:pPr>
        <w:rPr>
          <w:rFonts w:ascii="方正小标宋简体" w:hAnsi="方正小标宋简体" w:eastAsia="方正小标宋简体" w:cs="方正小标宋简体"/>
          <w:sz w:val="24"/>
          <w:szCs w:val="24"/>
          <w:highlight w:val="none"/>
        </w:rPr>
      </w:pPr>
      <w:r>
        <w:rPr>
          <w:rFonts w:hint="eastAsia" w:ascii="方正小标宋简体" w:hAnsi="方正小标宋简体" w:eastAsia="方正小标宋简体" w:cs="方正小标宋简体"/>
          <w:sz w:val="24"/>
          <w:szCs w:val="24"/>
          <w:highlight w:val="none"/>
        </w:rPr>
        <w:t>附件二：</w:t>
      </w:r>
    </w:p>
    <w:p w14:paraId="12CD76AE">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承租户消防安全承诺书</w:t>
      </w:r>
    </w:p>
    <w:p w14:paraId="36637861">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承诺单位（人）： </w:t>
      </w:r>
    </w:p>
    <w:p w14:paraId="0AEC2823">
      <w:pPr>
        <w:snapToGrid w:val="0"/>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房屋地址：</w:t>
      </w:r>
      <w:r>
        <w:rPr>
          <w:rFonts w:hint="eastAsia" w:ascii="仿宋" w:hAnsi="仿宋" w:eastAsia="仿宋" w:cs="仿宋"/>
          <w:bCs/>
          <w:spacing w:val="-5"/>
          <w:sz w:val="24"/>
          <w:szCs w:val="24"/>
          <w:highlight w:val="none"/>
        </w:rPr>
        <w:t>江苏省常州市春江镇</w:t>
      </w:r>
      <w:r>
        <w:rPr>
          <w:rFonts w:hint="eastAsia" w:ascii="仿宋" w:hAnsi="仿宋" w:eastAsia="仿宋" w:cs="仿宋"/>
          <w:sz w:val="24"/>
          <w:szCs w:val="24"/>
          <w:highlight w:val="none"/>
        </w:rPr>
        <w:t xml:space="preserve">魏安路199号        </w:t>
      </w:r>
    </w:p>
    <w:p w14:paraId="3FFF7056">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承诺人承租了</w:t>
      </w:r>
      <w:r>
        <w:rPr>
          <w:rFonts w:hint="eastAsia" w:ascii="仿宋" w:hAnsi="仿宋" w:eastAsia="仿宋" w:cs="仿宋"/>
          <w:bCs/>
          <w:spacing w:val="-5"/>
          <w:sz w:val="24"/>
          <w:szCs w:val="24"/>
          <w:highlight w:val="none"/>
        </w:rPr>
        <w:t>江苏省常州市春江镇魏安路199号            （以下</w:t>
      </w:r>
      <w:r>
        <w:rPr>
          <w:rFonts w:hint="eastAsia" w:ascii="仿宋" w:hAnsi="仿宋" w:eastAsia="仿宋" w:cs="仿宋"/>
          <w:sz w:val="24"/>
          <w:szCs w:val="24"/>
          <w:highlight w:val="none"/>
        </w:rPr>
        <w:t>简称该房屋）。为预防火灾和减少火灾危害，保护居民人身、财产和公共财产的安全，特制定本消防安全承诺书，并确定承诺人为防火责任人，其承诺如下：</w:t>
      </w:r>
    </w:p>
    <w:p w14:paraId="54155376">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一、房屋承租人对该房屋消防安全全面负责,应严格履行消防安全责任,采取有效措施防止火灾发生。 </w:t>
      </w:r>
    </w:p>
    <w:p w14:paraId="5FBCEE7E">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二、承租人应对房屋内的人员进行消防意识的宣传教育,提高消防意识,使该房 屋使用人员都能掌握和使用所配备的消防设施和器材及火灾发生后逃生、自救的技能。 </w:t>
      </w:r>
    </w:p>
    <w:p w14:paraId="5BA86C3F">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三、承租人应定期对该房屋电器、电器线路进行检查(检修),加强安全性能维护,并配合出租方对本房屋的消防安全检查、监督。 </w:t>
      </w:r>
    </w:p>
    <w:p w14:paraId="745A6111">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四、严格遵守电气装置安装规格和技术管理规程,禁止非电工安装、修理电气线路。 </w:t>
      </w:r>
    </w:p>
    <w:p w14:paraId="0D19C8DA">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五、电气线路应穿金属管或阻燃型硬质塑料管保护,电器设备应安装在不燃材料上,灯具不得紧贴可燃物遮挡。 </w:t>
      </w:r>
    </w:p>
    <w:p w14:paraId="75C2190C">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六、严禁私拉乱接电器线路,</w:t>
      </w:r>
      <w:r>
        <w:rPr>
          <w:rFonts w:hint="eastAsia" w:ascii="仿宋" w:hAnsi="仿宋" w:eastAsia="仿宋" w:cs="仿宋"/>
          <w:sz w:val="24"/>
          <w:szCs w:val="24"/>
          <w:highlight w:val="none"/>
          <w:lang w:val="en-US" w:eastAsia="zh-CN"/>
        </w:rPr>
        <w:t>严禁</w:t>
      </w:r>
      <w:r>
        <w:rPr>
          <w:rFonts w:hint="eastAsia" w:ascii="仿宋" w:hAnsi="仿宋" w:eastAsia="仿宋" w:cs="仿宋"/>
          <w:bCs/>
          <w:spacing w:val="-5"/>
          <w:sz w:val="21"/>
          <w:szCs w:val="21"/>
          <w:highlight w:val="none"/>
          <w:lang w:val="en-US" w:eastAsia="zh-CN"/>
        </w:rPr>
        <w:t>电动车进户停放或室内充电，</w:t>
      </w:r>
      <w:r>
        <w:rPr>
          <w:rFonts w:hint="eastAsia" w:ascii="仿宋" w:hAnsi="仿宋" w:eastAsia="仿宋" w:cs="仿宋"/>
          <w:sz w:val="24"/>
          <w:szCs w:val="24"/>
          <w:highlight w:val="none"/>
        </w:rPr>
        <w:t>严禁使用明火灶具,严禁使用或存放液化石油气罐(煤气罐)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禁止使用和存放易燃易爆及其它危险品。 </w:t>
      </w:r>
    </w:p>
    <w:p w14:paraId="4FCF2F50">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七、不准随意移动消防器材或作其它使用，不准在消防器材附近堆放任何物品；楼梯、通道严禁堆放杂物,安全出口严禁上锁,不得设置阻碍逃生的防盗窗。 </w:t>
      </w:r>
    </w:p>
    <w:p w14:paraId="314AF41A">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八、掌握消防逃生技能,遇到火灾的能准确拨打119报警电话并帮助儿童、老人等特殊人群逃生。</w:t>
      </w:r>
    </w:p>
    <w:p w14:paraId="511B9A10">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九、凡该房屋引起火灾或其它事故，由承诺人负全部刑事、民事责任及经济损失。</w:t>
      </w:r>
    </w:p>
    <w:p w14:paraId="02E6ADD6">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十、本承诺书自签字之日起生效至租赁合同期满或承租人完全搬离该房屋时为止（以发生时间后到者为准）。  </w:t>
      </w:r>
    </w:p>
    <w:p w14:paraId="38C8A714">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十一、本承诺书一式两份，承诺人执一份，房屋出租人执一份，具有同等效力。 </w:t>
      </w:r>
    </w:p>
    <w:p w14:paraId="62B586DA">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对上述各项消防安全管理责任应认真落实执行,若违反将承担相关法律后果。</w:t>
      </w:r>
    </w:p>
    <w:p w14:paraId="06F7575B">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03BD488">
      <w:pPr>
        <w:snapToGrid w:val="0"/>
        <w:spacing w:line="400" w:lineRule="exact"/>
        <w:rPr>
          <w:rFonts w:ascii="仿宋" w:hAnsi="仿宋" w:eastAsia="仿宋" w:cs="仿宋"/>
          <w:b/>
          <w:bCs/>
          <w:szCs w:val="28"/>
          <w:highlight w:val="none"/>
        </w:rPr>
      </w:pPr>
      <w:r>
        <w:rPr>
          <w:rFonts w:hint="eastAsia" w:ascii="仿宋" w:hAnsi="仿宋" w:eastAsia="仿宋" w:cs="仿宋"/>
          <w:b/>
          <w:bCs/>
          <w:szCs w:val="28"/>
          <w:highlight w:val="none"/>
        </w:rPr>
        <w:t xml:space="preserve">承诺单位/人（签章）：       </w:t>
      </w:r>
    </w:p>
    <w:p w14:paraId="4EDE3D0E">
      <w:pPr>
        <w:snapToGrid w:val="0"/>
        <w:spacing w:line="400" w:lineRule="exact"/>
        <w:rPr>
          <w:rFonts w:ascii="仿宋" w:hAnsi="仿宋" w:eastAsia="仿宋" w:cs="仿宋"/>
          <w:b/>
          <w:bCs/>
          <w:szCs w:val="28"/>
          <w:highlight w:val="none"/>
        </w:rPr>
      </w:pPr>
    </w:p>
    <w:p w14:paraId="3461566C">
      <w:pPr>
        <w:snapToGrid w:val="0"/>
        <w:spacing w:line="400" w:lineRule="exact"/>
        <w:rPr>
          <w:rFonts w:ascii="仿宋" w:hAnsi="仿宋" w:eastAsia="仿宋" w:cs="仿宋"/>
          <w:b/>
          <w:bCs/>
          <w:szCs w:val="28"/>
          <w:highlight w:val="none"/>
        </w:rPr>
      </w:pPr>
    </w:p>
    <w:p w14:paraId="04C4A7CA">
      <w:pPr>
        <w:snapToGrid w:val="0"/>
        <w:spacing w:line="400" w:lineRule="exact"/>
        <w:rPr>
          <w:rFonts w:ascii="仿宋_GB2312" w:eastAsia="仿宋_GB2312"/>
          <w:bCs/>
          <w:sz w:val="24"/>
          <w:szCs w:val="24"/>
          <w:highlight w:val="none"/>
        </w:rPr>
      </w:pPr>
      <w:r>
        <w:rPr>
          <w:rFonts w:hint="eastAsia" w:ascii="仿宋" w:hAnsi="仿宋" w:eastAsia="仿宋" w:cs="仿宋"/>
          <w:b/>
          <w:bCs/>
          <w:szCs w:val="28"/>
          <w:highlight w:val="none"/>
        </w:rPr>
        <w:t>日期：     年     月     日</w:t>
      </w:r>
    </w:p>
    <w:sectPr>
      <w:headerReference r:id="rId3" w:type="default"/>
      <w:footerReference r:id="rId4" w:type="default"/>
      <w:pgSz w:w="11906" w:h="16838"/>
      <w:pgMar w:top="1134" w:right="1417" w:bottom="1134" w:left="1417" w:header="851" w:footer="992" w:gutter="0"/>
      <w:cols w:space="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65B11D-1DC3-43B3-AD55-BEA8B7C6E6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2" w:fontKey="{0E6B46C6-2001-4207-9ECB-E2C8C1EE184F}"/>
  </w:font>
  <w:font w:name="仿宋_GB2312">
    <w:panose1 w:val="02010609030101010101"/>
    <w:charset w:val="86"/>
    <w:family w:val="modern"/>
    <w:pitch w:val="default"/>
    <w:sig w:usb0="00000001" w:usb1="080E0000" w:usb2="00000000" w:usb3="00000000" w:csb0="00040000" w:csb1="00000000"/>
    <w:embedRegular r:id="rId3" w:fontKey="{6929E005-A681-4A3A-8126-D967351B9F5D}"/>
  </w:font>
  <w:font w:name="方正小标宋简体">
    <w:panose1 w:val="03000509000000000000"/>
    <w:charset w:val="86"/>
    <w:family w:val="script"/>
    <w:pitch w:val="default"/>
    <w:sig w:usb0="00000001" w:usb1="080E0000" w:usb2="00000000" w:usb3="00000000" w:csb0="00040000" w:csb1="00000000"/>
    <w:embedRegular r:id="rId4" w:fontKey="{17DF776D-3FB0-4D47-9B3C-4D0FBF2EEA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B04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2DC1A">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62DC1A">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7693">
    <w:pPr>
      <w:pStyle w:val="5"/>
      <w:jc w:val="right"/>
    </w:pPr>
  </w:p>
  <w:p w14:paraId="19513939">
    <w:pPr>
      <w:pStyle w:val="5"/>
      <w:rPr>
        <w:rFonts w:ascii="仿宋" w:hAnsi="仿宋" w:eastAsia="仿宋" w:cs="仿宋"/>
        <w:i/>
        <w:iCs/>
        <w:sz w:val="20"/>
        <w:szCs w:val="24"/>
      </w:rPr>
    </w:pPr>
    <w:r>
      <w:rPr>
        <w:rFonts w:hint="eastAsia" w:ascii="仿宋" w:hAnsi="仿宋" w:eastAsia="仿宋" w:cs="仿宋"/>
        <w:i/>
        <w:iCs/>
        <w:sz w:val="20"/>
        <w:szCs w:val="24"/>
      </w:rPr>
      <w:t>常州春江经济技术开发有限公司                              魏安路1</w:t>
    </w:r>
    <w:r>
      <w:rPr>
        <w:rFonts w:ascii="仿宋" w:hAnsi="仿宋" w:eastAsia="仿宋" w:cs="仿宋"/>
        <w:i/>
        <w:iCs/>
        <w:sz w:val="20"/>
        <w:szCs w:val="24"/>
      </w:rPr>
      <w:t>99</w:t>
    </w:r>
    <w:r>
      <w:rPr>
        <w:rFonts w:hint="eastAsia" w:ascii="仿宋" w:hAnsi="仿宋" w:eastAsia="仿宋" w:cs="仿宋"/>
        <w:i/>
        <w:iCs/>
        <w:sz w:val="20"/>
        <w:szCs w:val="24"/>
      </w:rPr>
      <w:t>号房屋租赁合同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025AF"/>
    <w:multiLevelType w:val="singleLevel"/>
    <w:tmpl w:val="582025A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YzcyYjIxZDNjMDEyMzcxZTIwNTQzMGUwNmU2ZDgifQ=="/>
  </w:docVars>
  <w:rsids>
    <w:rsidRoot w:val="006929D2"/>
    <w:rsid w:val="000808F9"/>
    <w:rsid w:val="00176B7B"/>
    <w:rsid w:val="00314F07"/>
    <w:rsid w:val="003579FF"/>
    <w:rsid w:val="00365A2F"/>
    <w:rsid w:val="00561F1C"/>
    <w:rsid w:val="00673D65"/>
    <w:rsid w:val="006929D2"/>
    <w:rsid w:val="006B3AE9"/>
    <w:rsid w:val="00980065"/>
    <w:rsid w:val="009C6B67"/>
    <w:rsid w:val="00C8311B"/>
    <w:rsid w:val="00CF454A"/>
    <w:rsid w:val="00D527BC"/>
    <w:rsid w:val="00E728B2"/>
    <w:rsid w:val="00EC7807"/>
    <w:rsid w:val="00F46B01"/>
    <w:rsid w:val="00FE5176"/>
    <w:rsid w:val="01C66768"/>
    <w:rsid w:val="01F04C2F"/>
    <w:rsid w:val="01FC2A8F"/>
    <w:rsid w:val="020F0E63"/>
    <w:rsid w:val="02D768EE"/>
    <w:rsid w:val="02FD0601"/>
    <w:rsid w:val="03465822"/>
    <w:rsid w:val="03E9333E"/>
    <w:rsid w:val="03EA51E5"/>
    <w:rsid w:val="043203A3"/>
    <w:rsid w:val="04423C9E"/>
    <w:rsid w:val="04C410F4"/>
    <w:rsid w:val="04D24B49"/>
    <w:rsid w:val="04FD61ED"/>
    <w:rsid w:val="052B0C1F"/>
    <w:rsid w:val="05302089"/>
    <w:rsid w:val="05542478"/>
    <w:rsid w:val="0637438F"/>
    <w:rsid w:val="0687779B"/>
    <w:rsid w:val="069D2C8F"/>
    <w:rsid w:val="06A57E7F"/>
    <w:rsid w:val="06BC7B7B"/>
    <w:rsid w:val="06D03D80"/>
    <w:rsid w:val="06E617D6"/>
    <w:rsid w:val="077F16B2"/>
    <w:rsid w:val="07BD050D"/>
    <w:rsid w:val="07F445E8"/>
    <w:rsid w:val="07F461D2"/>
    <w:rsid w:val="082D1816"/>
    <w:rsid w:val="088D58B5"/>
    <w:rsid w:val="08D27E69"/>
    <w:rsid w:val="09431D6D"/>
    <w:rsid w:val="095814B5"/>
    <w:rsid w:val="09970060"/>
    <w:rsid w:val="09F56B0C"/>
    <w:rsid w:val="0A4D249C"/>
    <w:rsid w:val="0A840C39"/>
    <w:rsid w:val="0AD3330E"/>
    <w:rsid w:val="0B1667CF"/>
    <w:rsid w:val="0B425AFE"/>
    <w:rsid w:val="0B705EE7"/>
    <w:rsid w:val="0C301CF6"/>
    <w:rsid w:val="0C4363EA"/>
    <w:rsid w:val="0C550311"/>
    <w:rsid w:val="0CB74177"/>
    <w:rsid w:val="0D0E2E44"/>
    <w:rsid w:val="0D282C42"/>
    <w:rsid w:val="0D6A2AC9"/>
    <w:rsid w:val="0D711095"/>
    <w:rsid w:val="0D8853B5"/>
    <w:rsid w:val="0DA605E7"/>
    <w:rsid w:val="0DE0019D"/>
    <w:rsid w:val="0E482E8D"/>
    <w:rsid w:val="0E9D5AA3"/>
    <w:rsid w:val="0EFF70E2"/>
    <w:rsid w:val="0F7D5062"/>
    <w:rsid w:val="100F4D73"/>
    <w:rsid w:val="10295AE7"/>
    <w:rsid w:val="103367F0"/>
    <w:rsid w:val="10374701"/>
    <w:rsid w:val="104D009F"/>
    <w:rsid w:val="10E67E76"/>
    <w:rsid w:val="12177EF1"/>
    <w:rsid w:val="12426485"/>
    <w:rsid w:val="1275721A"/>
    <w:rsid w:val="130D1C23"/>
    <w:rsid w:val="13573B04"/>
    <w:rsid w:val="13B152A1"/>
    <w:rsid w:val="13F5048B"/>
    <w:rsid w:val="14472B5E"/>
    <w:rsid w:val="14A25023"/>
    <w:rsid w:val="1506412F"/>
    <w:rsid w:val="16012399"/>
    <w:rsid w:val="16163F9D"/>
    <w:rsid w:val="16B00A71"/>
    <w:rsid w:val="17330AB8"/>
    <w:rsid w:val="17576F7D"/>
    <w:rsid w:val="175914DE"/>
    <w:rsid w:val="17966C5A"/>
    <w:rsid w:val="17A2391E"/>
    <w:rsid w:val="18085BF8"/>
    <w:rsid w:val="184205BB"/>
    <w:rsid w:val="18745205"/>
    <w:rsid w:val="18E45209"/>
    <w:rsid w:val="190B02D6"/>
    <w:rsid w:val="19800855"/>
    <w:rsid w:val="19C91BC0"/>
    <w:rsid w:val="1A263DCB"/>
    <w:rsid w:val="1A6D29F7"/>
    <w:rsid w:val="1A777772"/>
    <w:rsid w:val="1ADD03F3"/>
    <w:rsid w:val="1B8D1DE8"/>
    <w:rsid w:val="1BAC4E9C"/>
    <w:rsid w:val="1BBD2A1E"/>
    <w:rsid w:val="1BF86FBB"/>
    <w:rsid w:val="1C032578"/>
    <w:rsid w:val="1C03579C"/>
    <w:rsid w:val="1CA351E3"/>
    <w:rsid w:val="1CD74051"/>
    <w:rsid w:val="1CD76138"/>
    <w:rsid w:val="1CF25A69"/>
    <w:rsid w:val="1D15748B"/>
    <w:rsid w:val="1D3F114A"/>
    <w:rsid w:val="1D5D57EA"/>
    <w:rsid w:val="1D680B90"/>
    <w:rsid w:val="1D6C1BAA"/>
    <w:rsid w:val="1D8E5574"/>
    <w:rsid w:val="1D90404B"/>
    <w:rsid w:val="1DBD0022"/>
    <w:rsid w:val="1DBD0B7F"/>
    <w:rsid w:val="1DCB6782"/>
    <w:rsid w:val="1E9874A2"/>
    <w:rsid w:val="1F122D30"/>
    <w:rsid w:val="1F1A7E37"/>
    <w:rsid w:val="1F6D43E0"/>
    <w:rsid w:val="1F937E2F"/>
    <w:rsid w:val="20566C4C"/>
    <w:rsid w:val="206844B8"/>
    <w:rsid w:val="206C3821"/>
    <w:rsid w:val="20A67CFF"/>
    <w:rsid w:val="20A67EDC"/>
    <w:rsid w:val="20D977D8"/>
    <w:rsid w:val="21435376"/>
    <w:rsid w:val="219F61EB"/>
    <w:rsid w:val="21D4149D"/>
    <w:rsid w:val="222A7FF7"/>
    <w:rsid w:val="22B73976"/>
    <w:rsid w:val="22D90270"/>
    <w:rsid w:val="22DD5424"/>
    <w:rsid w:val="23845161"/>
    <w:rsid w:val="238B4AEF"/>
    <w:rsid w:val="23D04AEA"/>
    <w:rsid w:val="23E968DC"/>
    <w:rsid w:val="24027D0D"/>
    <w:rsid w:val="247E4E97"/>
    <w:rsid w:val="248A5D9C"/>
    <w:rsid w:val="24B55F22"/>
    <w:rsid w:val="24E26F76"/>
    <w:rsid w:val="251C362B"/>
    <w:rsid w:val="256E3D05"/>
    <w:rsid w:val="25C216F4"/>
    <w:rsid w:val="25CD4A7B"/>
    <w:rsid w:val="25CE3904"/>
    <w:rsid w:val="263F3A83"/>
    <w:rsid w:val="26515242"/>
    <w:rsid w:val="26CA72BD"/>
    <w:rsid w:val="27230D1C"/>
    <w:rsid w:val="27F86DCD"/>
    <w:rsid w:val="284D2A58"/>
    <w:rsid w:val="287D0CB5"/>
    <w:rsid w:val="28A10BB4"/>
    <w:rsid w:val="28C41D89"/>
    <w:rsid w:val="28C84E20"/>
    <w:rsid w:val="28CA370E"/>
    <w:rsid w:val="28EB3A35"/>
    <w:rsid w:val="28F53831"/>
    <w:rsid w:val="29661075"/>
    <w:rsid w:val="29F733A6"/>
    <w:rsid w:val="2A0D3913"/>
    <w:rsid w:val="2A3B2C48"/>
    <w:rsid w:val="2A5E3B0D"/>
    <w:rsid w:val="2AE9421A"/>
    <w:rsid w:val="2B384438"/>
    <w:rsid w:val="2B5D3727"/>
    <w:rsid w:val="2B772DE4"/>
    <w:rsid w:val="2B8245C5"/>
    <w:rsid w:val="2B84564A"/>
    <w:rsid w:val="2BF15E0E"/>
    <w:rsid w:val="2C5C35DF"/>
    <w:rsid w:val="2C6B4311"/>
    <w:rsid w:val="2C88621D"/>
    <w:rsid w:val="2CD8786D"/>
    <w:rsid w:val="2CEA7CC7"/>
    <w:rsid w:val="2CFA12C2"/>
    <w:rsid w:val="2D257FB7"/>
    <w:rsid w:val="2D2C751E"/>
    <w:rsid w:val="2D2F7CBD"/>
    <w:rsid w:val="2D331383"/>
    <w:rsid w:val="2D687871"/>
    <w:rsid w:val="2DAD4B9C"/>
    <w:rsid w:val="2DE81D6C"/>
    <w:rsid w:val="2ED478E0"/>
    <w:rsid w:val="2EDB32DE"/>
    <w:rsid w:val="2EF86BC2"/>
    <w:rsid w:val="2F0F415E"/>
    <w:rsid w:val="2F3C2120"/>
    <w:rsid w:val="2F903988"/>
    <w:rsid w:val="2F9B385F"/>
    <w:rsid w:val="2FE549DD"/>
    <w:rsid w:val="30560868"/>
    <w:rsid w:val="30CE6FE1"/>
    <w:rsid w:val="313E32C9"/>
    <w:rsid w:val="31545CC4"/>
    <w:rsid w:val="315E32D9"/>
    <w:rsid w:val="31B251F8"/>
    <w:rsid w:val="31CD7E05"/>
    <w:rsid w:val="31D07704"/>
    <w:rsid w:val="31E664B7"/>
    <w:rsid w:val="32234082"/>
    <w:rsid w:val="323821D4"/>
    <w:rsid w:val="327F75A6"/>
    <w:rsid w:val="32BA46FC"/>
    <w:rsid w:val="32CD071C"/>
    <w:rsid w:val="32DB0E50"/>
    <w:rsid w:val="32E7278D"/>
    <w:rsid w:val="33117CA6"/>
    <w:rsid w:val="33243FD3"/>
    <w:rsid w:val="33B65505"/>
    <w:rsid w:val="33BB238F"/>
    <w:rsid w:val="33F16258"/>
    <w:rsid w:val="340B1026"/>
    <w:rsid w:val="34547787"/>
    <w:rsid w:val="346F664E"/>
    <w:rsid w:val="34C763B6"/>
    <w:rsid w:val="34E00865"/>
    <w:rsid w:val="34E41797"/>
    <w:rsid w:val="34ED0846"/>
    <w:rsid w:val="359535BB"/>
    <w:rsid w:val="35BE2E72"/>
    <w:rsid w:val="36740B27"/>
    <w:rsid w:val="36D27AA6"/>
    <w:rsid w:val="36E43C82"/>
    <w:rsid w:val="37B3452D"/>
    <w:rsid w:val="37C54E4D"/>
    <w:rsid w:val="37C82A8D"/>
    <w:rsid w:val="37E60172"/>
    <w:rsid w:val="381F113D"/>
    <w:rsid w:val="38F1355F"/>
    <w:rsid w:val="393F388A"/>
    <w:rsid w:val="3986376D"/>
    <w:rsid w:val="399B15FC"/>
    <w:rsid w:val="39C058A1"/>
    <w:rsid w:val="3A1E1C07"/>
    <w:rsid w:val="3A232CD9"/>
    <w:rsid w:val="3AC21656"/>
    <w:rsid w:val="3AEA362B"/>
    <w:rsid w:val="3B0738D4"/>
    <w:rsid w:val="3B3A78D0"/>
    <w:rsid w:val="3C113CE3"/>
    <w:rsid w:val="3C4A6CBC"/>
    <w:rsid w:val="3C7A310A"/>
    <w:rsid w:val="3D117AE6"/>
    <w:rsid w:val="3D650029"/>
    <w:rsid w:val="3DC34A52"/>
    <w:rsid w:val="3DCF7E6C"/>
    <w:rsid w:val="3E2D7E24"/>
    <w:rsid w:val="3E821317"/>
    <w:rsid w:val="3EED1127"/>
    <w:rsid w:val="3F0044FB"/>
    <w:rsid w:val="3F172813"/>
    <w:rsid w:val="3F45540A"/>
    <w:rsid w:val="3F656544"/>
    <w:rsid w:val="3F966C0E"/>
    <w:rsid w:val="400C1F35"/>
    <w:rsid w:val="401F7303"/>
    <w:rsid w:val="40886B29"/>
    <w:rsid w:val="415E75A4"/>
    <w:rsid w:val="41674237"/>
    <w:rsid w:val="41B844F4"/>
    <w:rsid w:val="4222483D"/>
    <w:rsid w:val="4298760E"/>
    <w:rsid w:val="42CD0B40"/>
    <w:rsid w:val="42D3074D"/>
    <w:rsid w:val="42EE0557"/>
    <w:rsid w:val="439535B8"/>
    <w:rsid w:val="43EC5C9D"/>
    <w:rsid w:val="441647C1"/>
    <w:rsid w:val="445C2E13"/>
    <w:rsid w:val="446F03BF"/>
    <w:rsid w:val="44DD4820"/>
    <w:rsid w:val="44E51C21"/>
    <w:rsid w:val="460C7EF3"/>
    <w:rsid w:val="462A6779"/>
    <w:rsid w:val="468F5865"/>
    <w:rsid w:val="46D70238"/>
    <w:rsid w:val="46FD3DA6"/>
    <w:rsid w:val="46FD4E26"/>
    <w:rsid w:val="471C5902"/>
    <w:rsid w:val="472C48A2"/>
    <w:rsid w:val="47B57686"/>
    <w:rsid w:val="47D438B8"/>
    <w:rsid w:val="47DA26A5"/>
    <w:rsid w:val="48634AE8"/>
    <w:rsid w:val="48991E24"/>
    <w:rsid w:val="48B03265"/>
    <w:rsid w:val="498F7CCC"/>
    <w:rsid w:val="49D32A44"/>
    <w:rsid w:val="49F65977"/>
    <w:rsid w:val="4A90413C"/>
    <w:rsid w:val="4AD41FF4"/>
    <w:rsid w:val="4AF12022"/>
    <w:rsid w:val="4B4247FA"/>
    <w:rsid w:val="4B4614E8"/>
    <w:rsid w:val="4BA2434C"/>
    <w:rsid w:val="4BAD2226"/>
    <w:rsid w:val="4BC65AB6"/>
    <w:rsid w:val="4BF57E23"/>
    <w:rsid w:val="4C675BBA"/>
    <w:rsid w:val="4C7E7075"/>
    <w:rsid w:val="4D375139"/>
    <w:rsid w:val="4D49553E"/>
    <w:rsid w:val="4D511C2B"/>
    <w:rsid w:val="4D5B6109"/>
    <w:rsid w:val="4DE92867"/>
    <w:rsid w:val="4E363141"/>
    <w:rsid w:val="4EE84232"/>
    <w:rsid w:val="4EEA7FC2"/>
    <w:rsid w:val="4F1A2872"/>
    <w:rsid w:val="4F820F5D"/>
    <w:rsid w:val="4FA127BE"/>
    <w:rsid w:val="4FA52C2C"/>
    <w:rsid w:val="4FA83AAC"/>
    <w:rsid w:val="4FEC1592"/>
    <w:rsid w:val="501B16B4"/>
    <w:rsid w:val="50483A57"/>
    <w:rsid w:val="50546A5E"/>
    <w:rsid w:val="505D7CB4"/>
    <w:rsid w:val="50AC1C2B"/>
    <w:rsid w:val="51C2415A"/>
    <w:rsid w:val="526D624F"/>
    <w:rsid w:val="52B85B97"/>
    <w:rsid w:val="52D50054"/>
    <w:rsid w:val="53EA3893"/>
    <w:rsid w:val="542417DB"/>
    <w:rsid w:val="545817CF"/>
    <w:rsid w:val="5471380F"/>
    <w:rsid w:val="54EF69F7"/>
    <w:rsid w:val="552B7B9B"/>
    <w:rsid w:val="561577F1"/>
    <w:rsid w:val="56411A99"/>
    <w:rsid w:val="569D0661"/>
    <w:rsid w:val="56C137C7"/>
    <w:rsid w:val="56D1017C"/>
    <w:rsid w:val="57FC59A5"/>
    <w:rsid w:val="58692EE3"/>
    <w:rsid w:val="587A3D51"/>
    <w:rsid w:val="587C76D5"/>
    <w:rsid w:val="58B71FB1"/>
    <w:rsid w:val="594D1FEE"/>
    <w:rsid w:val="598A7F69"/>
    <w:rsid w:val="59D231AA"/>
    <w:rsid w:val="59EF4316"/>
    <w:rsid w:val="59F16C64"/>
    <w:rsid w:val="5A1238AB"/>
    <w:rsid w:val="5A72716D"/>
    <w:rsid w:val="5A7E4C12"/>
    <w:rsid w:val="5A8C1B6B"/>
    <w:rsid w:val="5B230FC1"/>
    <w:rsid w:val="5B43716A"/>
    <w:rsid w:val="5B7843CE"/>
    <w:rsid w:val="5B786DEE"/>
    <w:rsid w:val="5BB371D5"/>
    <w:rsid w:val="5C126CB2"/>
    <w:rsid w:val="5C5D05A0"/>
    <w:rsid w:val="5CC325BD"/>
    <w:rsid w:val="5CED22F7"/>
    <w:rsid w:val="5D1A6268"/>
    <w:rsid w:val="5D666F11"/>
    <w:rsid w:val="5DC42DF1"/>
    <w:rsid w:val="5DEA1900"/>
    <w:rsid w:val="5E367F56"/>
    <w:rsid w:val="5E3D08D8"/>
    <w:rsid w:val="5E7628E0"/>
    <w:rsid w:val="5F4C2BBE"/>
    <w:rsid w:val="5F870212"/>
    <w:rsid w:val="602D325E"/>
    <w:rsid w:val="60397081"/>
    <w:rsid w:val="60B93F93"/>
    <w:rsid w:val="60C1508F"/>
    <w:rsid w:val="60F8261A"/>
    <w:rsid w:val="6118308C"/>
    <w:rsid w:val="612A4342"/>
    <w:rsid w:val="61E32EBA"/>
    <w:rsid w:val="61E4704D"/>
    <w:rsid w:val="61EC0F33"/>
    <w:rsid w:val="620426D5"/>
    <w:rsid w:val="6266054C"/>
    <w:rsid w:val="627C05FE"/>
    <w:rsid w:val="6281711E"/>
    <w:rsid w:val="62A43A2B"/>
    <w:rsid w:val="62A76096"/>
    <w:rsid w:val="62E140CF"/>
    <w:rsid w:val="62F066A3"/>
    <w:rsid w:val="63091321"/>
    <w:rsid w:val="63353CDE"/>
    <w:rsid w:val="633B7989"/>
    <w:rsid w:val="63FA6FF5"/>
    <w:rsid w:val="64421A0C"/>
    <w:rsid w:val="64485F3E"/>
    <w:rsid w:val="648B32AD"/>
    <w:rsid w:val="64A715F8"/>
    <w:rsid w:val="64D25D26"/>
    <w:rsid w:val="64FE29DC"/>
    <w:rsid w:val="65444042"/>
    <w:rsid w:val="65543C92"/>
    <w:rsid w:val="65935FDE"/>
    <w:rsid w:val="65F1704F"/>
    <w:rsid w:val="66D77A78"/>
    <w:rsid w:val="66F14CE3"/>
    <w:rsid w:val="67C91F8E"/>
    <w:rsid w:val="67D550B7"/>
    <w:rsid w:val="67DE7D08"/>
    <w:rsid w:val="68A419FD"/>
    <w:rsid w:val="69124CA8"/>
    <w:rsid w:val="69B3528B"/>
    <w:rsid w:val="69B704C0"/>
    <w:rsid w:val="6B0C0DAC"/>
    <w:rsid w:val="6B4E3562"/>
    <w:rsid w:val="6B511BAB"/>
    <w:rsid w:val="6BEE5558"/>
    <w:rsid w:val="6C38522A"/>
    <w:rsid w:val="6C72231D"/>
    <w:rsid w:val="6CB21836"/>
    <w:rsid w:val="6CDF65D1"/>
    <w:rsid w:val="6CE779BD"/>
    <w:rsid w:val="6D527D69"/>
    <w:rsid w:val="6D9F3507"/>
    <w:rsid w:val="6DB47AE1"/>
    <w:rsid w:val="6E447D66"/>
    <w:rsid w:val="6E8C6ACA"/>
    <w:rsid w:val="6EB42BB8"/>
    <w:rsid w:val="6EB924F8"/>
    <w:rsid w:val="6EE82925"/>
    <w:rsid w:val="6EF80849"/>
    <w:rsid w:val="6FF72B6B"/>
    <w:rsid w:val="6FFD3FBC"/>
    <w:rsid w:val="702D2308"/>
    <w:rsid w:val="70832B36"/>
    <w:rsid w:val="70B81BFD"/>
    <w:rsid w:val="70FB7A22"/>
    <w:rsid w:val="71003CF2"/>
    <w:rsid w:val="717F65AE"/>
    <w:rsid w:val="720907BF"/>
    <w:rsid w:val="723C7A99"/>
    <w:rsid w:val="737B729A"/>
    <w:rsid w:val="74534AF2"/>
    <w:rsid w:val="74595324"/>
    <w:rsid w:val="747975F9"/>
    <w:rsid w:val="752D144B"/>
    <w:rsid w:val="75537254"/>
    <w:rsid w:val="7640233D"/>
    <w:rsid w:val="767D2132"/>
    <w:rsid w:val="76CD3A94"/>
    <w:rsid w:val="76CE4E68"/>
    <w:rsid w:val="77220C54"/>
    <w:rsid w:val="7784200F"/>
    <w:rsid w:val="789901FF"/>
    <w:rsid w:val="7900439F"/>
    <w:rsid w:val="79F35BB4"/>
    <w:rsid w:val="7A2C590A"/>
    <w:rsid w:val="7A7E2882"/>
    <w:rsid w:val="7AAA0DE0"/>
    <w:rsid w:val="7AAA7574"/>
    <w:rsid w:val="7AAB15FD"/>
    <w:rsid w:val="7AB339C1"/>
    <w:rsid w:val="7AB45BBF"/>
    <w:rsid w:val="7AB9621A"/>
    <w:rsid w:val="7B1E3F90"/>
    <w:rsid w:val="7B566C76"/>
    <w:rsid w:val="7C2F5B64"/>
    <w:rsid w:val="7C8F723E"/>
    <w:rsid w:val="7CB85E24"/>
    <w:rsid w:val="7D282312"/>
    <w:rsid w:val="7D942E1F"/>
    <w:rsid w:val="7E7A063E"/>
    <w:rsid w:val="7F5F2C3D"/>
    <w:rsid w:val="7F6301A7"/>
    <w:rsid w:val="7FB14669"/>
    <w:rsid w:val="7FDA27D2"/>
    <w:rsid w:val="7FE4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heme="minorHAnsi" w:hAnsiTheme="minorHAnsi" w:eastAsiaTheme="minorEastAsia" w:cstheme="minorBidi"/>
      <w:kern w:val="2"/>
      <w:sz w:val="28"/>
      <w:szCs w:val="22"/>
      <w:lang w:val="en-US" w:eastAsia="zh-CN" w:bidi="ar-SA"/>
    </w:rPr>
  </w:style>
  <w:style w:type="paragraph" w:styleId="2">
    <w:name w:val="heading 1"/>
    <w:basedOn w:val="1"/>
    <w:next w:val="1"/>
    <w:autoRedefine/>
    <w:qFormat/>
    <w:uiPriority w:val="0"/>
    <w:pPr>
      <w:adjustRightInd w:val="0"/>
      <w:spacing w:before="360" w:after="360" w:line="360" w:lineRule="atLeast"/>
      <w:jc w:val="center"/>
      <w:textAlignment w:val="baseline"/>
      <w:outlineLvl w:val="0"/>
    </w:pPr>
    <w:rPr>
      <w:rFonts w:ascii="PMingLiU" w:hAnsi="Arial"/>
      <w:b/>
      <w:sz w:val="32"/>
      <w:lang w:eastAsia="zh-TW"/>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autoRedefine/>
    <w:qFormat/>
    <w:uiPriority w:val="0"/>
    <w:pPr>
      <w:tabs>
        <w:tab w:val="center" w:pos="4153"/>
        <w:tab w:val="right" w:pos="8306"/>
      </w:tabs>
      <w:snapToGrid w:val="0"/>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8">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7980</Words>
  <Characters>8161</Characters>
  <Lines>63</Lines>
  <Paragraphs>17</Paragraphs>
  <TotalTime>1</TotalTime>
  <ScaleCrop>false</ScaleCrop>
  <LinksUpToDate>false</LinksUpToDate>
  <CharactersWithSpaces>8549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韩好好</cp:lastModifiedBy>
  <cp:lastPrinted>2020-10-23T03:16:00Z</cp:lastPrinted>
  <dcterms:modified xsi:type="dcterms:W3CDTF">2025-04-22T09:03:10Z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7246809868134171B7A9FD38C9FE5DA6_13</vt:lpwstr>
  </property>
  <property fmtid="{D5CDD505-2E9C-101B-9397-08002B2CF9AE}" pid="4" name="KSOTemplateDocerSaveRecord">
    <vt:lpwstr>eyJoZGlkIjoiNDUwMTFkMDI3ZjBmZjczM2Q3M2EwOGI5M2VjYzUzMDkiLCJ1c2VySWQiOiIxMTk2NjI1NzU5In0=</vt:lpwstr>
  </property>
</Properties>
</file>