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F14AE">
      <w:pPr>
        <w:spacing w:line="660" w:lineRule="exact"/>
        <w:jc w:val="center"/>
        <w:rPr>
          <w:rFonts w:ascii="Times New Roman" w:eastAsia="方正小标宋简体"/>
          <w:sz w:val="44"/>
        </w:rPr>
      </w:pPr>
      <w:r>
        <w:rPr>
          <w:rFonts w:hint="eastAsia" w:ascii="Times New Roman" w:eastAsia="方正小标宋简体"/>
          <w:sz w:val="44"/>
          <w:lang w:val="en-US" w:eastAsia="zh-CN"/>
        </w:rPr>
        <w:t>淮安安鑫家纺有限公司东北侧区域已拆除资产</w:t>
      </w:r>
      <w:r>
        <w:rPr>
          <w:rFonts w:hint="eastAsia" w:ascii="Times New Roman" w:eastAsia="方正小标宋简体"/>
          <w:sz w:val="44"/>
        </w:rPr>
        <w:t>转让项目资格审查条件</w:t>
      </w:r>
    </w:p>
    <w:p w14:paraId="1AD31D88">
      <w:pPr>
        <w:spacing w:line="560" w:lineRule="exact"/>
        <w:ind w:firstLine="640" w:firstLineChars="200"/>
        <w:rPr>
          <w:rFonts w:ascii="Times New Roman" w:eastAsia="仿宋_GB2312"/>
          <w:sz w:val="32"/>
        </w:rPr>
      </w:pPr>
    </w:p>
    <w:p w14:paraId="7276D3B3">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6</w:t>
      </w:r>
      <w:r>
        <w:rPr>
          <w:rFonts w:hint="eastAsia" w:ascii="Times New Roman" w:eastAsia="仿宋_GB2312"/>
          <w:sz w:val="32"/>
        </w:rPr>
        <w:t>年1月1日以来任意</w:t>
      </w:r>
      <w:r>
        <w:rPr>
          <w:rFonts w:hint="eastAsia" w:ascii="Times New Roman" w:eastAsia="仿宋_GB2312"/>
          <w:sz w:val="32"/>
          <w:lang w:val="en-US" w:eastAsia="zh-CN"/>
        </w:rPr>
        <w:t>1</w:t>
      </w:r>
      <w:r>
        <w:rPr>
          <w:rFonts w:hint="eastAsia" w:ascii="Times New Roman" w:eastAsia="仿宋_GB2312"/>
          <w:sz w:val="32"/>
        </w:rPr>
        <w:t>个月社保，须提供盖章原件扫描件上传以及社保机构出具的证明；</w:t>
      </w:r>
    </w:p>
    <w:p w14:paraId="06B3E9CC">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14:paraId="508CFAE1">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w:t>
      </w:r>
      <w:bookmarkStart w:id="0" w:name="_GoBack"/>
      <w:r>
        <w:rPr>
          <w:rFonts w:hint="eastAsia" w:ascii="Times New Roman" w:eastAsia="仿宋_GB2312"/>
          <w:sz w:val="32"/>
        </w:rPr>
        <w:t>安全</w:t>
      </w:r>
      <w:bookmarkEnd w:id="0"/>
      <w:r>
        <w:rPr>
          <w:rFonts w:hint="eastAsia" w:ascii="Times New Roman" w:eastAsia="仿宋_GB2312"/>
          <w:sz w:val="32"/>
        </w:rPr>
        <w:t>生产许可证(有效期内)，须提供有效的电子证照；</w:t>
      </w:r>
    </w:p>
    <w:p w14:paraId="129D82BD">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14:paraId="1ADC5533">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14:paraId="77958350">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14:paraId="386F7313">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14:paraId="1D56324D">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14:paraId="2FA0890A">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14:paraId="0530E42D">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14:paraId="52454596">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11、意向受让方在竞价结束后，须承诺在转让公告规定的时间内与转让方签订转让合同、缴纳履约保证金，须提供承诺书盖章原件扫描件；</w:t>
      </w:r>
    </w:p>
    <w:p w14:paraId="18FFD48D">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14:paraId="6A37BA50">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14:paraId="729DED40">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14:paraId="4BFC0A3C">
      <w:pPr>
        <w:spacing w:line="560" w:lineRule="exact"/>
        <w:ind w:firstLine="640" w:firstLineChars="200"/>
        <w:rPr>
          <w:rFonts w:ascii="Times New Roman" w:eastAsia="仿宋_GB2312"/>
          <w:sz w:val="32"/>
        </w:rPr>
      </w:pPr>
    </w:p>
    <w:p w14:paraId="2086F98F">
      <w:pPr>
        <w:spacing w:line="560" w:lineRule="exact"/>
        <w:ind w:firstLine="640" w:firstLineChars="200"/>
        <w:rPr>
          <w:rFonts w:ascii="Times New Roman" w:eastAsia="仿宋_GB2312"/>
          <w:sz w:val="32"/>
        </w:rPr>
      </w:pPr>
    </w:p>
    <w:p w14:paraId="2D253C18">
      <w:pPr>
        <w:pStyle w:val="2"/>
      </w:pPr>
    </w:p>
    <w:p w14:paraId="2920874E">
      <w:pPr>
        <w:pStyle w:val="3"/>
      </w:pPr>
    </w:p>
    <w:p w14:paraId="76136BB8">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14:paraId="709279A6">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14:paraId="6203F131">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淮安安鑫家纺有限公司厂区范围内东北侧区域部分（图片红线）范围内所有已拆除、未拆除的建（构）筑物（含装饰装修以及基础）、室外附属配套包括不限于道路及铺装（含面层、结构层、基础层，以现状为准）、绿化苗木、地下综合管网等，标的物工程量与状态以现场现状为准。抬杆式道闸、围墙不在转让范围内。具备进场条件时，转让方通知受让方进场拆除，所有拆除后的资产（含建筑垃圾）归受让人所有，受让人负责清运及处置，并承担相关费用。</w:t>
      </w:r>
    </w:p>
    <w:p w14:paraId="2C7A0020">
      <w:pPr>
        <w:spacing w:line="560" w:lineRule="exact"/>
        <w:ind w:firstLine="560" w:firstLineChars="200"/>
        <w:rPr>
          <w:rFonts w:hint="eastAsia"/>
        </w:rPr>
      </w:pPr>
      <w:r>
        <w:rPr>
          <w:rFonts w:hint="eastAsia" w:ascii="仿宋" w:hAnsi="仿宋" w:eastAsia="仿宋"/>
          <w:sz w:val="28"/>
          <w:szCs w:val="28"/>
        </w:rPr>
        <w:t>3、本项目因地块管理要求，具体拆除日期以甲方通知为准。本项目因地块管理要求，场地外围一圈围墙（围栏、围挡）不在本次范围，</w:t>
      </w:r>
      <w:r>
        <w:rPr>
          <w:rFonts w:hint="eastAsia" w:ascii="仿宋" w:hAnsi="仿宋" w:eastAsia="仿宋"/>
          <w:sz w:val="28"/>
          <w:szCs w:val="28"/>
          <w:lang w:val="en-US" w:eastAsia="zh-CN"/>
        </w:rPr>
        <w:t>如</w:t>
      </w:r>
      <w:r>
        <w:rPr>
          <w:rFonts w:hint="eastAsia" w:ascii="仿宋" w:hAnsi="仿宋" w:eastAsia="仿宋"/>
          <w:sz w:val="28"/>
          <w:szCs w:val="28"/>
        </w:rPr>
        <w:t>拆除后</w:t>
      </w:r>
      <w:r>
        <w:rPr>
          <w:rFonts w:hint="eastAsia" w:ascii="仿宋" w:hAnsi="仿宋" w:eastAsia="仿宋"/>
          <w:sz w:val="28"/>
          <w:szCs w:val="28"/>
          <w:lang w:val="en-US" w:eastAsia="zh-CN"/>
        </w:rPr>
        <w:t>不能封闭，</w:t>
      </w:r>
      <w:r>
        <w:rPr>
          <w:rFonts w:hint="eastAsia" w:ascii="仿宋" w:hAnsi="仿宋" w:eastAsia="仿宋"/>
          <w:sz w:val="28"/>
          <w:szCs w:val="28"/>
        </w:rPr>
        <w:t>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本项目时间紧急，受让人必须在公告约定的工期内拆除完成，若未按期完成，每延误一天承担违约金5000元，应在接到索赔通知3日历天内支付违约金，否则直接从乙方缴纳的履约保证金中扣除。</w:t>
      </w:r>
    </w:p>
    <w:p w14:paraId="7BD943A0">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14:paraId="2FFCEED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14:paraId="1DFCAB77">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、垃圾清运及处置应符合淮安市人民代表大会常务委员会于2022年10月10日发布的《淮安市建筑垃圾管理条例》第二章第九条、第十条、第十二条至第十五条以及相关主管部门管理规定；</w:t>
      </w:r>
    </w:p>
    <w:p w14:paraId="028D8D63">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、受让人在竞价结束后，</w:t>
      </w:r>
      <w:r>
        <w:rPr>
          <w:rFonts w:hint="eastAsia" w:ascii="仿宋" w:hAnsi="仿宋" w:eastAsia="仿宋"/>
          <w:sz w:val="28"/>
          <w:szCs w:val="28"/>
          <w:lang w:val="en-US" w:eastAsia="zh-CN"/>
        </w:rPr>
        <w:t>7</w:t>
      </w:r>
      <w:r>
        <w:rPr>
          <w:rFonts w:hint="eastAsia" w:ascii="仿宋" w:hAnsi="仿宋" w:eastAsia="仿宋"/>
          <w:sz w:val="28"/>
          <w:szCs w:val="28"/>
        </w:rPr>
        <w:t>个日历天内向转让人缴纳履约保证金（成交价10%）</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履约保证金于验收合格日起30日历天内无息退还。</w:t>
      </w:r>
    </w:p>
    <w:p w14:paraId="48523A9D">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lang w:val="en-US" w:eastAsia="zh-CN"/>
        </w:rPr>
        <w:t>8</w:t>
      </w:r>
      <w:r>
        <w:rPr>
          <w:rFonts w:hint="eastAsia" w:ascii="仿宋" w:hAnsi="仿宋" w:eastAsia="仿宋"/>
          <w:sz w:val="28"/>
          <w:szCs w:val="28"/>
        </w:rPr>
        <w:t>、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保证金，受让人应在接到招标人索赔通知3日历天内进行支付，若未按时支付，甲方将通过司法途径向乙方进行追偿；若受让人已缴纳的履约保证金，未按时缴纳成交价款，将没收其履约保证金，如履约保证金不足抵消转让人经济损失，若未按时支付补偿，经催缴后仍不缴纳的，甲方将通过司法途径向乙方进行追偿。</w:t>
      </w:r>
      <w:r>
        <w:rPr>
          <w:rFonts w:hint="eastAsia" w:ascii="仿宋" w:hAnsi="仿宋" w:eastAsia="仿宋"/>
          <w:b/>
          <w:bCs/>
          <w:sz w:val="28"/>
          <w:szCs w:val="28"/>
        </w:rPr>
        <w:t>转让人将把受让人违约行为抄送产权交易平台，纳入“e交易”产权交易平台黑名单。</w:t>
      </w:r>
    </w:p>
    <w:p w14:paraId="1CBEFA7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14:paraId="54D0DC75">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10</w:t>
      </w:r>
      <w:r>
        <w:rPr>
          <w:rFonts w:hint="eastAsia" w:ascii="仿宋" w:hAnsi="仿宋" w:eastAsia="仿宋"/>
          <w:sz w:val="28"/>
          <w:szCs w:val="28"/>
        </w:rPr>
        <w:t>、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r>
        <w:rPr>
          <w:rFonts w:hint="eastAsia" w:ascii="仿宋" w:hAnsi="仿宋" w:eastAsia="仿宋"/>
          <w:sz w:val="28"/>
          <w:szCs w:val="28"/>
          <w:lang w:eastAsia="zh-CN"/>
        </w:rPr>
        <w:t>；</w:t>
      </w:r>
    </w:p>
    <w:p w14:paraId="0F9209EB">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11</w:t>
      </w:r>
      <w:r>
        <w:rPr>
          <w:rFonts w:hint="eastAsia" w:ascii="仿宋" w:hAnsi="仿宋" w:eastAsia="仿宋"/>
          <w:sz w:val="28"/>
          <w:szCs w:val="28"/>
        </w:rPr>
        <w:t>、</w:t>
      </w:r>
      <w:r>
        <w:rPr>
          <w:rFonts w:hint="eastAsia" w:ascii="仿宋" w:hAnsi="仿宋" w:eastAsia="仿宋"/>
          <w:sz w:val="28"/>
          <w:szCs w:val="28"/>
          <w:lang w:val="en-US" w:eastAsia="zh-CN"/>
        </w:rPr>
        <w:t>本项目统一组织踏勘现场，现场联络人：卞先生，联系方式：18952327799，踏勘现场时间为2026年4月9日上午9：30-10：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14:paraId="2F33ADDB">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1CA1449E"/>
    <w:rsid w:val="1ECF47C8"/>
    <w:rsid w:val="230E715C"/>
    <w:rsid w:val="27F60E4D"/>
    <w:rsid w:val="2B126D5B"/>
    <w:rsid w:val="2B2948C7"/>
    <w:rsid w:val="354E046A"/>
    <w:rsid w:val="37772011"/>
    <w:rsid w:val="3C5426DB"/>
    <w:rsid w:val="3CB2016E"/>
    <w:rsid w:val="419A12A8"/>
    <w:rsid w:val="42907B47"/>
    <w:rsid w:val="45DC749D"/>
    <w:rsid w:val="46ED713E"/>
    <w:rsid w:val="499A55E0"/>
    <w:rsid w:val="4AC73B8D"/>
    <w:rsid w:val="4AD8140A"/>
    <w:rsid w:val="4F04275B"/>
    <w:rsid w:val="573B652D"/>
    <w:rsid w:val="5FCE52B8"/>
    <w:rsid w:val="615A5D0E"/>
    <w:rsid w:val="63A569E8"/>
    <w:rsid w:val="6F237604"/>
    <w:rsid w:val="70225A17"/>
    <w:rsid w:val="739C785E"/>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2996</Words>
  <Characters>3049</Characters>
  <Lines>21</Lines>
  <Paragraphs>5</Paragraphs>
  <TotalTime>2</TotalTime>
  <ScaleCrop>false</ScaleCrop>
  <LinksUpToDate>false</LinksUpToDate>
  <CharactersWithSpaces>3050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2026-04-02T01:47:27Z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416807FA2745400FA5FDF3D2FBB8E4E5_13</vt:lpwstr>
  </property>
  <property fmtid="{D5CDD505-2E9C-101B-9397-08002B2CF9AE}" pid="4" name="KSOTemplateDocerSaveRecord">
    <vt:lpwstr>eyJoZGlkIjoiZWFiNTM0MjgyZWQ3Yzg1MmVkZDExYzZlM2U2MWZlYjAiLCJ1c2VySWQiOiI1MDMzNzgzMTUifQ==</vt:lpwstr>
  </property>
</Properties>
</file>