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7894F">
      <w:pPr>
        <w:jc w:val="both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sz w:val="28"/>
          <w:lang w:val="en-US" w:eastAsia="zh-CN"/>
        </w:rPr>
        <w:t xml:space="preserve">                      </w:t>
      </w:r>
      <w:bookmarkStart w:id="0" w:name="_GoBack"/>
      <w:bookmarkEnd w:id="0"/>
      <w:r>
        <w:rPr>
          <w:rFonts w:hint="eastAsia" w:ascii="宋体" w:hAnsi="宋体" w:eastAsia="黑体" w:cs="宋体"/>
          <w:b/>
          <w:bCs/>
          <w:kern w:val="0"/>
          <w:sz w:val="32"/>
          <w:szCs w:val="32"/>
        </w:rPr>
        <w:t>广告位租赁合同</w:t>
      </w:r>
    </w:p>
    <w:p w14:paraId="62998B5B">
      <w:pPr>
        <w:spacing w:line="360" w:lineRule="auto"/>
        <w:ind w:firstLine="281" w:firstLineChars="100"/>
        <w:rPr>
          <w:rFonts w:hint="default" w:eastAsia="宋体"/>
          <w:b/>
          <w:bCs/>
          <w:sz w:val="28"/>
          <w:u w:val="single"/>
          <w:lang w:val="en-US" w:eastAsia="zh-CN"/>
        </w:rPr>
      </w:pPr>
      <w:r>
        <w:rPr>
          <w:rFonts w:hint="eastAsia"/>
          <w:b/>
          <w:bCs/>
          <w:sz w:val="28"/>
        </w:rPr>
        <w:t>甲方</w:t>
      </w:r>
      <w:r>
        <w:rPr>
          <w:rFonts w:hint="eastAsia"/>
          <w:b/>
          <w:bCs/>
          <w:sz w:val="28"/>
          <w:lang w:eastAsia="zh-CN"/>
        </w:rPr>
        <w:t>（</w:t>
      </w:r>
      <w:r>
        <w:rPr>
          <w:rFonts w:hint="eastAsia"/>
          <w:b/>
          <w:bCs/>
          <w:sz w:val="28"/>
          <w:lang w:val="en-US" w:eastAsia="zh-CN"/>
        </w:rPr>
        <w:t>出租方</w:t>
      </w:r>
      <w:r>
        <w:rPr>
          <w:rFonts w:hint="eastAsia"/>
          <w:b/>
          <w:bCs/>
          <w:sz w:val="28"/>
          <w:lang w:eastAsia="zh-CN"/>
        </w:rPr>
        <w:t>）</w:t>
      </w:r>
      <w:r>
        <w:rPr>
          <w:rFonts w:hint="eastAsia"/>
          <w:b/>
          <w:bCs/>
          <w:sz w:val="28"/>
        </w:rPr>
        <w:t>：</w:t>
      </w:r>
    </w:p>
    <w:p w14:paraId="3784166C">
      <w:pPr>
        <w:spacing w:line="360" w:lineRule="auto"/>
        <w:ind w:firstLine="281" w:firstLineChars="100"/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</w:rPr>
        <w:t>乙方</w:t>
      </w:r>
      <w:r>
        <w:rPr>
          <w:rFonts w:hint="eastAsia"/>
          <w:b/>
          <w:bCs/>
          <w:sz w:val="28"/>
          <w:lang w:eastAsia="zh-CN"/>
        </w:rPr>
        <w:t>（</w:t>
      </w:r>
      <w:r>
        <w:rPr>
          <w:rFonts w:hint="eastAsia"/>
          <w:b/>
          <w:bCs/>
          <w:sz w:val="28"/>
          <w:lang w:val="en-US" w:eastAsia="zh-CN"/>
        </w:rPr>
        <w:t>承租方</w:t>
      </w:r>
      <w:r>
        <w:rPr>
          <w:rFonts w:hint="eastAsia"/>
          <w:b/>
          <w:bCs/>
          <w:sz w:val="28"/>
          <w:lang w:eastAsia="zh-CN"/>
        </w:rPr>
        <w:t>）</w:t>
      </w:r>
      <w:r>
        <w:rPr>
          <w:rFonts w:hint="eastAsia"/>
          <w:b/>
          <w:bCs/>
          <w:sz w:val="28"/>
        </w:rPr>
        <w:t>：</w:t>
      </w:r>
    </w:p>
    <w:p w14:paraId="615D0A72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根据《中华人民共和国民法典》等现行法律法规，本着自愿、平等、诚实信用的原则，充分利用</w:t>
      </w:r>
      <w:r>
        <w:rPr>
          <w:rFonts w:hint="eastAsia"/>
          <w:sz w:val="24"/>
          <w:lang w:eastAsia="zh-CN"/>
        </w:rPr>
        <w:t>甲方</w:t>
      </w:r>
      <w:r>
        <w:rPr>
          <w:rFonts w:hint="eastAsia"/>
          <w:sz w:val="24"/>
        </w:rPr>
        <w:t>广告点位更好的服务于</w:t>
      </w:r>
      <w:r>
        <w:rPr>
          <w:rFonts w:hint="eastAsia"/>
          <w:sz w:val="24"/>
          <w:lang w:eastAsia="zh-CN"/>
        </w:rPr>
        <w:t>乙方</w:t>
      </w:r>
      <w:r>
        <w:rPr>
          <w:rFonts w:hint="eastAsia"/>
          <w:sz w:val="24"/>
        </w:rPr>
        <w:t>，经友好、平等协商，协商一致，签订本合同。</w:t>
      </w:r>
    </w:p>
    <w:p w14:paraId="49668FC1">
      <w:pPr>
        <w:numPr>
          <w:ilvl w:val="0"/>
          <w:numId w:val="0"/>
        </w:numPr>
        <w:spacing w:line="360" w:lineRule="auto"/>
        <w:ind w:left="0" w:firstLine="0"/>
        <w:rPr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一、</w:t>
      </w:r>
      <w:r>
        <w:rPr>
          <w:rFonts w:hint="eastAsia"/>
          <w:b/>
          <w:bCs/>
          <w:sz w:val="30"/>
          <w:szCs w:val="30"/>
        </w:rPr>
        <w:t>协议约定</w:t>
      </w:r>
    </w:p>
    <w:p w14:paraId="7EA5BEDE">
      <w:pPr>
        <w:spacing w:line="360" w:lineRule="auto"/>
        <w:ind w:firstLine="46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</w:t>
      </w:r>
      <w:r>
        <w:rPr>
          <w:rFonts w:ascii="宋体" w:hAnsi="宋体" w:cs="宋体"/>
          <w:sz w:val="24"/>
        </w:rPr>
        <w:t>服务周期：</w:t>
      </w:r>
      <w:r>
        <w:rPr>
          <w:rFonts w:hint="eastAsia" w:ascii="宋体" w:hAnsi="宋体" w:cs="宋体"/>
          <w:sz w:val="24"/>
        </w:rPr>
        <w:t>本合同有效期为，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</w:rPr>
        <w:t>日至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日。投放推广的具体时间以甲方通知为准。</w:t>
      </w:r>
    </w:p>
    <w:p w14:paraId="37985019">
      <w:pPr>
        <w:spacing w:line="360" w:lineRule="auto"/>
        <w:ind w:firstLine="44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</w:t>
      </w:r>
      <w:r>
        <w:rPr>
          <w:rFonts w:hint="eastAsia" w:ascii="宋体" w:hAnsi="宋体" w:cs="宋体"/>
          <w:sz w:val="24"/>
          <w:lang w:val="en-US" w:eastAsia="zh-CN"/>
        </w:rPr>
        <w:t>广告位地点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 xml:space="preserve">        </w:t>
      </w:r>
    </w:p>
    <w:p w14:paraId="694595E3">
      <w:pPr>
        <w:spacing w:line="360" w:lineRule="auto"/>
        <w:ind w:firstLine="44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3.合同价款：</w:t>
      </w:r>
    </w:p>
    <w:tbl>
      <w:tblPr>
        <w:tblStyle w:val="16"/>
        <w:tblW w:w="8990" w:type="dxa"/>
        <w:tblInd w:w="-7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990"/>
        <w:gridCol w:w="1159"/>
        <w:gridCol w:w="1646"/>
        <w:gridCol w:w="705"/>
        <w:gridCol w:w="704"/>
        <w:gridCol w:w="1076"/>
        <w:gridCol w:w="826"/>
        <w:gridCol w:w="1225"/>
      </w:tblGrid>
      <w:tr w14:paraId="364EA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41842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59F2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地点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E54B5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宣传媒介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7BA5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具体尺寸/规格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8454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5A01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A4A4C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单价</w:t>
            </w:r>
          </w:p>
          <w:p w14:paraId="0B412034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（元/天）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0F28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总价</w:t>
            </w:r>
            <w:r>
              <w:rPr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b/>
                <w:bCs/>
                <w:kern w:val="0"/>
                <w:sz w:val="18"/>
                <w:szCs w:val="18"/>
              </w:rPr>
              <w:t>（元）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8D2DF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14:paraId="207DF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E3723">
            <w:pPr>
              <w:widowControl/>
              <w:jc w:val="center"/>
              <w:rPr>
                <w:rFonts w:hint="eastAsia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1461">
            <w:pPr>
              <w:widowControl/>
              <w:jc w:val="center"/>
              <w:rPr>
                <w:rFonts w:hint="default" w:eastAsia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89ED7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24A29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FF9B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A8B0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1377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892D0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8C08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  <w:lang w:eastAsia="zh-CN"/>
              </w:rPr>
              <w:t>乙方</w:t>
            </w:r>
            <w:r>
              <w:rPr>
                <w:kern w:val="0"/>
                <w:sz w:val="18"/>
                <w:szCs w:val="18"/>
              </w:rPr>
              <w:t>自备物料</w:t>
            </w: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并负责安装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rFonts w:hint="eastAsia"/>
                <w:kern w:val="0"/>
                <w:sz w:val="18"/>
                <w:szCs w:val="18"/>
                <w:lang w:eastAsia="zh-CN"/>
              </w:rPr>
              <w:t>甲方</w:t>
            </w:r>
            <w:r>
              <w:rPr>
                <w:kern w:val="0"/>
                <w:sz w:val="18"/>
                <w:szCs w:val="18"/>
              </w:rPr>
              <w:t>提供场地</w:t>
            </w:r>
          </w:p>
        </w:tc>
      </w:tr>
      <w:tr w14:paraId="664EF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81D0F">
            <w:pPr>
              <w:widowControl/>
              <w:jc w:val="center"/>
              <w:rPr>
                <w:rFonts w:hint="default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6FD0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75CC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670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4951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D6BE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F5618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FC804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4025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/>
                <w:kern w:val="0"/>
                <w:sz w:val="18"/>
                <w:szCs w:val="18"/>
                <w:lang w:eastAsia="zh-CN"/>
              </w:rPr>
              <w:t>乙方</w:t>
            </w:r>
            <w:r>
              <w:rPr>
                <w:kern w:val="0"/>
                <w:sz w:val="18"/>
                <w:szCs w:val="18"/>
              </w:rPr>
              <w:t>自备物料</w:t>
            </w: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并负责安装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rFonts w:hint="eastAsia"/>
                <w:kern w:val="0"/>
                <w:sz w:val="18"/>
                <w:szCs w:val="18"/>
                <w:lang w:eastAsia="zh-CN"/>
              </w:rPr>
              <w:t>甲方</w:t>
            </w:r>
            <w:r>
              <w:rPr>
                <w:kern w:val="0"/>
                <w:sz w:val="18"/>
                <w:szCs w:val="18"/>
              </w:rPr>
              <w:t>提供场地</w:t>
            </w:r>
          </w:p>
        </w:tc>
      </w:tr>
      <w:tr w14:paraId="7A5AD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F6AC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总价（元）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183F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E8116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</w:tr>
    </w:tbl>
    <w:p w14:paraId="778E34D9">
      <w:pPr>
        <w:numPr>
          <w:ilvl w:val="0"/>
          <w:numId w:val="0"/>
        </w:numPr>
        <w:spacing w:line="360" w:lineRule="auto"/>
        <w:ind w:left="0" w:firstLine="0"/>
        <w:rPr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二、</w:t>
      </w:r>
      <w:r>
        <w:rPr>
          <w:rFonts w:hint="eastAsia"/>
          <w:b/>
          <w:bCs/>
          <w:sz w:val="30"/>
          <w:szCs w:val="30"/>
        </w:rPr>
        <w:t xml:space="preserve">付款方式及结算原则 </w:t>
      </w:r>
    </w:p>
    <w:p w14:paraId="258E6AD6">
      <w:pPr>
        <w:spacing w:line="360" w:lineRule="auto"/>
        <w:ind w:firstLine="482" w:firstLineChars="200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1</w:t>
      </w:r>
      <w:r>
        <w:rPr>
          <w:rFonts w:ascii="宋体" w:hAnsi="宋体"/>
          <w:b/>
          <w:bCs/>
          <w:sz w:val="24"/>
        </w:rPr>
        <w:t>.</w:t>
      </w:r>
      <w:r>
        <w:rPr>
          <w:rFonts w:hint="eastAsia" w:ascii="宋体" w:hAnsi="宋体"/>
          <w:b/>
          <w:bCs/>
          <w:sz w:val="24"/>
        </w:rPr>
        <w:t>结算原则：</w:t>
      </w:r>
      <w:r>
        <w:rPr>
          <w:rFonts w:hint="eastAsia" w:ascii="宋体" w:hAnsi="宋体"/>
          <w:sz w:val="24"/>
        </w:rPr>
        <w:t>固定</w:t>
      </w:r>
      <w:r>
        <w:rPr>
          <w:rFonts w:hint="eastAsia" w:ascii="宋体" w:hAnsi="宋体"/>
          <w:sz w:val="24"/>
          <w:lang w:val="en-US" w:eastAsia="zh-CN"/>
        </w:rPr>
        <w:t>总价，</w:t>
      </w:r>
      <w:r>
        <w:rPr>
          <w:rFonts w:hint="eastAsia" w:ascii="宋体" w:hAnsi="宋体"/>
          <w:bCs/>
          <w:sz w:val="24"/>
        </w:rPr>
        <w:t>一年一付，先付后用</w:t>
      </w:r>
      <w:r>
        <w:rPr>
          <w:rFonts w:hint="eastAsia" w:ascii="宋体" w:hAnsi="宋体"/>
          <w:sz w:val="24"/>
        </w:rPr>
        <w:t>。</w:t>
      </w:r>
    </w:p>
    <w:p w14:paraId="63A54CE9">
      <w:pPr>
        <w:spacing w:line="360" w:lineRule="auto"/>
        <w:ind w:firstLine="482" w:firstLineChars="200"/>
        <w:rPr>
          <w:rFonts w:hint="eastAsia" w:ascii="宋体" w:hAnsi="宋体"/>
          <w:bCs/>
          <w:sz w:val="24"/>
        </w:rPr>
      </w:pPr>
      <w:r>
        <w:rPr>
          <w:rFonts w:ascii="宋体" w:hAnsi="宋体"/>
          <w:b/>
          <w:bCs/>
          <w:sz w:val="24"/>
        </w:rPr>
        <w:t>2.</w:t>
      </w:r>
      <w:r>
        <w:rPr>
          <w:rFonts w:hint="eastAsia" w:ascii="宋体" w:hAnsi="宋体"/>
          <w:b/>
          <w:bCs/>
          <w:sz w:val="24"/>
        </w:rPr>
        <w:t>支付方式：</w:t>
      </w:r>
      <w:r>
        <w:rPr>
          <w:rFonts w:hint="eastAsia" w:ascii="宋体" w:hAnsi="宋体"/>
          <w:b w:val="0"/>
          <w:bCs w:val="0"/>
          <w:sz w:val="24"/>
          <w:lang w:val="en-US" w:eastAsia="zh-CN"/>
        </w:rPr>
        <w:t>银行转账</w:t>
      </w:r>
      <w:r>
        <w:rPr>
          <w:rFonts w:hint="eastAsia" w:ascii="宋体" w:hAnsi="宋体"/>
          <w:bCs/>
          <w:sz w:val="24"/>
        </w:rPr>
        <w:t>。</w:t>
      </w:r>
    </w:p>
    <w:p w14:paraId="57847730">
      <w:pPr>
        <w:spacing w:line="360" w:lineRule="auto"/>
        <w:ind w:firstLine="440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3.</w:t>
      </w:r>
      <w:r>
        <w:rPr>
          <w:rFonts w:hint="eastAsia" w:ascii="宋体" w:hAnsi="宋体"/>
          <w:b/>
          <w:bCs/>
          <w:sz w:val="24"/>
          <w:lang w:eastAsia="zh-CN"/>
        </w:rPr>
        <w:t>甲方</w:t>
      </w:r>
      <w:r>
        <w:rPr>
          <w:rFonts w:hint="eastAsia" w:ascii="宋体" w:hAnsi="宋体"/>
          <w:b/>
          <w:bCs/>
          <w:sz w:val="24"/>
        </w:rPr>
        <w:t>账户信息</w:t>
      </w:r>
    </w:p>
    <w:p w14:paraId="67974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单位名称：</w:t>
      </w:r>
    </w:p>
    <w:p w14:paraId="63D27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统一代码：</w:t>
      </w:r>
    </w:p>
    <w:p w14:paraId="4046A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开户银行：</w:t>
      </w:r>
    </w:p>
    <w:p w14:paraId="799A2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银行账号：</w:t>
      </w:r>
    </w:p>
    <w:p w14:paraId="7B143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单位地址：</w:t>
      </w:r>
    </w:p>
    <w:p w14:paraId="0330FBE6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联系电话：</w:t>
      </w:r>
    </w:p>
    <w:p w14:paraId="70097F2B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如</w:t>
      </w:r>
      <w:r>
        <w:rPr>
          <w:rFonts w:hint="eastAsia" w:ascii="宋体" w:hAnsi="宋体"/>
          <w:sz w:val="24"/>
          <w:lang w:eastAsia="zh-CN"/>
        </w:rPr>
        <w:t>甲方</w:t>
      </w:r>
      <w:r>
        <w:rPr>
          <w:rFonts w:hint="eastAsia" w:ascii="宋体" w:hAnsi="宋体"/>
          <w:sz w:val="24"/>
        </w:rPr>
        <w:t>需改变收款账户，应提前15个工作日以书面方式通知</w:t>
      </w:r>
      <w:r>
        <w:rPr>
          <w:rFonts w:hint="eastAsia" w:ascii="宋体" w:hAnsi="宋体"/>
          <w:sz w:val="24"/>
          <w:lang w:eastAsia="zh-CN"/>
        </w:rPr>
        <w:t>乙方</w:t>
      </w:r>
      <w:r>
        <w:rPr>
          <w:rFonts w:hint="eastAsia" w:ascii="宋体" w:hAnsi="宋体"/>
          <w:sz w:val="24"/>
        </w:rPr>
        <w:t>，且因</w:t>
      </w:r>
      <w:r>
        <w:rPr>
          <w:rFonts w:hint="eastAsia" w:ascii="宋体" w:hAnsi="宋体"/>
          <w:sz w:val="24"/>
          <w:lang w:eastAsia="zh-CN"/>
        </w:rPr>
        <w:t>甲方</w:t>
      </w:r>
      <w:r>
        <w:rPr>
          <w:rFonts w:hint="eastAsia" w:ascii="宋体" w:hAnsi="宋体"/>
          <w:sz w:val="24"/>
        </w:rPr>
        <w:t>变更本款约定的付款账号导致</w:t>
      </w:r>
      <w:r>
        <w:rPr>
          <w:rFonts w:ascii="宋体" w:hAnsi="宋体"/>
          <w:sz w:val="24"/>
        </w:rPr>
        <w:t>的</w:t>
      </w:r>
      <w:r>
        <w:rPr>
          <w:rFonts w:hint="eastAsia" w:ascii="宋体" w:hAnsi="宋体"/>
          <w:sz w:val="24"/>
        </w:rPr>
        <w:t>一切风险由</w:t>
      </w:r>
      <w:r>
        <w:rPr>
          <w:rFonts w:hint="eastAsia" w:ascii="宋体" w:hAnsi="宋体"/>
          <w:sz w:val="24"/>
          <w:lang w:eastAsia="zh-CN"/>
        </w:rPr>
        <w:t>甲方</w:t>
      </w:r>
      <w:r>
        <w:rPr>
          <w:rFonts w:hint="eastAsia" w:ascii="宋体" w:hAnsi="宋体"/>
          <w:sz w:val="24"/>
        </w:rPr>
        <w:t>承担。</w:t>
      </w:r>
    </w:p>
    <w:p w14:paraId="49DE9C77">
      <w:pPr>
        <w:numPr>
          <w:ilvl w:val="0"/>
          <w:numId w:val="0"/>
        </w:numPr>
        <w:spacing w:line="360" w:lineRule="auto"/>
        <w:ind w:left="0" w:firstLine="0"/>
        <w:rPr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三、</w:t>
      </w:r>
      <w:r>
        <w:rPr>
          <w:rFonts w:hint="eastAsia"/>
          <w:b/>
          <w:bCs/>
          <w:sz w:val="30"/>
          <w:szCs w:val="30"/>
          <w:lang w:eastAsia="zh-CN"/>
        </w:rPr>
        <w:t>甲方</w:t>
      </w:r>
      <w:r>
        <w:rPr>
          <w:rFonts w:hint="eastAsia"/>
          <w:b/>
          <w:bCs/>
          <w:sz w:val="30"/>
          <w:szCs w:val="30"/>
        </w:rPr>
        <w:t>的权利和义务</w:t>
      </w:r>
    </w:p>
    <w:p w14:paraId="3C4560FB">
      <w:pPr>
        <w:numPr>
          <w:ilvl w:val="0"/>
          <w:numId w:val="0"/>
        </w:numPr>
        <w:spacing w:line="360" w:lineRule="auto"/>
        <w:ind w:left="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  <w14:ligatures w14:val="none"/>
        </w:rPr>
        <w:t>1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  <w14:ligatures w14:val="none"/>
        </w:rPr>
        <w:t>.</w:t>
      </w:r>
      <w:r>
        <w:rPr>
          <w:rFonts w:hint="eastAsia" w:ascii="宋体" w:hAnsi="宋体"/>
          <w:sz w:val="24"/>
        </w:rPr>
        <w:t>甲乙双方在履行本合同过程中，对于服务涉及服务内容、形式等相关具体事项，甲乙双方应进行充分协商并达成一致。</w:t>
      </w:r>
    </w:p>
    <w:p w14:paraId="0A8C7628">
      <w:pPr>
        <w:numPr>
          <w:ilvl w:val="0"/>
          <w:numId w:val="0"/>
        </w:numPr>
        <w:spacing w:line="360" w:lineRule="auto"/>
        <w:ind w:left="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  <w14:ligatures w14:val="none"/>
        </w:rPr>
        <w:t>2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  <w14:ligatures w14:val="none"/>
        </w:rPr>
        <w:t>.</w:t>
      </w:r>
      <w:r>
        <w:rPr>
          <w:rFonts w:hint="eastAsia" w:ascii="宋体" w:hAnsi="宋体"/>
          <w:sz w:val="24"/>
          <w:lang w:eastAsia="zh-CN"/>
        </w:rPr>
        <w:t>甲方</w:t>
      </w:r>
      <w:r>
        <w:rPr>
          <w:rFonts w:hint="eastAsia" w:ascii="宋体" w:hAnsi="宋体"/>
          <w:sz w:val="24"/>
        </w:rPr>
        <w:t>须与</w:t>
      </w:r>
      <w:r>
        <w:rPr>
          <w:rFonts w:hint="eastAsia" w:ascii="宋体" w:hAnsi="宋体"/>
          <w:sz w:val="24"/>
          <w:lang w:eastAsia="zh-CN"/>
        </w:rPr>
        <w:t>乙方</w:t>
      </w:r>
      <w:r>
        <w:rPr>
          <w:rFonts w:hint="eastAsia" w:ascii="宋体" w:hAnsi="宋体"/>
          <w:sz w:val="24"/>
        </w:rPr>
        <w:t>保持密切联系，对</w:t>
      </w:r>
      <w:r>
        <w:rPr>
          <w:rFonts w:hint="eastAsia" w:ascii="宋体" w:hAnsi="宋体"/>
          <w:sz w:val="24"/>
          <w:lang w:eastAsia="zh-CN"/>
        </w:rPr>
        <w:t>乙方</w:t>
      </w:r>
      <w:r>
        <w:rPr>
          <w:rFonts w:hint="eastAsia" w:ascii="宋体" w:hAnsi="宋体"/>
          <w:sz w:val="24"/>
        </w:rPr>
        <w:t>提</w:t>
      </w:r>
      <w:r>
        <w:rPr>
          <w:rFonts w:hint="eastAsia" w:ascii="宋体" w:hAnsi="宋体"/>
          <w:sz w:val="24"/>
          <w:lang w:val="en-US" w:eastAsia="zh-CN"/>
        </w:rPr>
        <w:t>出</w:t>
      </w:r>
      <w:r>
        <w:rPr>
          <w:rFonts w:hint="eastAsia" w:ascii="宋体" w:hAnsi="宋体"/>
          <w:sz w:val="24"/>
        </w:rPr>
        <w:t>的与本合同履行有关的各项合理要求应积极配合。</w:t>
      </w:r>
    </w:p>
    <w:p w14:paraId="52491ECC">
      <w:pPr>
        <w:numPr>
          <w:ilvl w:val="0"/>
          <w:numId w:val="0"/>
        </w:numPr>
        <w:spacing w:line="360" w:lineRule="auto"/>
        <w:ind w:left="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  <w14:ligatures w14:val="none"/>
        </w:rPr>
        <w:t>3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  <w14:ligatures w14:val="none"/>
        </w:rPr>
        <w:t>.</w:t>
      </w:r>
      <w:r>
        <w:rPr>
          <w:rFonts w:hint="eastAsia" w:ascii="宋体" w:hAnsi="宋体"/>
          <w:sz w:val="24"/>
          <w:lang w:eastAsia="zh-CN"/>
        </w:rPr>
        <w:t>甲方</w:t>
      </w:r>
      <w:r>
        <w:rPr>
          <w:rFonts w:hint="eastAsia" w:ascii="宋体" w:hAnsi="宋体"/>
          <w:sz w:val="24"/>
        </w:rPr>
        <w:t>应保证其所承接的户外广告发布场地具有使用的可行性和合法性，因户外广告发布场地纠纷导致广告不能够按照</w:t>
      </w:r>
      <w:r>
        <w:rPr>
          <w:rFonts w:hint="eastAsia" w:ascii="宋体" w:hAnsi="宋体"/>
          <w:sz w:val="24"/>
          <w:lang w:eastAsia="zh-CN"/>
        </w:rPr>
        <w:t>乙方</w:t>
      </w:r>
      <w:r>
        <w:rPr>
          <w:rFonts w:hint="eastAsia" w:ascii="宋体" w:hAnsi="宋体"/>
          <w:sz w:val="24"/>
        </w:rPr>
        <w:t>要求完整、充分、有效展示的，或因此造成户外广告发布场地不能使用，或违反法律、法规，或侵犯任何第三方的合法权利，</w:t>
      </w:r>
      <w:r>
        <w:rPr>
          <w:rFonts w:hint="eastAsia" w:ascii="宋体" w:hAnsi="宋体"/>
          <w:sz w:val="24"/>
          <w:lang w:eastAsia="zh-CN"/>
        </w:rPr>
        <w:t>甲方</w:t>
      </w:r>
      <w:r>
        <w:rPr>
          <w:rFonts w:hint="eastAsia" w:ascii="宋体" w:hAnsi="宋体"/>
          <w:sz w:val="24"/>
        </w:rPr>
        <w:t>应当立即将广告迁移至</w:t>
      </w:r>
      <w:r>
        <w:rPr>
          <w:rFonts w:hint="eastAsia" w:ascii="宋体" w:hAnsi="宋体"/>
          <w:sz w:val="24"/>
          <w:lang w:eastAsia="zh-CN"/>
        </w:rPr>
        <w:t>乙方</w:t>
      </w:r>
      <w:r>
        <w:rPr>
          <w:rFonts w:hint="eastAsia" w:ascii="宋体" w:hAnsi="宋体"/>
          <w:sz w:val="24"/>
        </w:rPr>
        <w:t>认可的新位置</w:t>
      </w:r>
      <w:r>
        <w:rPr>
          <w:rFonts w:hint="eastAsia" w:ascii="宋体" w:hAnsi="宋体"/>
          <w:sz w:val="24"/>
          <w:lang w:eastAsia="zh-CN"/>
        </w:rPr>
        <w:t>。</w:t>
      </w:r>
    </w:p>
    <w:p w14:paraId="1A6ABE1D">
      <w:pPr>
        <w:numPr>
          <w:ilvl w:val="0"/>
          <w:numId w:val="0"/>
        </w:numPr>
        <w:spacing w:line="360" w:lineRule="auto"/>
        <w:ind w:left="0" w:firstLine="0"/>
        <w:rPr>
          <w:b/>
          <w:bCs/>
          <w:sz w:val="30"/>
          <w:szCs w:val="30"/>
        </w:rPr>
      </w:pPr>
      <w:r>
        <w:rPr>
          <w:rFonts w:hint="eastAsia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四</w:t>
      </w:r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、</w:t>
      </w:r>
      <w:r>
        <w:rPr>
          <w:rFonts w:hint="eastAsia"/>
          <w:b/>
          <w:bCs/>
          <w:sz w:val="30"/>
          <w:szCs w:val="30"/>
          <w:lang w:eastAsia="zh-CN"/>
        </w:rPr>
        <w:t>乙方</w:t>
      </w:r>
      <w:r>
        <w:rPr>
          <w:rFonts w:hint="eastAsia"/>
          <w:b/>
          <w:bCs/>
          <w:sz w:val="30"/>
          <w:szCs w:val="30"/>
        </w:rPr>
        <w:t>的权利和义务</w:t>
      </w:r>
    </w:p>
    <w:p w14:paraId="12B0BE0F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.甲乙双方在履行本合同过程中，对于服务涉及服务内容、形式等相关具体事项，甲乙双方应进行充分协商并达成一致。</w:t>
      </w:r>
    </w:p>
    <w:p w14:paraId="0CF9ADAE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eastAsia="zh-CN"/>
        </w:rPr>
        <w:t>乙方</w:t>
      </w:r>
      <w:r>
        <w:rPr>
          <w:rFonts w:hint="eastAsia" w:ascii="宋体" w:hAnsi="宋体"/>
          <w:sz w:val="24"/>
        </w:rPr>
        <w:t>如因特别原因需要撤销服务的，应在服务开展的3日前，以书面形式通知</w:t>
      </w:r>
      <w:r>
        <w:rPr>
          <w:rFonts w:hint="eastAsia" w:ascii="宋体" w:hAnsi="宋体"/>
          <w:sz w:val="24"/>
          <w:lang w:eastAsia="zh-CN"/>
        </w:rPr>
        <w:t>甲方</w:t>
      </w:r>
      <w:r>
        <w:rPr>
          <w:rFonts w:hint="eastAsia" w:ascii="宋体" w:hAnsi="宋体"/>
          <w:sz w:val="24"/>
        </w:rPr>
        <w:t>。</w:t>
      </w:r>
    </w:p>
    <w:p w14:paraId="132F8154">
      <w:pPr>
        <w:spacing w:line="360" w:lineRule="auto"/>
        <w:ind w:firstLine="44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val="en-US" w:eastAsia="zh-CN"/>
        </w:rPr>
        <w:t>无论本合同因何种原因终止，乙方应于合同终止当日自行拆除相应广告，如乙方未能及时拆除的，甲方有权自行处理，由此产生的费用由乙方承担。</w:t>
      </w:r>
    </w:p>
    <w:p w14:paraId="57988FCD">
      <w:pPr>
        <w:spacing w:line="360" w:lineRule="auto"/>
        <w:ind w:firstLine="44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4.乙方应负责广告画面的审批手续及相关费用。广告画面需经审批部门审批的，如未通过审批手续，因此产生的费用、利益纠纷等由乙方承担相应责任。</w:t>
      </w:r>
    </w:p>
    <w:p w14:paraId="59A6EAE5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</w:rPr>
        <w:t>.</w:t>
      </w:r>
      <w:r>
        <w:rPr>
          <w:rFonts w:hint="eastAsia" w:ascii="宋体" w:hAnsi="宋体"/>
          <w:sz w:val="24"/>
          <w:lang w:eastAsia="zh-CN"/>
        </w:rPr>
        <w:t>乙方</w:t>
      </w:r>
      <w:r>
        <w:rPr>
          <w:rFonts w:hint="eastAsia" w:ascii="宋体" w:hAnsi="宋体"/>
          <w:sz w:val="24"/>
        </w:rPr>
        <w:t>应对所提供的广告推广的信息内容负责，内容必须符合《中华人民共和国广告法》</w:t>
      </w:r>
      <w:r>
        <w:rPr>
          <w:rFonts w:hint="eastAsia" w:ascii="宋体" w:hAnsi="宋体"/>
          <w:sz w:val="24"/>
          <w:lang w:val="en-US" w:eastAsia="zh-CN"/>
        </w:rPr>
        <w:t>等</w:t>
      </w:r>
      <w:r>
        <w:rPr>
          <w:rFonts w:hint="eastAsia" w:ascii="宋体" w:hAnsi="宋体"/>
          <w:sz w:val="24"/>
        </w:rPr>
        <w:t>相关法律法规，数据和资料必须真实合法，对违反法律法规、有违公序良俗、有损</w:t>
      </w:r>
      <w:r>
        <w:rPr>
          <w:rFonts w:hint="eastAsia" w:ascii="宋体" w:hAnsi="宋体"/>
          <w:sz w:val="24"/>
          <w:lang w:eastAsia="zh-CN"/>
        </w:rPr>
        <w:t>甲方</w:t>
      </w:r>
      <w:r>
        <w:rPr>
          <w:rFonts w:hint="eastAsia" w:ascii="宋体" w:hAnsi="宋体"/>
          <w:sz w:val="24"/>
        </w:rPr>
        <w:t>形象或信誉的广告</w:t>
      </w:r>
      <w:r>
        <w:rPr>
          <w:rFonts w:hint="eastAsia" w:ascii="宋体" w:hAnsi="宋体"/>
          <w:sz w:val="24"/>
          <w:lang w:eastAsia="zh-CN"/>
        </w:rPr>
        <w:t>，甲方</w:t>
      </w:r>
      <w:r>
        <w:rPr>
          <w:rFonts w:hint="eastAsia" w:ascii="宋体" w:hAnsi="宋体"/>
          <w:sz w:val="24"/>
        </w:rPr>
        <w:t>有权终止对</w:t>
      </w:r>
      <w:r>
        <w:rPr>
          <w:rFonts w:hint="eastAsia" w:ascii="宋体" w:hAnsi="宋体"/>
          <w:sz w:val="24"/>
          <w:lang w:eastAsia="zh-CN"/>
        </w:rPr>
        <w:t>乙方</w:t>
      </w:r>
      <w:r>
        <w:rPr>
          <w:rFonts w:hint="eastAsia" w:ascii="宋体" w:hAnsi="宋体"/>
          <w:sz w:val="24"/>
        </w:rPr>
        <w:t>的广告位出租合作。</w:t>
      </w:r>
    </w:p>
    <w:p w14:paraId="3E3FFE10">
      <w:pPr>
        <w:numPr>
          <w:ilvl w:val="0"/>
          <w:numId w:val="0"/>
        </w:numPr>
        <w:spacing w:line="360" w:lineRule="auto"/>
        <w:ind w:left="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6.乙方</w:t>
      </w:r>
      <w:r>
        <w:rPr>
          <w:rFonts w:hint="eastAsia" w:ascii="宋体" w:hAnsi="宋体"/>
          <w:sz w:val="24"/>
        </w:rPr>
        <w:t>制作、发布的广告应不得侵犯任何第三人的著作权或其他知识产权，否则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自行承担由此造成的全部经济、法律责任；若因此给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造成任何损失，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应赔偿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全部直接和间接损失。</w:t>
      </w:r>
    </w:p>
    <w:p w14:paraId="2B40F01C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7.乙方</w:t>
      </w:r>
      <w:r>
        <w:rPr>
          <w:rFonts w:hint="eastAsia" w:ascii="宋体" w:hAnsi="宋体"/>
          <w:sz w:val="24"/>
        </w:rPr>
        <w:t>在</w:t>
      </w:r>
      <w:r>
        <w:rPr>
          <w:rFonts w:hint="eastAsia" w:ascii="宋体" w:hAnsi="宋体"/>
          <w:sz w:val="24"/>
          <w:lang w:val="en-US" w:eastAsia="zh-CN"/>
        </w:rPr>
        <w:t>上刊广告画面时，</w:t>
      </w:r>
      <w:r>
        <w:rPr>
          <w:rFonts w:hint="eastAsia" w:ascii="宋体" w:hAnsi="宋体"/>
          <w:sz w:val="24"/>
        </w:rPr>
        <w:t>应注意安全防护，在</w:t>
      </w:r>
      <w:r>
        <w:rPr>
          <w:rFonts w:hint="eastAsia" w:ascii="宋体" w:hAnsi="宋体"/>
          <w:sz w:val="24"/>
          <w:lang w:val="en-US" w:eastAsia="zh-CN"/>
        </w:rPr>
        <w:t>上刊过程中</w:t>
      </w:r>
      <w:r>
        <w:rPr>
          <w:rFonts w:hint="eastAsia" w:ascii="宋体" w:hAnsi="宋体"/>
          <w:sz w:val="24"/>
        </w:rPr>
        <w:t>以及该项目存在期间因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原因导致的任何人身伤害或者其他财产损害，均由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负责赔偿。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应确保本广告制作的安全性，若发布的广告由于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设置不当或由于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制作错误而导致倒塌或其它事故,由此造成人员伤亡或其它损害的,一切后果和法律责任均由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承担。若因此给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造成任何损失，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应赔偿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全部直接和间接损失。</w:t>
      </w:r>
    </w:p>
    <w:p w14:paraId="79B76167">
      <w:pPr>
        <w:numPr>
          <w:ilvl w:val="0"/>
          <w:numId w:val="0"/>
        </w:numPr>
        <w:spacing w:line="360" w:lineRule="auto"/>
        <w:ind w:left="0" w:firstLine="0"/>
        <w:rPr>
          <w:b/>
          <w:bCs/>
          <w:sz w:val="30"/>
          <w:szCs w:val="30"/>
        </w:rPr>
      </w:pPr>
      <w:r>
        <w:rPr>
          <w:rFonts w:hint="eastAsia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五</w:t>
      </w:r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、</w:t>
      </w:r>
      <w:r>
        <w:rPr>
          <w:rFonts w:hint="eastAsia"/>
          <w:b/>
          <w:bCs/>
          <w:sz w:val="30"/>
          <w:szCs w:val="30"/>
        </w:rPr>
        <w:t>项目安全及质量</w:t>
      </w:r>
    </w:p>
    <w:p w14:paraId="0B20B82A">
      <w:pPr>
        <w:numPr>
          <w:ilvl w:val="0"/>
          <w:numId w:val="0"/>
        </w:numPr>
        <w:spacing w:line="360" w:lineRule="auto"/>
        <w:ind w:left="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  <w14:ligatures w14:val="none"/>
        </w:rPr>
        <w:t>1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  <w14:ligatures w14:val="none"/>
        </w:rPr>
        <w:t>.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应自行配备专业施工机械及具有特种作业执业资格人员，并且配备专业管理人员进行现场施工，保证周围建筑及人员的安全，并承担对第三方造成的全部经济财产损失。</w:t>
      </w:r>
    </w:p>
    <w:p w14:paraId="0145CD99">
      <w:pPr>
        <w:numPr>
          <w:ilvl w:val="-1"/>
          <w:numId w:val="0"/>
        </w:numPr>
        <w:spacing w:line="360" w:lineRule="auto"/>
        <w:ind w:left="0" w:leftChars="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2.乙方</w:t>
      </w:r>
      <w:r>
        <w:rPr>
          <w:rFonts w:hint="eastAsia" w:ascii="宋体" w:hAnsi="宋体"/>
          <w:sz w:val="24"/>
        </w:rPr>
        <w:t>现场人员在施工过程中发生的安全责任事故，由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自行处理并承担相关责任，与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无关。</w:t>
      </w:r>
    </w:p>
    <w:p w14:paraId="6DED0BBE">
      <w:pPr>
        <w:numPr>
          <w:ilvl w:val="0"/>
          <w:numId w:val="0"/>
        </w:numPr>
        <w:spacing w:line="360" w:lineRule="auto"/>
        <w:ind w:left="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  <w14:ligatures w14:val="none"/>
        </w:rPr>
        <w:t>3.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在施工中不得损坏现有建筑物及建筑设施，造成损坏由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自行负责维修恢复，发生费用不予补偿。</w:t>
      </w:r>
    </w:p>
    <w:p w14:paraId="39E87BD3">
      <w:pPr>
        <w:numPr>
          <w:ilvl w:val="0"/>
          <w:numId w:val="0"/>
        </w:numPr>
        <w:spacing w:line="360" w:lineRule="auto"/>
        <w:ind w:left="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4.乙方</w:t>
      </w:r>
      <w:r>
        <w:rPr>
          <w:rFonts w:hint="eastAsia" w:ascii="宋体" w:hAnsi="宋体"/>
          <w:sz w:val="24"/>
        </w:rPr>
        <w:t>应</w:t>
      </w:r>
      <w:r>
        <w:rPr>
          <w:rFonts w:hint="eastAsia" w:ascii="宋体" w:hAnsi="宋体"/>
          <w:sz w:val="24"/>
          <w:lang w:val="en-US" w:eastAsia="zh-CN"/>
        </w:rPr>
        <w:t>自行准备</w:t>
      </w:r>
      <w:r>
        <w:rPr>
          <w:rFonts w:hint="eastAsia" w:ascii="宋体" w:hAnsi="宋体"/>
          <w:sz w:val="24"/>
        </w:rPr>
        <w:t>所有能确保正常运行的施工设备、材料。必须符合国家和地方的技术规范要求，并经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审核后进场施工。但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不承担因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购买设备、材料出现质量问题而引起的任何责任。</w:t>
      </w:r>
    </w:p>
    <w:p w14:paraId="38D4E922">
      <w:pPr>
        <w:numPr>
          <w:ilvl w:val="0"/>
          <w:numId w:val="0"/>
        </w:numPr>
        <w:spacing w:line="360" w:lineRule="auto"/>
        <w:ind w:left="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  <w14:ligatures w14:val="none"/>
        </w:rPr>
        <w:t>5.</w:t>
      </w:r>
      <w:r>
        <w:rPr>
          <w:rFonts w:hint="eastAsia" w:ascii="宋体" w:hAnsi="宋体"/>
          <w:sz w:val="24"/>
        </w:rPr>
        <w:t>如项目质量达不到运行标准，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应</w:t>
      </w:r>
      <w:r>
        <w:rPr>
          <w:rFonts w:hint="eastAsia" w:ascii="宋体" w:hAnsi="宋体"/>
          <w:sz w:val="24"/>
          <w:lang w:val="en-US" w:eastAsia="zh-CN"/>
        </w:rPr>
        <w:t>自行</w:t>
      </w:r>
      <w:r>
        <w:rPr>
          <w:rFonts w:hint="eastAsia" w:ascii="宋体" w:hAnsi="宋体"/>
          <w:sz w:val="24"/>
        </w:rPr>
        <w:t>承担因此造成的相关经济损失。</w:t>
      </w:r>
    </w:p>
    <w:p w14:paraId="48640B85">
      <w:pPr>
        <w:numPr>
          <w:ilvl w:val="0"/>
          <w:numId w:val="0"/>
        </w:numPr>
        <w:spacing w:line="360" w:lineRule="auto"/>
        <w:ind w:left="0" w:firstLine="0"/>
        <w:rPr>
          <w:b/>
          <w:bCs/>
          <w:sz w:val="30"/>
          <w:szCs w:val="30"/>
        </w:rPr>
      </w:pPr>
      <w:r>
        <w:rPr>
          <w:rFonts w:hint="eastAsia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六</w:t>
      </w:r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、</w:t>
      </w:r>
      <w:r>
        <w:rPr>
          <w:rFonts w:hint="eastAsia"/>
          <w:b/>
          <w:bCs/>
          <w:sz w:val="30"/>
          <w:szCs w:val="30"/>
        </w:rPr>
        <w:t>违约责任</w:t>
      </w:r>
    </w:p>
    <w:p w14:paraId="411ABD44">
      <w:pPr>
        <w:numPr>
          <w:ilvl w:val="-1"/>
          <w:numId w:val="0"/>
        </w:numPr>
        <w:spacing w:line="360" w:lineRule="auto"/>
        <w:ind w:left="0" w:leftChars="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1.</w:t>
      </w:r>
      <w:r>
        <w:rPr>
          <w:rFonts w:hint="eastAsia" w:ascii="宋体" w:hAnsi="宋体"/>
          <w:sz w:val="24"/>
        </w:rPr>
        <w:t>自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出现违约情形之日起，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有权每日按合同总价款的</w:t>
      </w:r>
      <w:r>
        <w:rPr>
          <w:rFonts w:hint="eastAsia" w:ascii="宋体" w:hAnsi="宋体"/>
          <w:bCs/>
          <w:sz w:val="24"/>
        </w:rPr>
        <w:t>【</w:t>
      </w:r>
      <w:r>
        <w:rPr>
          <w:rFonts w:ascii="宋体" w:hAnsi="宋体"/>
          <w:bCs/>
          <w:sz w:val="24"/>
        </w:rPr>
        <w:t>1</w:t>
      </w:r>
      <w:r>
        <w:rPr>
          <w:rFonts w:hint="eastAsia" w:ascii="宋体" w:hAnsi="宋体"/>
          <w:bCs/>
          <w:sz w:val="24"/>
        </w:rPr>
        <w:t>】</w:t>
      </w:r>
      <w:r>
        <w:rPr>
          <w:rFonts w:hint="eastAsia" w:ascii="宋体" w:hAnsi="宋体"/>
          <w:b/>
          <w:bCs/>
          <w:sz w:val="24"/>
        </w:rPr>
        <w:t>‰</w:t>
      </w:r>
      <w:r>
        <w:rPr>
          <w:rFonts w:hint="eastAsia" w:ascii="宋体" w:hAnsi="宋体"/>
          <w:sz w:val="24"/>
        </w:rPr>
        <w:t>向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收取违约金，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有权直接在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应付未付款中扣除，违约金不足以弥补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损失的，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可继续向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追偿。同时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有权单方解除本合同，按合同终止和解除条款执行。</w:t>
      </w:r>
    </w:p>
    <w:p w14:paraId="43905158">
      <w:pPr>
        <w:numPr>
          <w:ilvl w:val="-1"/>
          <w:numId w:val="0"/>
        </w:numPr>
        <w:spacing w:line="360" w:lineRule="auto"/>
        <w:ind w:left="0" w:leftChars="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2.</w:t>
      </w:r>
      <w:r>
        <w:rPr>
          <w:rFonts w:hint="eastAsia" w:ascii="宋体" w:hAnsi="宋体"/>
          <w:sz w:val="24"/>
        </w:rPr>
        <w:t>如因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违反本合同约定引发争议，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为解决争议所发生的各项费用，包括但不限于诉讼/仲裁费、合理的律师费、保全费、</w:t>
      </w:r>
      <w:r>
        <w:rPr>
          <w:rFonts w:ascii="宋体" w:hAnsi="宋体"/>
          <w:sz w:val="24"/>
        </w:rPr>
        <w:t>鉴定</w:t>
      </w:r>
      <w:r>
        <w:rPr>
          <w:rFonts w:hint="eastAsia" w:ascii="宋体" w:hAnsi="宋体"/>
          <w:sz w:val="24"/>
        </w:rPr>
        <w:t>费等均由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承担。</w:t>
      </w:r>
    </w:p>
    <w:p w14:paraId="759394A5">
      <w:pPr>
        <w:numPr>
          <w:ilvl w:val="0"/>
          <w:numId w:val="0"/>
        </w:numPr>
        <w:spacing w:line="360" w:lineRule="auto"/>
        <w:ind w:left="0" w:firstLine="0"/>
        <w:rPr>
          <w:b/>
          <w:bCs/>
          <w:sz w:val="30"/>
          <w:szCs w:val="30"/>
        </w:rPr>
      </w:pPr>
      <w:r>
        <w:rPr>
          <w:rFonts w:hint="eastAsia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七</w:t>
      </w:r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、</w:t>
      </w:r>
      <w:r>
        <w:rPr>
          <w:rFonts w:hint="eastAsia"/>
          <w:b/>
          <w:bCs/>
          <w:sz w:val="30"/>
          <w:szCs w:val="30"/>
        </w:rPr>
        <w:t>争议解决</w:t>
      </w:r>
    </w:p>
    <w:p w14:paraId="675C6F78">
      <w:pPr>
        <w:spacing w:line="360" w:lineRule="auto"/>
        <w:ind w:firstLine="44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pacing w:val="8"/>
          <w:sz w:val="24"/>
        </w:rPr>
        <w:t>本合同在履行过程中发生的争议，由双方协商解决，也可由有关部门调解；若协商或调解不成的，</w:t>
      </w:r>
      <w:r>
        <w:rPr>
          <w:rFonts w:hint="eastAsia" w:ascii="宋体" w:hAnsi="宋体" w:cs="@宋体"/>
          <w:spacing w:val="8"/>
          <w:sz w:val="24"/>
        </w:rPr>
        <w:t>依法向</w:t>
      </w:r>
      <w:r>
        <w:rPr>
          <w:rFonts w:hint="eastAsia" w:ascii="宋体" w:hAnsi="宋体" w:cs="@宋体"/>
          <w:b/>
          <w:bCs/>
          <w:spacing w:val="8"/>
          <w:sz w:val="24"/>
          <w:lang w:val="en-US" w:eastAsia="zh-CN"/>
        </w:rPr>
        <w:t>甲方所在</w:t>
      </w:r>
      <w:r>
        <w:rPr>
          <w:rFonts w:hint="eastAsia" w:ascii="宋体" w:hAnsi="宋体" w:cs="@宋体"/>
          <w:b/>
          <w:bCs/>
          <w:spacing w:val="8"/>
          <w:sz w:val="24"/>
        </w:rPr>
        <w:t>地</w:t>
      </w:r>
      <w:r>
        <w:rPr>
          <w:rFonts w:hint="eastAsia" w:ascii="宋体" w:hAnsi="宋体" w:cs="@宋体"/>
          <w:spacing w:val="8"/>
          <w:sz w:val="24"/>
        </w:rPr>
        <w:t>的人民法院起诉。因解决纠纷所发生的检测费、鉴定费、审计费、律师费、诉讼费等费用由败诉方承担。</w:t>
      </w:r>
    </w:p>
    <w:p w14:paraId="708A5AC9">
      <w:pPr>
        <w:numPr>
          <w:ilvl w:val="0"/>
          <w:numId w:val="0"/>
        </w:numPr>
        <w:spacing w:line="360" w:lineRule="auto"/>
        <w:ind w:left="0" w:firstLine="0"/>
        <w:rPr>
          <w:b/>
          <w:bCs/>
          <w:sz w:val="30"/>
          <w:szCs w:val="30"/>
        </w:rPr>
      </w:pPr>
      <w:r>
        <w:rPr>
          <w:rFonts w:hint="eastAsia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八</w:t>
      </w:r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、</w:t>
      </w:r>
      <w:r>
        <w:rPr>
          <w:rFonts w:hint="eastAsia"/>
          <w:b/>
          <w:bCs/>
          <w:sz w:val="30"/>
          <w:szCs w:val="30"/>
        </w:rPr>
        <w:t>合同终止和解除</w:t>
      </w:r>
    </w:p>
    <w:p w14:paraId="7D8B4EF7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.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有下列情形之一的，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有权解除本合同：</w:t>
      </w:r>
    </w:p>
    <w:p w14:paraId="0AC1A1B6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（1）未经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同意，擅自泄露委托内容、成果或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商业机密的；</w:t>
      </w:r>
    </w:p>
    <w:p w14:paraId="22A87458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未及时响应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要求达 3 次（含）以上，且无正当理由的；</w:t>
      </w:r>
    </w:p>
    <w:p w14:paraId="65EDC2E4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有下列情形之一的，合同权利义务终止：</w:t>
      </w:r>
    </w:p>
    <w:p w14:paraId="6A8AD53C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（1）本合同因已按约定履行完毕而自然终止；</w:t>
      </w:r>
    </w:p>
    <w:p w14:paraId="07E0B9FA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（2）本合同经各方协商一致而终止；</w:t>
      </w:r>
    </w:p>
    <w:p w14:paraId="2515657D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）本合同因一方有不正当竞争行为而无法继续履行合同而终止；</w:t>
      </w:r>
    </w:p>
    <w:p w14:paraId="19137590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）因一方擅自转让本合同项下权利义务而终止；</w:t>
      </w:r>
    </w:p>
    <w:p w14:paraId="4E54C3D5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</w:rPr>
        <w:t>）法律法规规定终止的其他情形。</w:t>
      </w:r>
    </w:p>
    <w:p w14:paraId="2805487B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</w:rPr>
        <w:t>因违约而解除本合同：</w:t>
      </w:r>
    </w:p>
    <w:p w14:paraId="1E1210B9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（1）由于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违约造成本合同不能履行或不能完全履行，如果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认为本合同已无必要继续履行或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在收到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要求其纠正违约的通知后【5】个工作日仍不纠正其违约行为，则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有权向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发出解除本合同的书面通知，该通知自送达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时生效。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除承担本合同约定的违约责任外，另须按合同总价款的20%向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支付违约金，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有权直接在</w:t>
      </w:r>
      <w:r>
        <w:rPr>
          <w:rFonts w:hint="eastAsia" w:ascii="宋体" w:hAnsi="宋体"/>
          <w:sz w:val="24"/>
          <w:lang w:eastAsia="zh-CN"/>
        </w:rPr>
        <w:t>乙方</w:t>
      </w:r>
      <w:r>
        <w:rPr>
          <w:rFonts w:hint="eastAsia" w:ascii="宋体" w:hAnsi="宋体"/>
          <w:sz w:val="24"/>
        </w:rPr>
        <w:t>应付未付款中扣除，违约金不足以弥补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损失的，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可继续向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追偿。</w:t>
      </w:r>
    </w:p>
    <w:p w14:paraId="3C1700D2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（2）守约方依据本款规定解除本合同，并不影响其追究违约方的违约责任的权利。</w:t>
      </w:r>
    </w:p>
    <w:p w14:paraId="0E91CA34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（3）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依据本款第（1）项的约定解除本合同，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可以按其认为适当的条件和方式寻求救济（例如寻找本合同之外的第三方履行本合同项下的义务）并确定因此发生的相关费用，</w:t>
      </w:r>
      <w:r>
        <w:rPr>
          <w:rFonts w:hint="eastAsia" w:ascii="宋体" w:hAnsi="宋体"/>
          <w:sz w:val="24"/>
          <w:lang w:val="en-US" w:eastAsia="zh-CN"/>
        </w:rPr>
        <w:t>乙方</w:t>
      </w:r>
      <w:r>
        <w:rPr>
          <w:rFonts w:hint="eastAsia" w:ascii="宋体" w:hAnsi="宋体"/>
          <w:sz w:val="24"/>
        </w:rPr>
        <w:t>无权对该费用提出异议，并应全额承担</w:t>
      </w:r>
      <w:r>
        <w:rPr>
          <w:rFonts w:hint="eastAsia" w:ascii="宋体" w:hAnsi="宋体"/>
          <w:sz w:val="24"/>
          <w:lang w:val="en-US" w:eastAsia="zh-CN"/>
        </w:rPr>
        <w:t>甲方</w:t>
      </w:r>
      <w:r>
        <w:rPr>
          <w:rFonts w:hint="eastAsia" w:ascii="宋体" w:hAnsi="宋体"/>
          <w:sz w:val="24"/>
        </w:rPr>
        <w:t>因此而发生的费用。</w:t>
      </w:r>
    </w:p>
    <w:p w14:paraId="4E1F5A56">
      <w:pPr>
        <w:numPr>
          <w:ilvl w:val="-1"/>
          <w:numId w:val="0"/>
        </w:numPr>
        <w:spacing w:line="360" w:lineRule="auto"/>
        <w:ind w:left="0" w:firstLine="0"/>
        <w:rPr>
          <w:b/>
          <w:bCs/>
          <w:sz w:val="30"/>
          <w:szCs w:val="30"/>
        </w:rPr>
      </w:pPr>
      <w:r>
        <w:rPr>
          <w:rFonts w:hint="eastAsia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九</w:t>
      </w:r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、</w:t>
      </w:r>
      <w:r>
        <w:rPr>
          <w:rFonts w:hint="eastAsia"/>
          <w:b/>
          <w:bCs/>
          <w:sz w:val="30"/>
          <w:szCs w:val="30"/>
        </w:rPr>
        <w:t>其他</w:t>
      </w:r>
    </w:p>
    <w:p w14:paraId="032AF8D9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1.本合同自双方</w:t>
      </w:r>
      <w:r>
        <w:rPr>
          <w:rFonts w:hint="eastAsia" w:ascii="宋体" w:hAnsi="宋体"/>
          <w:sz w:val="24"/>
          <w:lang w:val="en-US" w:eastAsia="zh-CN"/>
        </w:rPr>
        <w:t>签字（自然人）或盖章（法人）</w:t>
      </w:r>
      <w:r>
        <w:rPr>
          <w:rFonts w:hint="eastAsia" w:ascii="宋体" w:hAnsi="宋体"/>
          <w:sz w:val="24"/>
        </w:rPr>
        <w:t>之日起生效。</w:t>
      </w:r>
    </w:p>
    <w:p w14:paraId="22995362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2.对本合同条款的任何变更、修改或增减，须经双方授权代表签署书面文件，成为本合同的组成部分，并具有同等法律效力。</w:t>
      </w:r>
    </w:p>
    <w:p w14:paraId="6F209312">
      <w:pPr>
        <w:spacing w:line="360" w:lineRule="auto"/>
        <w:ind w:firstLine="44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3.本合同一式</w:t>
      </w:r>
      <w:r>
        <w:rPr>
          <w:rFonts w:hint="eastAsia" w:ascii="宋体" w:hAnsi="宋体"/>
          <w:sz w:val="24"/>
          <w:lang w:val="en-US" w:eastAsia="zh-CN"/>
        </w:rPr>
        <w:t>肆</w:t>
      </w:r>
      <w:r>
        <w:rPr>
          <w:rFonts w:hint="eastAsia" w:ascii="宋体" w:hAnsi="宋体"/>
          <w:sz w:val="24"/>
        </w:rPr>
        <w:t>份，甲方执</w:t>
      </w:r>
      <w:r>
        <w:rPr>
          <w:rFonts w:hint="eastAsia" w:ascii="宋体" w:hAnsi="宋体"/>
          <w:sz w:val="24"/>
          <w:lang w:val="en-US" w:eastAsia="zh-CN"/>
        </w:rPr>
        <w:t>贰</w:t>
      </w:r>
      <w:r>
        <w:rPr>
          <w:rFonts w:hint="eastAsia" w:ascii="宋体" w:hAnsi="宋体"/>
          <w:sz w:val="24"/>
        </w:rPr>
        <w:t>份，乙方执贰份，具有同等法律效力。</w:t>
      </w:r>
    </w:p>
    <w:p w14:paraId="766502A0"/>
    <w:tbl>
      <w:tblPr>
        <w:tblStyle w:val="16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3"/>
        <w:gridCol w:w="4233"/>
      </w:tblGrid>
      <w:tr w14:paraId="30375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3" w:type="dxa"/>
          </w:tcPr>
          <w:p w14:paraId="401FD82F">
            <w:pPr>
              <w:spacing w:line="240" w:lineRule="atLeas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甲方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/>
                <w:sz w:val="24"/>
              </w:rPr>
              <w:t>：（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</w:t>
            </w:r>
            <w:r>
              <w:rPr>
                <w:rFonts w:hint="eastAsia" w:ascii="宋体" w:hAnsi="宋体"/>
                <w:sz w:val="24"/>
              </w:rPr>
              <w:t>章）</w:t>
            </w:r>
          </w:p>
          <w:p w14:paraId="7ABD903B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 w14:paraId="195A8611">
            <w:pPr>
              <w:spacing w:line="240" w:lineRule="atLeast"/>
              <w:rPr>
                <w:rFonts w:hint="eastAsia" w:ascii="宋体" w:hAnsi="宋体"/>
                <w:sz w:val="24"/>
              </w:rPr>
            </w:pPr>
          </w:p>
          <w:p w14:paraId="40D5F824">
            <w:pPr>
              <w:spacing w:line="240" w:lineRule="atLeast"/>
              <w:rPr>
                <w:rFonts w:hint="eastAsia" w:ascii="宋体" w:hAnsi="宋体"/>
                <w:sz w:val="24"/>
              </w:rPr>
            </w:pPr>
          </w:p>
          <w:p w14:paraId="6B9D5F3B">
            <w:pPr>
              <w:spacing w:line="240" w:lineRule="atLeast"/>
              <w:rPr>
                <w:rFonts w:hint="eastAsia" w:ascii="宋体" w:hAnsi="宋体"/>
                <w:sz w:val="24"/>
              </w:rPr>
            </w:pPr>
          </w:p>
        </w:tc>
        <w:tc>
          <w:tcPr>
            <w:tcW w:w="4233" w:type="dxa"/>
          </w:tcPr>
          <w:p w14:paraId="0F5B58B1">
            <w:pPr>
              <w:spacing w:line="240" w:lineRule="atLeas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乙方单位：（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</w:t>
            </w:r>
            <w:r>
              <w:rPr>
                <w:rFonts w:hint="eastAsia" w:ascii="宋体" w:hAnsi="宋体"/>
                <w:sz w:val="24"/>
              </w:rPr>
              <w:t>章）</w:t>
            </w:r>
          </w:p>
          <w:p w14:paraId="72A49D66">
            <w:pPr>
              <w:spacing w:line="240" w:lineRule="atLeast"/>
              <w:rPr>
                <w:rFonts w:hint="eastAsia" w:ascii="宋体" w:hAnsi="宋体"/>
                <w:sz w:val="24"/>
              </w:rPr>
            </w:pPr>
          </w:p>
        </w:tc>
      </w:tr>
      <w:tr w14:paraId="3FEBD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3" w:type="dxa"/>
          </w:tcPr>
          <w:p w14:paraId="4630CAB0">
            <w:pPr>
              <w:spacing w:line="240" w:lineRule="atLeas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电话：</w:t>
            </w:r>
          </w:p>
        </w:tc>
        <w:tc>
          <w:tcPr>
            <w:tcW w:w="4233" w:type="dxa"/>
          </w:tcPr>
          <w:p w14:paraId="58DC99FA">
            <w:pPr>
              <w:spacing w:line="240" w:lineRule="atLeas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电话：</w:t>
            </w:r>
          </w:p>
          <w:p w14:paraId="220BF612">
            <w:pPr>
              <w:pStyle w:val="4"/>
              <w:rPr>
                <w:color w:val="auto"/>
              </w:rPr>
            </w:pPr>
          </w:p>
        </w:tc>
      </w:tr>
      <w:tr w14:paraId="1060E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3" w:type="dxa"/>
          </w:tcPr>
          <w:p w14:paraId="560D399F">
            <w:pPr>
              <w:spacing w:line="240" w:lineRule="atLeast"/>
              <w:rPr>
                <w:rFonts w:hint="eastAsia" w:ascii="宋体" w:hAnsi="宋体"/>
                <w:sz w:val="24"/>
              </w:rPr>
            </w:pPr>
          </w:p>
        </w:tc>
        <w:tc>
          <w:tcPr>
            <w:tcW w:w="4233" w:type="dxa"/>
          </w:tcPr>
          <w:p w14:paraId="54685C4E">
            <w:pPr>
              <w:spacing w:line="240" w:lineRule="atLeas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签订日期：年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  <w:p w14:paraId="42AA0A7B">
            <w:pPr>
              <w:spacing w:line="240" w:lineRule="atLeast"/>
              <w:rPr>
                <w:rFonts w:hint="eastAsia" w:ascii="宋体" w:hAnsi="宋体"/>
                <w:sz w:val="24"/>
              </w:rPr>
            </w:pPr>
          </w:p>
        </w:tc>
      </w:tr>
    </w:tbl>
    <w:p w14:paraId="26E3C779">
      <w:pPr>
        <w:spacing w:line="360" w:lineRule="auto"/>
        <w:jc w:val="left"/>
        <w:rPr>
          <w:rFonts w:hint="eastAsia" w:ascii="宋体" w:hAnsi="宋体" w:cs="宋体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D0"/>
    <w:rsid w:val="001C45D0"/>
    <w:rsid w:val="002A33F9"/>
    <w:rsid w:val="00481F0C"/>
    <w:rsid w:val="00487983"/>
    <w:rsid w:val="004975E9"/>
    <w:rsid w:val="004A1D22"/>
    <w:rsid w:val="004C19A0"/>
    <w:rsid w:val="004E437D"/>
    <w:rsid w:val="0050176E"/>
    <w:rsid w:val="0058378E"/>
    <w:rsid w:val="006835D0"/>
    <w:rsid w:val="00701BDD"/>
    <w:rsid w:val="00744EAC"/>
    <w:rsid w:val="007C1864"/>
    <w:rsid w:val="00836B05"/>
    <w:rsid w:val="009766F6"/>
    <w:rsid w:val="00A67CB0"/>
    <w:rsid w:val="00C160C0"/>
    <w:rsid w:val="00CD42F4"/>
    <w:rsid w:val="00D51E44"/>
    <w:rsid w:val="00D6640E"/>
    <w:rsid w:val="00E653A3"/>
    <w:rsid w:val="00EA5F78"/>
    <w:rsid w:val="00F70502"/>
    <w:rsid w:val="00F7322C"/>
    <w:rsid w:val="00F76805"/>
    <w:rsid w:val="00FD0E6E"/>
    <w:rsid w:val="01C0753F"/>
    <w:rsid w:val="02A2538B"/>
    <w:rsid w:val="07CE0242"/>
    <w:rsid w:val="08D613F6"/>
    <w:rsid w:val="0C9615C8"/>
    <w:rsid w:val="18001FEB"/>
    <w:rsid w:val="1C444B9D"/>
    <w:rsid w:val="224D26CF"/>
    <w:rsid w:val="22B61C6D"/>
    <w:rsid w:val="253F4153"/>
    <w:rsid w:val="31C80C8C"/>
    <w:rsid w:val="31FE5396"/>
    <w:rsid w:val="372E04CB"/>
    <w:rsid w:val="3B227B92"/>
    <w:rsid w:val="43C32219"/>
    <w:rsid w:val="470E76C5"/>
    <w:rsid w:val="492A77C4"/>
    <w:rsid w:val="4A5C7B63"/>
    <w:rsid w:val="4FC11A85"/>
    <w:rsid w:val="50943942"/>
    <w:rsid w:val="55F853E1"/>
    <w:rsid w:val="5B1575F0"/>
    <w:rsid w:val="5B2D7BDB"/>
    <w:rsid w:val="5BE70AC5"/>
    <w:rsid w:val="5CC2508E"/>
    <w:rsid w:val="5CC34CBB"/>
    <w:rsid w:val="60566219"/>
    <w:rsid w:val="613F48CE"/>
    <w:rsid w:val="64502F80"/>
    <w:rsid w:val="64744EC0"/>
    <w:rsid w:val="66124991"/>
    <w:rsid w:val="68E25823"/>
    <w:rsid w:val="6DE37476"/>
    <w:rsid w:val="6EAD16FA"/>
    <w:rsid w:val="6F6B3388"/>
    <w:rsid w:val="73B31F34"/>
    <w:rsid w:val="7421705C"/>
    <w:rsid w:val="75C65F65"/>
    <w:rsid w:val="7668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8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37609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37609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正文文本 字符"/>
    <w:basedOn w:val="17"/>
    <w:link w:val="11"/>
    <w:qFormat/>
    <w:uiPriority w:val="0"/>
    <w:rPr>
      <w:rFonts w:ascii="宋体" w:hAnsi="宋体" w:eastAsia="宋体" w:cs="Times New Roman"/>
      <w:sz w:val="24"/>
      <w:szCs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2507</Words>
  <Characters>2539</Characters>
  <Lines>73</Lines>
  <Paragraphs>20</Paragraphs>
  <TotalTime>6</TotalTime>
  <ScaleCrop>false</ScaleCrop>
  <LinksUpToDate>false</LinksUpToDate>
  <CharactersWithSpaces>2582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2025-01-02T03:00:00Z</dcterms:created>
  <dc:creator>紫怡 谢</dc:creator>
  <cp:lastModifiedBy>lu lu</cp:lastModifiedBy>
  <dcterms:modified xsi:type="dcterms:W3CDTF">2026-02-24T00:39:24Z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19F81C0F3B244AB9A489A3C80C1AF98F_13</vt:lpwstr>
  </property>
  <property fmtid="{D5CDD505-2E9C-101B-9397-08002B2CF9AE}" pid="4" name="KSOTemplateDocerSaveRecord">
    <vt:lpwstr>eyJoZGlkIjoiM2E0NDcxY2Q5ZGQ1N2NjZWQ4OGI2ZjY2YjBkZWVkOTMiLCJ1c2VySWQiOiI0MTczMDk4NjEifQ==</vt:lpwstr>
  </property>
</Properties>
</file>