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ascii="黑体" w:hAnsi="黑体" w:eastAsia="黑体" w:cs="黑体"/>
          <w:sz w:val="36"/>
          <w:szCs w:val="36"/>
          <w:highlight w:val="none"/>
          <w:lang w:eastAsia="zh-CN"/>
        </w:rPr>
      </w:pPr>
      <w:r>
        <w:rPr>
          <w:rFonts w:hint="eastAsia" w:ascii="黑体" w:hAnsi="黑体" w:eastAsia="黑体" w:cs="黑体"/>
          <w:sz w:val="36"/>
          <w:szCs w:val="36"/>
          <w:highlight w:val="none"/>
        </w:rPr>
        <w:t>G85G76重庆（川渝界）至成都高速公路扩容工程项目资阳、内江段管线重大项目迁改工程第二批拆除原线路电力设施及设备理论重量、入库称重重量表</w:t>
      </w:r>
      <w:bookmarkStart w:id="1" w:name="_GoBack"/>
      <w:bookmarkEnd w:id="1"/>
    </w:p>
    <w:tbl>
      <w:tblPr>
        <w:tblStyle w:val="3"/>
        <w:tblW w:w="1463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5"/>
        <w:gridCol w:w="2182"/>
        <w:gridCol w:w="1938"/>
        <w:gridCol w:w="1566"/>
        <w:gridCol w:w="1624"/>
        <w:gridCol w:w="1068"/>
        <w:gridCol w:w="863"/>
        <w:gridCol w:w="4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1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里程</w:t>
            </w:r>
          </w:p>
        </w:tc>
        <w:tc>
          <w:tcPr>
            <w:tcW w:w="1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线路名称</w:t>
            </w:r>
          </w:p>
        </w:tc>
        <w:tc>
          <w:tcPr>
            <w:tcW w:w="15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预计拆除时间</w:t>
            </w:r>
          </w:p>
        </w:tc>
        <w:tc>
          <w:tcPr>
            <w:tcW w:w="16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拆除塔基编号</w:t>
            </w:r>
          </w:p>
        </w:tc>
        <w:tc>
          <w:tcPr>
            <w:tcW w:w="1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铁塔理论重量（吨）</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导线理论重量（吨）</w:t>
            </w:r>
          </w:p>
        </w:tc>
        <w:tc>
          <w:tcPr>
            <w:tcW w:w="45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21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K34+933</w:t>
            </w:r>
          </w:p>
        </w:tc>
        <w:tc>
          <w:tcPr>
            <w:tcW w:w="19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500kV洪遂线</w:t>
            </w:r>
          </w:p>
        </w:tc>
        <w:tc>
          <w:tcPr>
            <w:tcW w:w="156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待定</w:t>
            </w:r>
          </w:p>
        </w:tc>
        <w:tc>
          <w:tcPr>
            <w:tcW w:w="162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117#</w:t>
            </w:r>
          </w:p>
        </w:tc>
        <w:tc>
          <w:tcPr>
            <w:tcW w:w="1068" w:type="dxa"/>
            <w:vMerge w:val="restart"/>
            <w:tcBorders>
              <w:top w:val="single" w:color="000000" w:sz="4" w:space="0"/>
              <w:left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46.39</w:t>
            </w:r>
          </w:p>
        </w:tc>
        <w:tc>
          <w:tcPr>
            <w:tcW w:w="863" w:type="dxa"/>
            <w:vMerge w:val="restart"/>
            <w:tcBorders>
              <w:top w:val="single" w:color="000000" w:sz="4" w:space="0"/>
              <w:left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15.07</w:t>
            </w:r>
          </w:p>
        </w:tc>
        <w:tc>
          <w:tcPr>
            <w:tcW w:w="4554" w:type="dxa"/>
            <w:tcBorders>
              <w:top w:val="single" w:color="000000" w:sz="4" w:space="0"/>
              <w:left w:val="single" w:color="000000" w:sz="4" w:space="0"/>
              <w:right w:val="single" w:color="000000" w:sz="4" w:space="0"/>
            </w:tcBorders>
            <w:noWrap/>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仅一座铁塔因客观原因暂时无法拆除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K34+933</w:t>
            </w:r>
          </w:p>
        </w:tc>
        <w:tc>
          <w:tcPr>
            <w:tcW w:w="19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bookmarkStart w:id="0" w:name="OLE_LINK5"/>
            <w:r>
              <w:rPr>
                <w:rFonts w:hint="eastAsia" w:ascii="宋体" w:hAnsi="宋体" w:eastAsia="宋体" w:cs="宋体"/>
                <w:i w:val="0"/>
                <w:iCs w:val="0"/>
                <w:color w:val="000000"/>
                <w:kern w:val="0"/>
                <w:sz w:val="22"/>
                <w:szCs w:val="22"/>
                <w:u w:val="none"/>
                <w:lang w:val="en-US" w:eastAsia="zh-CN" w:bidi="ar"/>
              </w:rPr>
              <w:t>500kV洪遂线</w:t>
            </w:r>
            <w:bookmarkEnd w:id="0"/>
          </w:p>
        </w:tc>
        <w:tc>
          <w:tcPr>
            <w:tcW w:w="156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已拆除</w:t>
            </w:r>
          </w:p>
        </w:tc>
        <w:tc>
          <w:tcPr>
            <w:tcW w:w="162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118#、119#</w:t>
            </w:r>
          </w:p>
        </w:tc>
        <w:tc>
          <w:tcPr>
            <w:tcW w:w="1068" w:type="dxa"/>
            <w:vMerge w:val="continue"/>
            <w:tcBorders>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p>
        </w:tc>
        <w:tc>
          <w:tcPr>
            <w:tcW w:w="863" w:type="dxa"/>
            <w:vMerge w:val="continue"/>
            <w:tcBorders>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554" w:type="dxa"/>
            <w:vMerge w:val="restart"/>
            <w:tcBorders>
              <w:top w:val="single" w:color="000000" w:sz="4" w:space="0"/>
              <w:left w:val="single" w:color="000000" w:sz="4" w:space="0"/>
              <w:right w:val="single" w:color="000000" w:sz="4" w:space="0"/>
            </w:tcBorders>
            <w:noWrap/>
            <w:vAlign w:val="center"/>
          </w:tcPr>
          <w:p>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集中堆放于迁改施工单位库房，地址：四川省内江市东兴区顺河镇折子坝。入库称重重量约为：铁塔塔材重量约68吨，导线约21吨。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ELK2+890</w:t>
            </w:r>
          </w:p>
        </w:tc>
        <w:tc>
          <w:tcPr>
            <w:tcW w:w="19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220kV永金一二线</w:t>
            </w:r>
          </w:p>
        </w:tc>
        <w:tc>
          <w:tcPr>
            <w:tcW w:w="156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已拆除</w:t>
            </w:r>
          </w:p>
        </w:tc>
        <w:tc>
          <w:tcPr>
            <w:tcW w:w="162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121#、122#</w:t>
            </w:r>
          </w:p>
        </w:tc>
        <w:tc>
          <w:tcPr>
            <w:tcW w:w="106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29.13</w:t>
            </w:r>
          </w:p>
        </w:tc>
        <w:tc>
          <w:tcPr>
            <w:tcW w:w="8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6.2</w:t>
            </w:r>
          </w:p>
        </w:tc>
        <w:tc>
          <w:tcPr>
            <w:tcW w:w="4554" w:type="dxa"/>
            <w:vMerge w:val="continue"/>
            <w:tcBorders>
              <w:left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1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ELK2+429</w:t>
            </w:r>
          </w:p>
        </w:tc>
        <w:tc>
          <w:tcPr>
            <w:tcW w:w="19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220kV园金北线</w:t>
            </w:r>
          </w:p>
        </w:tc>
        <w:tc>
          <w:tcPr>
            <w:tcW w:w="156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已拆除</w:t>
            </w:r>
          </w:p>
        </w:tc>
        <w:tc>
          <w:tcPr>
            <w:tcW w:w="162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131#、132#</w:t>
            </w:r>
          </w:p>
        </w:tc>
        <w:tc>
          <w:tcPr>
            <w:tcW w:w="106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8.55</w:t>
            </w:r>
          </w:p>
        </w:tc>
        <w:tc>
          <w:tcPr>
            <w:tcW w:w="8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2.18</w:t>
            </w:r>
          </w:p>
        </w:tc>
        <w:tc>
          <w:tcPr>
            <w:tcW w:w="4554" w:type="dxa"/>
            <w:vMerge w:val="continue"/>
            <w:tcBorders>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1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ELK1+755</w:t>
            </w:r>
          </w:p>
        </w:tc>
        <w:tc>
          <w:tcPr>
            <w:tcW w:w="19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220kV园金南线</w:t>
            </w:r>
          </w:p>
        </w:tc>
        <w:tc>
          <w:tcPr>
            <w:tcW w:w="156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2026年5月</w:t>
            </w:r>
          </w:p>
        </w:tc>
        <w:tc>
          <w:tcPr>
            <w:tcW w:w="162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130#、132#</w:t>
            </w:r>
          </w:p>
        </w:tc>
        <w:tc>
          <w:tcPr>
            <w:tcW w:w="106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5.78</w:t>
            </w:r>
          </w:p>
        </w:tc>
        <w:tc>
          <w:tcPr>
            <w:tcW w:w="8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4554"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未拆除，位于隆昌市金鹅街道光灿村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1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EK3+150 资中互通</w:t>
            </w:r>
          </w:p>
        </w:tc>
        <w:tc>
          <w:tcPr>
            <w:tcW w:w="19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110kV城石线</w:t>
            </w:r>
          </w:p>
        </w:tc>
        <w:tc>
          <w:tcPr>
            <w:tcW w:w="156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2026年6月</w:t>
            </w:r>
          </w:p>
        </w:tc>
        <w:tc>
          <w:tcPr>
            <w:tcW w:w="162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11#、12#、13#</w:t>
            </w:r>
          </w:p>
        </w:tc>
        <w:tc>
          <w:tcPr>
            <w:tcW w:w="106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w:t>
            </w:r>
          </w:p>
        </w:tc>
        <w:tc>
          <w:tcPr>
            <w:tcW w:w="8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4554"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未拆除，</w:t>
            </w:r>
            <w:r>
              <w:rPr>
                <w:rFonts w:hint="eastAsia" w:ascii="宋体" w:hAnsi="宋体" w:eastAsia="宋体" w:cs="宋体"/>
                <w:i w:val="0"/>
                <w:iCs w:val="0"/>
                <w:color w:val="000000"/>
                <w:sz w:val="22"/>
                <w:szCs w:val="22"/>
                <w:u w:val="none"/>
              </w:rPr>
              <w:t>位于隆昌市金鹅街道光灿村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8</w:t>
            </w:r>
          </w:p>
        </w:tc>
        <w:tc>
          <w:tcPr>
            <w:tcW w:w="21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K112+050</w:t>
            </w:r>
          </w:p>
        </w:tc>
        <w:tc>
          <w:tcPr>
            <w:tcW w:w="19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220kV天文一二线</w:t>
            </w:r>
          </w:p>
        </w:tc>
        <w:tc>
          <w:tcPr>
            <w:tcW w:w="156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2025年5月</w:t>
            </w:r>
          </w:p>
        </w:tc>
        <w:tc>
          <w:tcPr>
            <w:tcW w:w="162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27#、28#、29#</w:t>
            </w:r>
          </w:p>
        </w:tc>
        <w:tc>
          <w:tcPr>
            <w:tcW w:w="106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44.10</w:t>
            </w:r>
          </w:p>
        </w:tc>
        <w:tc>
          <w:tcPr>
            <w:tcW w:w="8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13.35</w:t>
            </w:r>
          </w:p>
        </w:tc>
        <w:tc>
          <w:tcPr>
            <w:tcW w:w="4554"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未拆除，位于资阳市雁江区宝台镇石牛村</w:t>
            </w:r>
          </w:p>
        </w:tc>
      </w:tr>
    </w:tbl>
    <w:p>
      <w:pPr>
        <w:spacing w:line="240" w:lineRule="auto"/>
        <w:jc w:val="left"/>
        <w:rPr>
          <w:rFonts w:hint="eastAsia"/>
          <w:lang w:val="en-US" w:eastAsia="zh-CN"/>
        </w:rPr>
      </w:pPr>
      <w:r>
        <w:rPr>
          <w:rFonts w:hint="eastAsia"/>
          <w:lang w:val="en-US" w:eastAsia="zh-CN"/>
        </w:rPr>
        <w:t>注：（1）拆除时间仅为预计时间，具体交割时间、地点以甲方通知为准。</w:t>
      </w:r>
    </w:p>
    <w:p>
      <w:pPr>
        <w:numPr>
          <w:ilvl w:val="0"/>
          <w:numId w:val="1"/>
        </w:numPr>
        <w:spacing w:line="240" w:lineRule="auto"/>
        <w:ind w:firstLine="420" w:firstLineChars="200"/>
        <w:jc w:val="left"/>
        <w:rPr>
          <w:rFonts w:hint="eastAsia"/>
          <w:lang w:val="en-US" w:eastAsia="zh-CN"/>
        </w:rPr>
      </w:pPr>
      <w:r>
        <w:rPr>
          <w:rFonts w:hint="eastAsia"/>
          <w:lang w:val="en-US" w:eastAsia="zh-CN"/>
        </w:rPr>
        <w:t>甲方按标的现状进行转让，不对其品质、成色、最低交割数量作出任何形式的陈述、保证或承诺，亦不承担因实际交割数量与预估存在差异而产生的任何责任。最终结算重量以现场四方共同确认的过磅结果为准。</w:t>
      </w:r>
    </w:p>
    <w:p>
      <w:pPr>
        <w:ind w:firstLine="440" w:firstLineChars="200"/>
        <w:jc w:val="left"/>
        <w:rPr>
          <w:rFonts w:hint="default"/>
          <w:sz w:val="22"/>
          <w:szCs w:val="28"/>
          <w:lang w:val="en-US" w:eastAsia="zh-CN"/>
        </w:rPr>
      </w:pPr>
    </w:p>
    <w:sectPr>
      <w:pgSz w:w="16838" w:h="11906" w:orient="landscape"/>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159FD4"/>
    <w:multiLevelType w:val="singleLevel"/>
    <w:tmpl w:val="2C159FD4"/>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2NTU2YWNiZTk0MjU0YWI0ODFmOWEwMTBmZmM3OGUifQ=="/>
  </w:docVars>
  <w:rsids>
    <w:rsidRoot w:val="22C51A04"/>
    <w:rsid w:val="009C512B"/>
    <w:rsid w:val="00D64AE1"/>
    <w:rsid w:val="017413E7"/>
    <w:rsid w:val="06974F40"/>
    <w:rsid w:val="08691A7A"/>
    <w:rsid w:val="0CC7216E"/>
    <w:rsid w:val="0DE40C26"/>
    <w:rsid w:val="114963F9"/>
    <w:rsid w:val="18774BB3"/>
    <w:rsid w:val="19F479A2"/>
    <w:rsid w:val="1B8B7B95"/>
    <w:rsid w:val="1D0B7468"/>
    <w:rsid w:val="22C51A04"/>
    <w:rsid w:val="26407E4E"/>
    <w:rsid w:val="2BB35200"/>
    <w:rsid w:val="324626AA"/>
    <w:rsid w:val="33A34EB0"/>
    <w:rsid w:val="37910B30"/>
    <w:rsid w:val="3D9319DF"/>
    <w:rsid w:val="3E70086B"/>
    <w:rsid w:val="43A758D9"/>
    <w:rsid w:val="46E71403"/>
    <w:rsid w:val="4746716B"/>
    <w:rsid w:val="483D538F"/>
    <w:rsid w:val="4C8318B2"/>
    <w:rsid w:val="4E24771D"/>
    <w:rsid w:val="4F250829"/>
    <w:rsid w:val="511A58F1"/>
    <w:rsid w:val="60D22668"/>
    <w:rsid w:val="624E361E"/>
    <w:rsid w:val="65D06126"/>
    <w:rsid w:val="66203E42"/>
    <w:rsid w:val="663A0E45"/>
    <w:rsid w:val="67FD341E"/>
    <w:rsid w:val="6AE119F3"/>
    <w:rsid w:val="6B7363C8"/>
    <w:rsid w:val="6B7B4360"/>
    <w:rsid w:val="6D6F4477"/>
    <w:rsid w:val="722C58F6"/>
    <w:rsid w:val="736D7D6D"/>
    <w:rsid w:val="79757E98"/>
    <w:rsid w:val="7C625B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unhideWhenUsed/>
    <w:qFormat/>
    <w:uiPriority w:val="99"/>
    <w:pPr>
      <w:tabs>
        <w:tab w:val="center" w:pos="4153"/>
        <w:tab w:val="right" w:pos="8306"/>
      </w:tabs>
      <w:snapToGrid w:val="0"/>
      <w:jc w:val="left"/>
    </w:pPr>
    <w:rPr>
      <w:sz w:val="18"/>
      <w:szCs w:val="18"/>
    </w:rPr>
  </w:style>
  <w:style w:type="paragraph" w:customStyle="1" w:styleId="5">
    <w:name w:val="样式2"/>
    <w:basedOn w:val="1"/>
    <w:next w:val="1"/>
    <w:autoRedefine/>
    <w:qFormat/>
    <w:uiPriority w:val="0"/>
    <w:rPr>
      <w:rFonts w:hint="eastAsia" w:ascii="Times New Roman" w:hAnsi="Times New Roman"/>
      <w:sz w:val="24"/>
      <w:szCs w:val="21"/>
    </w:rPr>
  </w:style>
  <w:style w:type="character" w:customStyle="1" w:styleId="6">
    <w:name w:val="font11"/>
    <w:basedOn w:val="4"/>
    <w:autoRedefine/>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587</Words>
  <Characters>816</Characters>
  <Lines>0</Lines>
  <Paragraphs>0</Paragraphs>
  <TotalTime>0</TotalTime>
  <ScaleCrop>false</ScaleCrop>
  <LinksUpToDate>false</LinksUpToDate>
  <CharactersWithSpaces>832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2025-04-18T08:01:00Z</dcterms:created>
  <dc:creator>d</dc:creator>
  <cp:lastModifiedBy>Lenovo</cp:lastModifiedBy>
  <dcterms:modified xsi:type="dcterms:W3CDTF">2026-02-02T03:08:13Z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C2A35C45FFEA4456830C1006783E37D9_13</vt:lpwstr>
  </property>
  <property fmtid="{D5CDD505-2E9C-101B-9397-08002B2CF9AE}" pid="4" name="KSOTemplateDocerSaveRecord">
    <vt:lpwstr>eyJoZGlkIjoiMjAyYzUzNDlmOWU1OTkwM2NiYzQ2ZDQ1YTAyMWJmMTQiLCJ1c2VySWQiOiIzMzMxNjI4OTUifQ==</vt:lpwstr>
  </property>
</Properties>
</file>