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AF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相关方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安全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生产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管理协议</w:t>
      </w:r>
    </w:p>
    <w:p w14:paraId="7D64F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 w14:paraId="1CBE0D3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甲方：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 xml:space="preserve">   淮安市新港港务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none"/>
          <w:lang w:val="en-US" w:eastAsia="zh-CN"/>
        </w:rPr>
        <w:t xml:space="preserve">有限公司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 xml:space="preserve">  </w:t>
      </w:r>
    </w:p>
    <w:p w14:paraId="22548C5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乙方：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</w:t>
      </w:r>
    </w:p>
    <w:p w14:paraId="3EF9C0A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为明确双方在业务开展过程中的安全管理权利、义务和责任，依据《安全生产法》《劳动法》《民法典》《江苏省安全生产条例》《江苏省生产经营单位安全风险管理条例》等相关法律法规，经双方友好协商，就乙方在甲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提供的作业区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固定式起重机拆除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安全管理方面事项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达成如下协议：</w:t>
      </w:r>
    </w:p>
    <w:p w14:paraId="4E93F8D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eastAsia="zh-CN"/>
        </w:rPr>
        <w:t>一、安全管理目标</w:t>
      </w:r>
    </w:p>
    <w:p w14:paraId="46399BF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1.杜绝重大安全事故，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遏制一般事故，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包括但不限于死亡事故、重伤3人及以上事故、重大财产损失事故。</w:t>
      </w:r>
    </w:p>
    <w:p w14:paraId="6AB8CBD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2.确保乙方所有参与业务人员100%接受相关安全法规和操作规程培训，具备必要安全意识和技能。</w:t>
      </w:r>
    </w:p>
    <w:p w14:paraId="0F7CCF3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.作业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活动符合环保要求，控制因业务产生的环境污染问题。</w:t>
      </w:r>
    </w:p>
    <w:p w14:paraId="2036339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eastAsia="zh-CN"/>
        </w:rPr>
        <w:t>二、甲方的权利、义务和责任</w:t>
      </w:r>
    </w:p>
    <w:p w14:paraId="5E692C5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（一）权利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 xml:space="preserve"> </w:t>
      </w:r>
    </w:p>
    <w:p w14:paraId="0E24061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1.有权对乙方的安全管理工作进行监督检查，包括人员资质、设备状况、操作流程等，随时查阅乙方安全管理相关记录和资料。</w:t>
      </w:r>
    </w:p>
    <w:p w14:paraId="05CB0A4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2.对乙方不符合安全要求的作业行为、人员安排、设备使用等情况，有权提出整改意见，并要求乙方限期整改；若乙方未按要求整改，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甲方有权采取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暂停业务合作等措施。</w:t>
      </w:r>
    </w:p>
    <w:p w14:paraId="5E96A47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3.有权要求乙方更换不符合安全标准或不履行安全职责的人员，乙方应在接到通知后的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1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个工作日内完成更换。</w:t>
      </w:r>
    </w:p>
    <w:p w14:paraId="0B6497D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（二）义务</w:t>
      </w:r>
    </w:p>
    <w:p w14:paraId="5174E7F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1.向乙方提供开展业务所需的场地、相关设施（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有约定）以及必要的安全信息，如作业区域周边环境、地下管线分布等资料。</w:t>
      </w:r>
    </w:p>
    <w:p w14:paraId="373D24B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2.为乙方人员提供进入作业区域的必要权限和便利条件，协助乙方与甲方内部其他部门进行安全相关的沟通协调。</w:t>
      </w:r>
    </w:p>
    <w:p w14:paraId="7A8AD63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（三）责任</w:t>
      </w:r>
    </w:p>
    <w:p w14:paraId="6E07B10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1.对乙方进行安全交底，告知乙方需要注意的安全事项、应该遵守的规章制度和服务场所或服务过程中存在的危险有害因素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。</w:t>
      </w:r>
    </w:p>
    <w:p w14:paraId="23938267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因甲方提供的场地、设施存在安全隐患，且未提前告知乙方，导致乙方人员伤亡或财产损失的，甲方承担相应赔偿责任。</w:t>
      </w:r>
    </w:p>
    <w:p w14:paraId="69C4355F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.负责乙方在甲方场所内进行涉及动火、高处、有限空间、临时用电等危险作业的监督检查，有权要求乙方对危险作业进行风险控制，制定施工方案和应急处置措施。</w:t>
      </w:r>
    </w:p>
    <w:p w14:paraId="215C4460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甲方违反本协议约定，对乙方造成损失的，承担赔偿责任。</w:t>
      </w:r>
    </w:p>
    <w:p w14:paraId="087E11C8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三、乙方的权利、义务和责任</w:t>
      </w:r>
    </w:p>
    <w:p w14:paraId="2E3614FE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（一）权利</w:t>
      </w:r>
    </w:p>
    <w:p w14:paraId="520073A9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1.有权要求甲方提供符合安全要求的作业场地、相关设施及准确的安全信息。</w:t>
      </w:r>
    </w:p>
    <w:p w14:paraId="3C8B6635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2.在甲方存在安全违规行为可能危及乙方人员安全时，有权拒绝作业，并要求甲方立即整改，整改合格后方可恢复作业。</w:t>
      </w:r>
    </w:p>
    <w:p w14:paraId="230440F4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3.对甲方提出的安全管理意见和措施，若认为不合理，有权提出异议，并与甲方协商解决方案。</w:t>
      </w:r>
    </w:p>
    <w:p w14:paraId="00E0730A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（二）义务</w:t>
      </w:r>
    </w:p>
    <w:p w14:paraId="20AA055F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1.提供真实有效的企业资质证明（如营业执照、行业许可证等）、安全许可证（若有要求）、人员资格证书（如司机驾驶证、保安上岗证等）供甲方审查备案，并在有效期届满前及时更新。</w:t>
      </w:r>
    </w:p>
    <w:p w14:paraId="211CCEBC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.为作业人员提供符合国家标准或行业标准的劳动防护用品，如安全帽、安全鞋、工作服、手套等，并监督作业人员在工作期间正确佩戴和使用。</w:t>
      </w:r>
    </w:p>
    <w:p w14:paraId="6D375B55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.针对不同业务类型，对作业人员进行全面的上岗前安全教育培训和定期的复训，培训内容包括但不限于安全法规、操作规程、应急处置方法等，确保作业人员熟悉并遵守相关规定；保存培训记录，随时接受甲方检查。</w:t>
      </w:r>
    </w:p>
    <w:p w14:paraId="51F09702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.根据业务特点和作业环境，制定详细的专项安全方案（货物装卸、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拆除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安全方案等），经甲方审核同意后严格实施。</w:t>
      </w:r>
    </w:p>
    <w:p w14:paraId="6D348207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接受甲方的安全监督检查，对甲方提出的安全隐患整改要求，应在规定时间内制定整改计划并实施，整改完成后及时向甲方反馈整改结果。</w:t>
      </w:r>
    </w:p>
    <w:p w14:paraId="6E19DFA5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.若业务涉及特种作业，作业人员必须持有相应的特种作业操作证，并严格按照特种作业操作规程进行作业。</w:t>
      </w:r>
    </w:p>
    <w:p w14:paraId="2442B164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.遵守国家和地方关于劳动用工的法律法规，保障员工的合法权益，按时支付工资、缴纳社会保险等；确保员工工作时间符合法律规定，避免过度劳累作业。</w:t>
      </w:r>
    </w:p>
    <w:p w14:paraId="1C2F1B72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需使用甲方的机械、电器等设备、设施，必须经得甲方同意，并对其安全防护措施负责和承担安全责任。</w:t>
      </w:r>
    </w:p>
    <w:p w14:paraId="5D4B34D7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教育和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监督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所属人员不得随意触摸、启动机械、电器、控制阀等非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本职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工作使用设备。</w:t>
      </w:r>
    </w:p>
    <w:p w14:paraId="094DD639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不得在甲方工作区、办公区打架斗殴、酗酒赌博、严禁酒后作业。</w:t>
      </w:r>
    </w:p>
    <w:p w14:paraId="390BEEC6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11.合理安排工作强度和时间，避开高温酷暑和严寒冰冻等恶劣天气，改善工作环境，关注施工人员身心健康。</w:t>
      </w:r>
    </w:p>
    <w:p w14:paraId="20AFD578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56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（三）责任</w:t>
      </w:r>
    </w:p>
    <w:p w14:paraId="13DE118B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1.因乙方安全管理不到位、违反安全法规或操作规程等原因导致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生产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安全事故发生，造成甲方、乙方自身或第三方人员伤亡、财产损失的，乙方承担全部法律责任和相应的经济赔偿责任。</w:t>
      </w:r>
    </w:p>
    <w:p w14:paraId="1777C53F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2.乙方未按照本协议约定履行义务，给甲方造成损失的，承担赔偿责任；如因乙方未及时整改安全隐患，导致甲方被政府部门处罚的，乙方应赔偿甲方的全部损失。</w:t>
      </w:r>
    </w:p>
    <w:p w14:paraId="25B0D751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eastAsia="zh-CN"/>
        </w:rPr>
        <w:t>四、安全事故处理</w:t>
      </w:r>
    </w:p>
    <w:p w14:paraId="1CD8C424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1.事故报告：发生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生产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安全事故（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事件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）时，事故现场人员应立即向本单位负责人报告，乙方负责人接到报告后，应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立即向甲方报告，并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在1小时内向相关政府部门报告；甲方接到报告后，应按照自身安全事故报告流程进行上报。报告内容包括事故发生的时间、地点、初步原因、人员伤亡和财产损失情况等。</w:t>
      </w:r>
    </w:p>
    <w:p w14:paraId="68F6C577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2.事故救援：双方应立即启动各自的应急预案，组织救援力量进行救援，采取有效措施防止事故扩大，保护好事故现场；在救援过程中，应听从现场统一指挥，确保救援行动安全、有序进行。</w:t>
      </w:r>
    </w:p>
    <w:p w14:paraId="174D18B3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3.事故调查：积极配合政府相关部门的事故调查工作，如实提供与事故有关的情况和资料，不得拒绝、阻挠或干涉事故调查；甲方有权参与事故调查，了解事故原因和责任认定情况。</w:t>
      </w:r>
    </w:p>
    <w:p w14:paraId="60BE8ECA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4.事故责任认定与赔偿：根据事故调查结果，确定事故责任。若乙方负主要责任或全部责任，乙方应承担事故造成的全部经济赔偿责任，包括但不限于伤亡人员的救治费用、丧葬费用、抚恤费用、财产损失赔偿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以及因前述原因导致甲方卷入诉讼、仲裁或其他法律程序所产生的费用和由此产生的任何索赔、责任（包括对第三方造成的损害赔偿责任）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等；若甲方对事故发生负有一定责任，按照责任比例承担相应赔偿 。</w:t>
      </w:r>
    </w:p>
    <w:p w14:paraId="73EFE57F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5.事故整改：双方应根据事故调查结果和整改要求，制定切实可行的整改措施，落实整改责任人和整改期限，防止类似事故再次发生；整改措施应报甲方备案，甲方有权对整改情况进行监督检查。</w:t>
      </w:r>
    </w:p>
    <w:p w14:paraId="74B87A78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56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五、违约责任</w:t>
      </w:r>
    </w:p>
    <w:p w14:paraId="13715A69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1.若甲方未按照本协议约定履行义务，如未提供必要安全信息、未协助乙方进行安全管理等，导致乙方遭受损失的，甲方应承担赔偿责任。</w:t>
      </w:r>
    </w:p>
    <w:p w14:paraId="430AB056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2.若乙方违反本协议约定，存在未建立安全管理制度、未对人员进行安全培训、未及时整改安全隐患等行为，甲方有权要求乙方限期整改；若乙方拒不整改或整改后仍不符合要求，甲方有权解除业务合作协议，同时乙方应赔偿甲方因此遭受的全部损失。</w:t>
      </w:r>
    </w:p>
    <w:p w14:paraId="489A380B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六、协议变更与解除</w:t>
      </w:r>
    </w:p>
    <w:p w14:paraId="2AE4F445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1.协议变更：本协议在履行期间，如遇法律法规调整或双方因实际业务变化需要变更协议内容，应经双方协商一致，并签订书面补充协议；补充协议与本协议具有同等法律效力。</w:t>
      </w:r>
    </w:p>
    <w:p w14:paraId="0C299E8D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2.协议解除：若一方违反本协议约定，严重影响另一方安全管理目标或业务开展，另一方有权解除本协议；如乙方多次出现安全违规行为且拒不整改，甲方有权解除协议；因不可抗力等不可预见、不可避免的因素导致本协议无法履行时，双方可协商解除协议，互不承担违约责任。</w:t>
      </w:r>
    </w:p>
    <w:p w14:paraId="35F63FA4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56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七、争议解决</w:t>
      </w:r>
    </w:p>
    <w:p w14:paraId="02919361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1.双方在履行本协议过程中发生争议，应首先通过友好协商解决；</w:t>
      </w:r>
    </w:p>
    <w:p w14:paraId="31B5E88A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2.若协商不成，任何一方均有权向有甲方所在地人民法院提起诉讼；诉讼期间，双方应继续履行本协议中不涉及争议的其他条款。</w:t>
      </w:r>
    </w:p>
    <w:p w14:paraId="24DFE081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56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八、其他条款</w:t>
      </w:r>
    </w:p>
    <w:p w14:paraId="3854B789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1.本协议自双方签字（盖章）之日起生效，有效期与双方业务合作期限一致；若业务合作期限发生变化，双方应及时协商调整本协议有效期 。</w:t>
      </w:r>
    </w:p>
    <w:p w14:paraId="6FFAA48C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2.本协议一式两份，甲乙双方各执一份，具有同等法律效力。</w:t>
      </w:r>
    </w:p>
    <w:p w14:paraId="639C58DE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3.本协议未尽事宜，可另行签订补充协议，补充协议与本协议具有同等效力；补充协议内容与本协议不一致的，以补充协议为准。</w:t>
      </w:r>
    </w:p>
    <w:p w14:paraId="0C4F42BB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</w:p>
    <w:p w14:paraId="616B0A5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甲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方（盖章）：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方（盖章）：</w:t>
      </w:r>
    </w:p>
    <w:p w14:paraId="1E88D57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代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表：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                     代  表：</w:t>
      </w:r>
    </w:p>
    <w:p w14:paraId="4E7DBF0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 w14:paraId="3E4EF6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日</w:t>
      </w:r>
    </w:p>
    <w:p w14:paraId="7CF049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33CC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7C0F9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7C0F9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27A16"/>
    <w:rsid w:val="22930FF9"/>
    <w:rsid w:val="28D349FD"/>
    <w:rsid w:val="291E2B65"/>
    <w:rsid w:val="33C53C52"/>
    <w:rsid w:val="39005F81"/>
    <w:rsid w:val="550E3688"/>
    <w:rsid w:val="63AA3EA9"/>
    <w:rsid w:val="669A0B5F"/>
    <w:rsid w:val="6A4A175E"/>
    <w:rsid w:val="6A4B44D0"/>
    <w:rsid w:val="6EC8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3266</Words>
  <Characters>3329</Characters>
  <Lines>0</Lines>
  <Paragraphs>0</Paragraphs>
  <TotalTime>31</TotalTime>
  <ScaleCrop>false</ScaleCrop>
  <LinksUpToDate>false</LinksUpToDate>
  <CharactersWithSpaces>3465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2025-09-26T01:44:00Z</dcterms:created>
  <dc:creator>Administrator</dc:creator>
  <cp:lastModifiedBy>弧光</cp:lastModifiedBy>
  <dcterms:modified xsi:type="dcterms:W3CDTF">2025-11-27T08:48:43Z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eyJoZGlkIjoiMzgzMTczNTliNzM1NDc0ZmUxMDZlMzY0ZTM4MWNhY2YiLCJ1c2VySWQiOiIxMDQ1MTEzODM3In0=</vt:lpwstr>
  </property>
  <property fmtid="{D5CDD505-2E9C-101B-9397-08002B2CF9AE}" pid="4" name="ICV">
    <vt:lpwstr>DEE3F5436B6347B28811B94F4D86C802_13</vt:lpwstr>
  </property>
</Properties>
</file>