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BBDB9">
      <w:pPr>
        <w:spacing w:before="220" w:line="220" w:lineRule="auto"/>
        <w:ind w:left="4314"/>
        <w:rPr>
          <w:rFonts w:ascii="黑体" w:hAnsi="黑体" w:eastAsia="黑体" w:cs="黑体"/>
          <w:sz w:val="31"/>
          <w:szCs w:val="31"/>
        </w:rPr>
      </w:pPr>
      <w:r>
        <w:pict>
          <v:shape id="_x0000_s1026" o:spid="_x0000_s1026" o:spt="202" type="#_x0000_t202" style="position:absolute;left:0pt;margin-left:-1pt;margin-top:18.95pt;height:22.15pt;width:24.5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F7B6A99">
                  <w:pPr>
                    <w:spacing w:before="19"/>
                    <w:ind w:left="20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43"/>
          <w:sz w:val="31"/>
          <w:szCs w:val="31"/>
        </w:rPr>
        <w:t>房屋租赁合同</w:t>
      </w:r>
    </w:p>
    <w:p w14:paraId="3AF23249">
      <w:pPr>
        <w:pStyle w:val="2"/>
        <w:spacing w:before="252" w:line="221" w:lineRule="auto"/>
        <w:ind w:left="1239"/>
      </w:pPr>
      <w:r>
        <w:rPr>
          <w:spacing w:val="15"/>
        </w:rPr>
        <w:t>出租方：</w:t>
      </w:r>
      <w:r>
        <w:rPr>
          <w:rFonts w:hint="eastAsia"/>
          <w:spacing w:val="15"/>
          <w:u w:val="single"/>
          <w:lang w:val="en-US" w:eastAsia="zh-CN"/>
        </w:rPr>
        <w:t xml:space="preserve">                          </w:t>
      </w:r>
      <w:r>
        <w:rPr>
          <w:spacing w:val="15"/>
        </w:rPr>
        <w:t>(以下简称甲方)</w:t>
      </w:r>
    </w:p>
    <w:p w14:paraId="6C116AF2">
      <w:pPr>
        <w:pStyle w:val="2"/>
        <w:spacing w:before="261" w:line="361" w:lineRule="auto"/>
        <w:ind w:left="1889" w:right="352" w:hanging="650"/>
        <w:rPr>
          <w:spacing w:val="11"/>
        </w:rPr>
      </w:pPr>
      <w:r>
        <w:rPr>
          <w:spacing w:val="-5"/>
        </w:rPr>
        <w:t>承租方：</w:t>
      </w:r>
      <w:r>
        <w:rPr>
          <w:rFonts w:hint="eastAsia"/>
          <w:spacing w:val="-5"/>
          <w:u w:val="single"/>
          <w:lang w:val="en-US" w:eastAsia="zh-CN"/>
        </w:rPr>
        <w:t xml:space="preserve">                              </w:t>
      </w:r>
      <w:r>
        <w:rPr>
          <w:spacing w:val="-5"/>
        </w:rPr>
        <w:t>(以下简称乙方)</w:t>
      </w:r>
      <w:r>
        <w:rPr>
          <w:spacing w:val="11"/>
        </w:rPr>
        <w:t xml:space="preserve"> </w:t>
      </w:r>
    </w:p>
    <w:p w14:paraId="5724C783">
      <w:pPr>
        <w:pStyle w:val="2"/>
        <w:spacing w:before="261" w:line="361" w:lineRule="auto"/>
        <w:ind w:left="1235" w:leftChars="588" w:right="352" w:firstLine="676" w:firstLineChars="200"/>
      </w:pPr>
      <w:r>
        <w:rPr>
          <w:spacing w:val="14"/>
        </w:rPr>
        <w:t>经甲乙双方共同协商，就座落在盱城镇五墩西路5</w:t>
      </w:r>
      <w:r>
        <w:rPr>
          <w:spacing w:val="13"/>
        </w:rPr>
        <w:t>9号</w:t>
      </w:r>
      <w:r>
        <w:rPr>
          <w:rFonts w:hint="eastAsia"/>
          <w:spacing w:val="13"/>
          <w:lang w:val="en-US" w:eastAsia="zh-CN"/>
        </w:rPr>
        <w:t xml:space="preserve"> </w:t>
      </w:r>
      <w:r>
        <w:rPr>
          <w:spacing w:val="14"/>
        </w:rPr>
        <w:t>办公楼</w:t>
      </w:r>
      <w:r>
        <w:rPr>
          <w:rFonts w:hint="eastAsia"/>
          <w:spacing w:val="14"/>
          <w:lang w:eastAsia="zh-CN"/>
        </w:rPr>
        <w:t>二楼三</w:t>
      </w:r>
      <w:r>
        <w:rPr>
          <w:spacing w:val="14"/>
        </w:rPr>
        <w:t>楼</w:t>
      </w:r>
      <w:r>
        <w:rPr>
          <w:rFonts w:hint="eastAsia"/>
          <w:spacing w:val="14"/>
          <w:lang w:eastAsia="zh-CN"/>
        </w:rPr>
        <w:t>房屋</w:t>
      </w:r>
      <w:r>
        <w:rPr>
          <w:spacing w:val="14"/>
        </w:rPr>
        <w:t>租赁</w:t>
      </w:r>
      <w:r>
        <w:rPr>
          <w:spacing w:val="13"/>
        </w:rPr>
        <w:t>事宜，特订</w:t>
      </w:r>
      <w:r>
        <w:rPr>
          <w:spacing w:val="-1"/>
        </w:rPr>
        <w:t>立本合同，以便双方遵照履行：</w:t>
      </w:r>
    </w:p>
    <w:p w14:paraId="0F0AE727">
      <w:pPr>
        <w:pStyle w:val="2"/>
        <w:spacing w:before="6" w:line="321" w:lineRule="auto"/>
        <w:ind w:left="1239" w:right="288" w:firstLine="654"/>
      </w:pPr>
      <w:r>
        <w:rPr>
          <w:b/>
          <w:bCs/>
          <w:spacing w:val="13"/>
        </w:rPr>
        <w:t>一、合同标的：</w:t>
      </w:r>
      <w:r>
        <w:rPr>
          <w:spacing w:val="13"/>
        </w:rPr>
        <w:t>甲方将座落在</w:t>
      </w:r>
      <w:r>
        <w:rPr>
          <w:spacing w:val="14"/>
        </w:rPr>
        <w:t>盱城镇五墩西路5</w:t>
      </w:r>
      <w:r>
        <w:rPr>
          <w:spacing w:val="13"/>
        </w:rPr>
        <w:t>9号</w:t>
      </w:r>
      <w:r>
        <w:rPr>
          <w:rFonts w:hint="eastAsia"/>
          <w:spacing w:val="13"/>
          <w:lang w:val="en-US" w:eastAsia="zh-CN"/>
        </w:rPr>
        <w:t xml:space="preserve"> </w:t>
      </w:r>
      <w:r>
        <w:rPr>
          <w:spacing w:val="14"/>
        </w:rPr>
        <w:t>办公楼</w:t>
      </w:r>
      <w:r>
        <w:rPr>
          <w:rFonts w:hint="eastAsia"/>
          <w:spacing w:val="14"/>
          <w:lang w:eastAsia="zh-CN"/>
        </w:rPr>
        <w:t>二楼三</w:t>
      </w:r>
      <w:r>
        <w:rPr>
          <w:spacing w:val="14"/>
        </w:rPr>
        <w:t>楼</w:t>
      </w:r>
      <w:r>
        <w:rPr>
          <w:rFonts w:hint="eastAsia"/>
          <w:spacing w:val="14"/>
          <w:lang w:eastAsia="zh-CN"/>
        </w:rPr>
        <w:t>房屋</w:t>
      </w:r>
      <w:r>
        <w:rPr>
          <w:spacing w:val="12"/>
        </w:rPr>
        <w:t>租赁给乙方</w:t>
      </w:r>
      <w:r>
        <w:rPr>
          <w:rFonts w:hint="eastAsia"/>
          <w:spacing w:val="15"/>
          <w:lang w:eastAsia="zh-CN"/>
        </w:rPr>
        <w:t>（不包含后面附属用房），</w:t>
      </w:r>
      <w:r>
        <w:rPr>
          <w:spacing w:val="15"/>
        </w:rPr>
        <w:t>场地占地约</w:t>
      </w:r>
      <w:r>
        <w:rPr>
          <w:rFonts w:hint="eastAsia"/>
          <w:spacing w:val="15"/>
          <w:lang w:val="en-US" w:eastAsia="zh-CN"/>
        </w:rPr>
        <w:t>319.97</w:t>
      </w:r>
      <w:r>
        <w:rPr>
          <w:spacing w:val="15"/>
        </w:rPr>
        <w:t>平方米。</w:t>
      </w:r>
    </w:p>
    <w:p w14:paraId="33329DA1">
      <w:pPr>
        <w:pStyle w:val="2"/>
        <w:spacing w:before="241" w:line="222" w:lineRule="auto"/>
        <w:ind w:left="1894"/>
      </w:pPr>
      <w:r>
        <w:rPr>
          <w:b/>
          <w:bCs/>
          <w:spacing w:val="-6"/>
        </w:rPr>
        <w:t>二、租赁期限：</w:t>
      </w:r>
    </w:p>
    <w:p w14:paraId="13FCDBF4">
      <w:pPr>
        <w:pStyle w:val="2"/>
        <w:spacing w:before="262" w:line="419" w:lineRule="auto"/>
        <w:ind w:left="1239" w:right="269" w:firstLine="650"/>
        <w:rPr>
          <w:rFonts w:hint="eastAsia" w:eastAsia="仿宋"/>
          <w:sz w:val="23"/>
          <w:szCs w:val="23"/>
          <w:lang w:eastAsia="zh-CN"/>
        </w:rPr>
      </w:pPr>
      <w:r>
        <w:rPr>
          <w:spacing w:val="38"/>
        </w:rPr>
        <w:t>租期共</w:t>
      </w:r>
      <w:r>
        <w:rPr>
          <w:rFonts w:hint="eastAsia"/>
          <w:spacing w:val="38"/>
          <w:lang w:val="en-US" w:eastAsia="zh-CN"/>
        </w:rPr>
        <w:t>3</w:t>
      </w:r>
      <w:r>
        <w:rPr>
          <w:spacing w:val="38"/>
        </w:rPr>
        <w:t>年</w:t>
      </w:r>
      <w:r>
        <w:rPr>
          <w:rFonts w:hint="eastAsia"/>
          <w:spacing w:val="38"/>
          <w:lang w:eastAsia="zh-CN"/>
        </w:rPr>
        <w:t>，</w:t>
      </w:r>
      <w:r>
        <w:rPr>
          <w:spacing w:val="38"/>
        </w:rPr>
        <w:t>自</w:t>
      </w:r>
      <w:r>
        <w:rPr>
          <w:rFonts w:hint="eastAsia"/>
          <w:spacing w:val="38"/>
          <w:u w:val="single"/>
          <w:lang w:val="en-US" w:eastAsia="zh-CN"/>
        </w:rPr>
        <w:t>2025</w:t>
      </w:r>
      <w:r>
        <w:rPr>
          <w:spacing w:val="38"/>
        </w:rPr>
        <w:t>年</w:t>
      </w:r>
      <w:r>
        <w:rPr>
          <w:rFonts w:hint="eastAsia"/>
          <w:spacing w:val="38"/>
          <w:u w:val="single"/>
          <w:lang w:val="en-US" w:eastAsia="zh-CN"/>
        </w:rPr>
        <w:t xml:space="preserve">  </w:t>
      </w:r>
      <w:r>
        <w:rPr>
          <w:spacing w:val="38"/>
        </w:rPr>
        <w:t>月</w:t>
      </w:r>
      <w:r>
        <w:rPr>
          <w:rFonts w:hint="eastAsia"/>
          <w:spacing w:val="38"/>
          <w:u w:val="single"/>
          <w:lang w:val="en-US" w:eastAsia="zh-CN"/>
        </w:rPr>
        <w:t xml:space="preserve">  </w:t>
      </w:r>
      <w:r>
        <w:rPr>
          <w:spacing w:val="38"/>
        </w:rPr>
        <w:t>日起至</w:t>
      </w:r>
      <w:r>
        <w:rPr>
          <w:rFonts w:hint="eastAsia"/>
          <w:spacing w:val="38"/>
          <w:u w:val="single"/>
          <w:lang w:val="en-US" w:eastAsia="zh-CN"/>
        </w:rPr>
        <w:t>2028</w:t>
      </w:r>
      <w:r>
        <w:rPr>
          <w:spacing w:val="38"/>
        </w:rPr>
        <w:t>年</w:t>
      </w:r>
      <w:r>
        <w:rPr>
          <w:rFonts w:hint="eastAsia"/>
          <w:spacing w:val="38"/>
          <w:u w:val="single"/>
          <w:lang w:val="en-US" w:eastAsia="zh-CN"/>
        </w:rPr>
        <w:t xml:space="preserve">  </w:t>
      </w:r>
      <w:r>
        <w:rPr>
          <w:spacing w:val="38"/>
        </w:rPr>
        <w:t>月</w:t>
      </w:r>
      <w:r>
        <w:rPr>
          <w:rFonts w:hint="eastAsia"/>
          <w:spacing w:val="38"/>
          <w:u w:val="single"/>
          <w:lang w:val="en-US" w:eastAsia="zh-CN"/>
        </w:rPr>
        <w:t xml:space="preserve">   </w:t>
      </w:r>
      <w:r>
        <w:rPr>
          <w:spacing w:val="17"/>
        </w:rPr>
        <w:t xml:space="preserve"> </w:t>
      </w:r>
      <w:r>
        <w:rPr>
          <w:rFonts w:hint="eastAsia"/>
          <w:spacing w:val="17"/>
          <w:lang w:eastAsia="zh-CN"/>
        </w:rPr>
        <w:t>日止。</w:t>
      </w:r>
    </w:p>
    <w:p w14:paraId="69FCAA69">
      <w:pPr>
        <w:pStyle w:val="2"/>
        <w:spacing w:before="19" w:line="221" w:lineRule="auto"/>
        <w:ind w:left="1894"/>
        <w:outlineLvl w:val="2"/>
      </w:pPr>
      <w:r>
        <w:rPr>
          <w:b/>
          <w:bCs/>
        </w:rPr>
        <w:t>三、租金、保证金及支付方式：</w:t>
      </w:r>
    </w:p>
    <w:p w14:paraId="4A04D9F2">
      <w:pPr>
        <w:pStyle w:val="2"/>
        <w:spacing w:before="252" w:line="333" w:lineRule="auto"/>
        <w:ind w:left="1235" w:leftChars="588" w:right="155" w:firstLine="744" w:firstLineChars="200"/>
      </w:pPr>
      <w:r>
        <w:rPr>
          <w:rFonts w:ascii="宋体" w:hAnsi="宋体" w:eastAsia="宋体" w:cs="宋体"/>
          <w:spacing w:val="31"/>
        </w:rPr>
        <w:t>1、</w:t>
      </w:r>
      <w:r>
        <w:rPr>
          <w:spacing w:val="31"/>
        </w:rPr>
        <w:t>租金为经过公开竞标确定的的每年年租金</w:t>
      </w:r>
      <w:r>
        <w:rPr>
          <w:rFonts w:hint="eastAsia"/>
          <w:spacing w:val="31"/>
          <w:u w:val="single"/>
          <w:lang w:val="en-US" w:eastAsia="zh-CN"/>
        </w:rPr>
        <w:t xml:space="preserve">  </w:t>
      </w:r>
      <w:r>
        <w:rPr>
          <w:u w:val="single"/>
        </w:rPr>
        <w:t xml:space="preserve"> </w:t>
      </w:r>
      <w:r>
        <w:rPr>
          <w:spacing w:val="15"/>
        </w:rPr>
        <w:t>元，租赁期限</w:t>
      </w:r>
      <w:r>
        <w:rPr>
          <w:rFonts w:hint="eastAsia"/>
          <w:spacing w:val="15"/>
          <w:u w:val="single"/>
          <w:lang w:val="en-US" w:eastAsia="zh-CN"/>
        </w:rPr>
        <w:t xml:space="preserve">   </w:t>
      </w:r>
      <w:r>
        <w:rPr>
          <w:spacing w:val="15"/>
        </w:rPr>
        <w:t>年，于订立本合同前一次性付清</w:t>
      </w:r>
      <w:r>
        <w:rPr>
          <w:spacing w:val="14"/>
        </w:rPr>
        <w:t>当年租赁</w:t>
      </w:r>
      <w:r>
        <w:rPr>
          <w:spacing w:val="19"/>
        </w:rPr>
        <w:t>款。以后每</w:t>
      </w:r>
      <w:r>
        <w:rPr>
          <w:rFonts w:hint="eastAsia"/>
          <w:spacing w:val="19"/>
          <w:u w:val="single"/>
          <w:lang w:val="en-US" w:eastAsia="zh-CN"/>
        </w:rPr>
        <w:t xml:space="preserve">  </w:t>
      </w:r>
      <w:r>
        <w:rPr>
          <w:spacing w:val="19"/>
        </w:rPr>
        <w:t>月</w:t>
      </w:r>
      <w:r>
        <w:rPr>
          <w:rFonts w:hint="eastAsia"/>
          <w:spacing w:val="19"/>
          <w:u w:val="single"/>
          <w:lang w:val="en-US" w:eastAsia="zh-CN"/>
        </w:rPr>
        <w:t xml:space="preserve">    </w:t>
      </w:r>
      <w:r>
        <w:rPr>
          <w:spacing w:val="19"/>
        </w:rPr>
        <w:t>日前缴纳下一年度租赁款，逾期</w:t>
      </w:r>
      <w:r>
        <w:rPr>
          <w:rFonts w:hint="eastAsia"/>
          <w:spacing w:val="19"/>
          <w:lang w:eastAsia="zh-CN"/>
        </w:rPr>
        <w:t>不</w:t>
      </w:r>
      <w:r>
        <w:rPr>
          <w:spacing w:val="19"/>
        </w:rPr>
        <w:t>缴，</w:t>
      </w:r>
      <w:r>
        <w:t>本协议即终止。</w:t>
      </w:r>
    </w:p>
    <w:p w14:paraId="1E54E562">
      <w:pPr>
        <w:pStyle w:val="2"/>
        <w:spacing w:before="248" w:line="342" w:lineRule="auto"/>
        <w:ind w:left="1239" w:right="155" w:firstLine="650"/>
      </w:pPr>
      <w:r>
        <w:rPr>
          <w:rFonts w:ascii="宋体" w:hAnsi="宋体" w:eastAsia="宋体" w:cs="宋体"/>
          <w:spacing w:val="5"/>
        </w:rPr>
        <w:t>2、</w:t>
      </w:r>
      <w:r>
        <w:rPr>
          <w:spacing w:val="5"/>
        </w:rPr>
        <w:t>对租赁中标者应向招标方缴纳的租赁保证金3000元，</w:t>
      </w:r>
      <w:r>
        <w:rPr>
          <w:spacing w:val="14"/>
        </w:rPr>
        <w:t xml:space="preserve"> </w:t>
      </w:r>
      <w:r>
        <w:rPr>
          <w:spacing w:val="8"/>
        </w:rPr>
        <w:t>在承租期内无欠费、无违约、无违法经营活动，又无</w:t>
      </w:r>
      <w:r>
        <w:rPr>
          <w:spacing w:val="7"/>
        </w:rPr>
        <w:t>安全事</w:t>
      </w:r>
      <w:r>
        <w:t xml:space="preserve"> </w:t>
      </w:r>
      <w:r>
        <w:rPr>
          <w:spacing w:val="11"/>
        </w:rPr>
        <w:t>故和管理方面问题的，于租赁期满后按合同规定无息退</w:t>
      </w:r>
      <w:r>
        <w:rPr>
          <w:spacing w:val="10"/>
        </w:rPr>
        <w:t>还。</w:t>
      </w:r>
      <w:r>
        <w:t xml:space="preserve"> </w:t>
      </w:r>
      <w:r>
        <w:rPr>
          <w:spacing w:val="8"/>
        </w:rPr>
        <w:t>承租期内中标人中断租赁的，出租方有权全额没收租赁保证</w:t>
      </w:r>
      <w:r>
        <w:rPr>
          <w:spacing w:val="11"/>
        </w:rPr>
        <w:t xml:space="preserve"> </w:t>
      </w:r>
      <w:r>
        <w:rPr>
          <w:spacing w:val="-16"/>
        </w:rPr>
        <w:t>金。</w:t>
      </w:r>
    </w:p>
    <w:p w14:paraId="62CDC987">
      <w:pPr>
        <w:spacing w:line="342" w:lineRule="auto"/>
        <w:sectPr>
          <w:pgSz w:w="12130" w:h="16990"/>
          <w:pgMar w:top="1444" w:right="1819" w:bottom="0" w:left="520" w:header="0" w:footer="0" w:gutter="0"/>
          <w:cols w:space="720" w:num="1"/>
        </w:sectPr>
      </w:pPr>
    </w:p>
    <w:p w14:paraId="466B745B">
      <w:pPr>
        <w:pStyle w:val="2"/>
        <w:spacing w:before="144" w:line="222" w:lineRule="auto"/>
        <w:ind w:left="2274"/>
        <w:outlineLvl w:val="2"/>
      </w:pPr>
      <w:r>
        <w:rPr>
          <w:b/>
          <w:bCs/>
          <w:spacing w:val="-11"/>
        </w:rPr>
        <w:t>四</w:t>
      </w:r>
      <w:r>
        <w:rPr>
          <w:spacing w:val="-35"/>
        </w:rPr>
        <w:t xml:space="preserve"> </w:t>
      </w:r>
      <w:r>
        <w:rPr>
          <w:b/>
          <w:bCs/>
          <w:spacing w:val="-11"/>
        </w:rPr>
        <w:t>、甲方的权利与义务：</w:t>
      </w:r>
    </w:p>
    <w:p w14:paraId="428B54F1">
      <w:pPr>
        <w:pStyle w:val="2"/>
        <w:spacing w:before="273" w:line="376" w:lineRule="auto"/>
        <w:ind w:left="1620" w:right="42" w:firstLine="649"/>
        <w:jc w:val="both"/>
      </w:pPr>
      <w:r>
        <w:rPr>
          <w:rFonts w:ascii="宋体" w:hAnsi="宋体" w:eastAsia="宋体" w:cs="宋体"/>
          <w:spacing w:val="15"/>
        </w:rPr>
        <w:t>1、</w:t>
      </w:r>
      <w:r>
        <w:rPr>
          <w:spacing w:val="15"/>
        </w:rPr>
        <w:t>租赁标的为座落在</w:t>
      </w:r>
      <w:r>
        <w:rPr>
          <w:spacing w:val="14"/>
        </w:rPr>
        <w:t>盱城镇五墩西路5</w:t>
      </w:r>
      <w:r>
        <w:rPr>
          <w:spacing w:val="13"/>
        </w:rPr>
        <w:t>9号</w:t>
      </w:r>
      <w:r>
        <w:rPr>
          <w:spacing w:val="14"/>
        </w:rPr>
        <w:t>办公楼</w:t>
      </w:r>
      <w:r>
        <w:rPr>
          <w:rFonts w:hint="eastAsia"/>
          <w:spacing w:val="14"/>
          <w:lang w:eastAsia="zh-CN"/>
        </w:rPr>
        <w:t>二楼三</w:t>
      </w:r>
      <w:r>
        <w:rPr>
          <w:spacing w:val="14"/>
        </w:rPr>
        <w:t>楼</w:t>
      </w:r>
      <w:r>
        <w:rPr>
          <w:rFonts w:hint="eastAsia"/>
          <w:spacing w:val="14"/>
          <w:lang w:eastAsia="zh-CN"/>
        </w:rPr>
        <w:t>房屋</w:t>
      </w:r>
      <w:r>
        <w:rPr>
          <w:spacing w:val="15"/>
        </w:rPr>
        <w:t>现有状况，其余为中标者达</w:t>
      </w:r>
      <w:r>
        <w:rPr>
          <w:spacing w:val="29"/>
        </w:rPr>
        <w:t>到经营要求的各项手续由中标者自行办理(费用由乙</w:t>
      </w:r>
      <w:r>
        <w:rPr>
          <w:spacing w:val="28"/>
        </w:rPr>
        <w:t>方自</w:t>
      </w:r>
      <w:r>
        <w:rPr>
          <w:spacing w:val="33"/>
        </w:rPr>
        <w:t>理),出租方提供协助。</w:t>
      </w:r>
    </w:p>
    <w:p w14:paraId="0B68DB00">
      <w:pPr>
        <w:pStyle w:val="2"/>
        <w:spacing w:before="2" w:line="396" w:lineRule="auto"/>
        <w:ind w:left="1620" w:right="66" w:firstLine="649"/>
        <w:jc w:val="both"/>
        <w:rPr>
          <w:sz w:val="26"/>
          <w:szCs w:val="26"/>
        </w:rPr>
      </w:pPr>
      <w:r>
        <w:rPr>
          <w:rFonts w:ascii="宋体" w:hAnsi="宋体" w:eastAsia="宋体" w:cs="宋体"/>
          <w:spacing w:val="15"/>
        </w:rPr>
        <w:t>2、</w:t>
      </w:r>
      <w:r>
        <w:rPr>
          <w:spacing w:val="15"/>
        </w:rPr>
        <w:t>中标者应与周邻搞好关系，如因中标者的一切行为</w:t>
      </w:r>
      <w:r>
        <w:rPr>
          <w:spacing w:val="9"/>
        </w:rPr>
        <w:t xml:space="preserve"> </w:t>
      </w:r>
      <w:r>
        <w:rPr>
          <w:spacing w:val="8"/>
        </w:rPr>
        <w:t>与周邻发生矛盾，由中标者自行协调解决，对此出租</w:t>
      </w:r>
      <w:r>
        <w:rPr>
          <w:spacing w:val="7"/>
        </w:rPr>
        <w:t>方可协</w:t>
      </w:r>
      <w:r>
        <w:t xml:space="preserve"> </w:t>
      </w:r>
      <w:r>
        <w:rPr>
          <w:spacing w:val="27"/>
          <w:sz w:val="26"/>
          <w:szCs w:val="26"/>
        </w:rPr>
        <w:t>助调理。</w:t>
      </w:r>
    </w:p>
    <w:p w14:paraId="0C3A7F5C">
      <w:pPr>
        <w:pStyle w:val="2"/>
        <w:spacing w:before="2" w:line="374" w:lineRule="auto"/>
        <w:ind w:left="1620" w:right="131" w:firstLine="649"/>
      </w:pPr>
      <w:r>
        <w:rPr>
          <w:rFonts w:ascii="宋体" w:hAnsi="宋体" w:eastAsia="宋体" w:cs="宋体"/>
          <w:spacing w:val="12"/>
        </w:rPr>
        <w:t>3、</w:t>
      </w:r>
      <w:r>
        <w:rPr>
          <w:spacing w:val="12"/>
        </w:rPr>
        <w:t>甲方原有的债权债务与乙方无关，如因甲方原有的</w:t>
      </w:r>
      <w:r>
        <w:rPr>
          <w:spacing w:val="16"/>
        </w:rPr>
        <w:t xml:space="preserve"> </w:t>
      </w:r>
      <w:r>
        <w:rPr>
          <w:spacing w:val="4"/>
        </w:rPr>
        <w:t>债务纠纷致乙方损失的，甲方应予赔偿。</w:t>
      </w:r>
    </w:p>
    <w:p w14:paraId="2B6F4587">
      <w:pPr>
        <w:pStyle w:val="2"/>
        <w:spacing w:line="222" w:lineRule="auto"/>
        <w:ind w:left="2274"/>
        <w:outlineLvl w:val="2"/>
      </w:pPr>
      <w:r>
        <w:rPr>
          <w:b/>
          <w:bCs/>
          <w:spacing w:val="-4"/>
        </w:rPr>
        <w:t>五、乙方的权利与义务：</w:t>
      </w:r>
    </w:p>
    <w:p w14:paraId="66CA4A98">
      <w:pPr>
        <w:pStyle w:val="2"/>
        <w:spacing w:before="257" w:line="316" w:lineRule="auto"/>
        <w:ind w:left="1620" w:right="194" w:firstLine="649"/>
      </w:pPr>
      <w:r>
        <w:rPr>
          <w:rFonts w:ascii="宋体" w:hAnsi="宋体" w:eastAsia="宋体" w:cs="宋体"/>
          <w:spacing w:val="10"/>
        </w:rPr>
        <w:t>1、</w:t>
      </w:r>
      <w:r>
        <w:rPr>
          <w:spacing w:val="10"/>
        </w:rPr>
        <w:t>乙方自愿承租标的房屋等资产用于</w:t>
      </w:r>
      <w:r>
        <w:rPr>
          <w:rFonts w:hint="eastAsia"/>
          <w:spacing w:val="10"/>
          <w:lang w:eastAsia="zh-CN"/>
        </w:rPr>
        <w:t>经营</w:t>
      </w:r>
      <w:r>
        <w:rPr>
          <w:spacing w:val="10"/>
        </w:rPr>
        <w:t>，乙</w:t>
      </w:r>
      <w:r>
        <w:rPr>
          <w:spacing w:val="4"/>
        </w:rPr>
        <w:t>方不得转租、抵押、转借房屋、场地等资产，不得</w:t>
      </w:r>
      <w:r>
        <w:rPr>
          <w:spacing w:val="3"/>
        </w:rPr>
        <w:t>利用承租</w:t>
      </w:r>
      <w:r>
        <w:rPr>
          <w:spacing w:val="-6"/>
        </w:rPr>
        <w:t>资产进行违法活动。</w:t>
      </w:r>
    </w:p>
    <w:p w14:paraId="5ACAC5B3">
      <w:pPr>
        <w:pStyle w:val="2"/>
        <w:spacing w:before="243" w:line="334" w:lineRule="auto"/>
        <w:ind w:left="1620" w:right="210" w:firstLine="649"/>
      </w:pPr>
      <w:r>
        <w:rPr>
          <w:rFonts w:ascii="宋体" w:hAnsi="宋体" w:eastAsia="宋体" w:cs="宋体"/>
          <w:spacing w:val="9"/>
        </w:rPr>
        <w:t>2、</w:t>
      </w:r>
      <w:r>
        <w:rPr>
          <w:spacing w:val="9"/>
        </w:rPr>
        <w:t xml:space="preserve">乙方对所承租的资产应合理使用，租赁期间不得对 </w:t>
      </w:r>
      <w:r>
        <w:rPr>
          <w:spacing w:val="1"/>
        </w:rPr>
        <w:t>原有房屋及设施进行拆除或改造。如乙方租赁后确需对现有</w:t>
      </w:r>
      <w:r>
        <w:rPr>
          <w:spacing w:val="14"/>
        </w:rPr>
        <w:t xml:space="preserve"> </w:t>
      </w:r>
      <w:r>
        <w:t>房屋进行改造升级，要提供改造效果图及改造方案，经甲方</w:t>
      </w:r>
      <w:r>
        <w:rPr>
          <w:spacing w:val="9"/>
        </w:rPr>
        <w:t xml:space="preserve"> </w:t>
      </w:r>
      <w:r>
        <w:t>审核同意后方可实施，涉及费用和相关批准手续由乙方自行</w:t>
      </w:r>
      <w:r>
        <w:rPr>
          <w:spacing w:val="10"/>
        </w:rPr>
        <w:t xml:space="preserve"> </w:t>
      </w:r>
      <w:r>
        <w:rPr>
          <w:spacing w:val="1"/>
        </w:rPr>
        <w:t>解决，在租赁期满或中止合同时并保证该资产安全适用，乙</w:t>
      </w:r>
      <w:r>
        <w:t xml:space="preserve"> </w:t>
      </w:r>
      <w:r>
        <w:rPr>
          <w:spacing w:val="2"/>
        </w:rPr>
        <w:t>方所投资的设施无偿移交给甲方，甲方不作任何经济赔偿。</w:t>
      </w:r>
    </w:p>
    <w:p w14:paraId="5237434F">
      <w:pPr>
        <w:pStyle w:val="2"/>
        <w:spacing w:before="272" w:line="289" w:lineRule="auto"/>
        <w:ind w:left="1620" w:right="328" w:firstLine="649"/>
      </w:pPr>
      <w:r>
        <w:rPr>
          <w:rFonts w:ascii="宋体" w:hAnsi="宋体" w:eastAsia="宋体" w:cs="宋体"/>
          <w:spacing w:val="4"/>
        </w:rPr>
        <w:t>3、</w:t>
      </w:r>
      <w:r>
        <w:rPr>
          <w:spacing w:val="4"/>
        </w:rPr>
        <w:t>乙方自主经营期间，应守法按规经营。自行承担和</w:t>
      </w:r>
      <w:r>
        <w:rPr>
          <w:spacing w:val="11"/>
        </w:rPr>
        <w:t xml:space="preserve"> </w:t>
      </w:r>
      <w:r>
        <w:rPr>
          <w:spacing w:val="-1"/>
        </w:rPr>
        <w:t>缴纳工商、税务、劳动用工、环保、安全、公安、消防、卫</w:t>
      </w:r>
    </w:p>
    <w:p w14:paraId="38EDE15F">
      <w:pPr>
        <w:spacing w:line="289" w:lineRule="auto"/>
        <w:sectPr>
          <w:pgSz w:w="11920" w:h="16840"/>
          <w:pgMar w:top="1431" w:right="1788" w:bottom="0" w:left="139" w:header="0" w:footer="0" w:gutter="0"/>
          <w:cols w:space="720" w:num="1"/>
        </w:sectPr>
      </w:pPr>
    </w:p>
    <w:p w14:paraId="6471962E">
      <w:pPr>
        <w:pStyle w:val="2"/>
        <w:spacing w:before="128" w:line="375" w:lineRule="auto"/>
        <w:ind w:right="232"/>
      </w:pPr>
      <w:r>
        <w:rPr>
          <w:spacing w:val="5"/>
        </w:rPr>
        <w:t>生、城建、国土等税费和可能发生的罚款，积</w:t>
      </w:r>
      <w:r>
        <w:rPr>
          <w:spacing w:val="4"/>
        </w:rPr>
        <w:t>极配合(接受)</w:t>
      </w:r>
      <w:r>
        <w:t xml:space="preserve"> </w:t>
      </w:r>
      <w:r>
        <w:rPr>
          <w:spacing w:val="2"/>
        </w:rPr>
        <w:t>相关职能部门的检查监督。</w:t>
      </w:r>
    </w:p>
    <w:p w14:paraId="43242F4E">
      <w:pPr>
        <w:pStyle w:val="2"/>
        <w:spacing w:before="2" w:line="368" w:lineRule="auto"/>
        <w:ind w:right="114" w:firstLine="639"/>
      </w:pPr>
      <w:r>
        <w:rPr>
          <w:spacing w:val="9"/>
        </w:rPr>
        <w:t>应相关职能部门的要求，所增加的设备、设施的费用由</w:t>
      </w:r>
      <w:r>
        <w:rPr>
          <w:spacing w:val="10"/>
        </w:rPr>
        <w:t xml:space="preserve"> </w:t>
      </w:r>
      <w:r>
        <w:rPr>
          <w:spacing w:val="-6"/>
        </w:rPr>
        <w:t>乙方自行承担。</w:t>
      </w:r>
    </w:p>
    <w:p w14:paraId="0572D301">
      <w:pPr>
        <w:pStyle w:val="2"/>
        <w:spacing w:before="6" w:line="332" w:lineRule="auto"/>
        <w:ind w:right="181" w:firstLine="639"/>
      </w:pPr>
      <w:r>
        <w:rPr>
          <w:rFonts w:ascii="宋体" w:hAnsi="宋体" w:eastAsia="宋体" w:cs="宋体"/>
          <w:spacing w:val="-1"/>
        </w:rPr>
        <w:t>4、</w:t>
      </w:r>
      <w:r>
        <w:rPr>
          <w:spacing w:val="-1"/>
        </w:rPr>
        <w:t>乙方不得以所租赁资产进行担保、借贷，如有发生，</w:t>
      </w:r>
      <w:r>
        <w:rPr>
          <w:spacing w:val="3"/>
        </w:rPr>
        <w:t xml:space="preserve"> </w:t>
      </w:r>
      <w:r>
        <w:rPr>
          <w:spacing w:val="7"/>
        </w:rPr>
        <w:t>甲方可立即终止合同。乙方租赁期间的一切债权债务</w:t>
      </w:r>
      <w:r>
        <w:rPr>
          <w:spacing w:val="6"/>
        </w:rPr>
        <w:t>与甲方</w:t>
      </w:r>
      <w:r>
        <w:t xml:space="preserve"> </w:t>
      </w:r>
      <w:r>
        <w:rPr>
          <w:spacing w:val="-5"/>
        </w:rPr>
        <w:t>无关，如因租赁期间的行政、民事、刑事纠纷致甲方损失的，</w:t>
      </w:r>
      <w:r>
        <w:rPr>
          <w:spacing w:val="4"/>
        </w:rPr>
        <w:t xml:space="preserve"> </w:t>
      </w:r>
      <w:r>
        <w:rPr>
          <w:spacing w:val="1"/>
        </w:rPr>
        <w:t>乙方应予损失额双倍赔偿。</w:t>
      </w:r>
    </w:p>
    <w:p w14:paraId="138D2936">
      <w:pPr>
        <w:pStyle w:val="2"/>
        <w:spacing w:before="262" w:line="332" w:lineRule="auto"/>
        <w:ind w:right="27" w:firstLine="639"/>
      </w:pPr>
      <w:r>
        <w:rPr>
          <w:rFonts w:ascii="宋体" w:hAnsi="宋体" w:eastAsia="宋体" w:cs="宋体"/>
          <w:spacing w:val="15"/>
        </w:rPr>
        <w:t>5、</w:t>
      </w:r>
      <w:r>
        <w:rPr>
          <w:spacing w:val="15"/>
        </w:rPr>
        <w:t>甲、乙双方在合同履行期内的新建、改建资产租赁</w:t>
      </w:r>
      <w:r>
        <w:rPr>
          <w:spacing w:val="1"/>
        </w:rPr>
        <w:t xml:space="preserve"> </w:t>
      </w:r>
      <w:r>
        <w:rPr>
          <w:spacing w:val="8"/>
        </w:rPr>
        <w:t>结束后属于甲方所有，乙方不得在合同期满后将资产自行拆</w:t>
      </w:r>
      <w:r>
        <w:rPr>
          <w:spacing w:val="13"/>
        </w:rPr>
        <w:t xml:space="preserve"> </w:t>
      </w:r>
      <w:r>
        <w:rPr>
          <w:spacing w:val="9"/>
        </w:rPr>
        <w:t>迁、改动和变向转卖。乙方应在合同期满后将所增设</w:t>
      </w:r>
      <w:r>
        <w:rPr>
          <w:spacing w:val="8"/>
        </w:rPr>
        <w:t>的资产</w:t>
      </w:r>
      <w:r>
        <w:t xml:space="preserve"> </w:t>
      </w:r>
      <w:r>
        <w:rPr>
          <w:spacing w:val="25"/>
        </w:rPr>
        <w:t>(按资产移交表)一并交还甲方，甲方不作</w:t>
      </w:r>
      <w:r>
        <w:rPr>
          <w:spacing w:val="24"/>
        </w:rPr>
        <w:t>任何经济赔偿。</w:t>
      </w:r>
    </w:p>
    <w:p w14:paraId="0E24E910">
      <w:pPr>
        <w:pStyle w:val="2"/>
        <w:spacing w:before="269" w:line="219" w:lineRule="auto"/>
        <w:ind w:left="639"/>
      </w:pPr>
      <w:r>
        <w:rPr>
          <w:rFonts w:ascii="宋体" w:hAnsi="宋体" w:eastAsia="宋体" w:cs="宋体"/>
          <w:spacing w:val="14"/>
        </w:rPr>
        <w:t>6、</w:t>
      </w:r>
      <w:r>
        <w:rPr>
          <w:spacing w:val="14"/>
        </w:rPr>
        <w:t>乙方在经营期间应遵守国家相关规定，做好各项安</w:t>
      </w:r>
    </w:p>
    <w:p w14:paraId="42EEDD1A">
      <w:pPr>
        <w:pStyle w:val="2"/>
        <w:spacing w:before="277" w:line="222" w:lineRule="auto"/>
      </w:pPr>
      <w:r>
        <w:rPr>
          <w:spacing w:val="1"/>
        </w:rPr>
        <w:t>全措施，如发生任何安全事故，概由乙方承担一切安全责任。</w:t>
      </w:r>
    </w:p>
    <w:p w14:paraId="3BF1FC64">
      <w:pPr>
        <w:pStyle w:val="2"/>
        <w:spacing w:before="204" w:line="223" w:lineRule="auto"/>
        <w:ind w:left="644"/>
        <w:outlineLvl w:val="2"/>
      </w:pPr>
      <w:r>
        <w:rPr>
          <w:b/>
          <w:bCs/>
          <w:spacing w:val="-4"/>
        </w:rPr>
        <w:t>六、违约责任：</w:t>
      </w:r>
    </w:p>
    <w:p w14:paraId="7D4D9921">
      <w:pPr>
        <w:pStyle w:val="2"/>
        <w:spacing w:before="279" w:line="321" w:lineRule="auto"/>
        <w:ind w:right="130" w:firstLine="639"/>
        <w:rPr>
          <w:rFonts w:hint="eastAsia" w:eastAsia="仿宋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15"/>
        </w:rPr>
        <w:t>1、</w:t>
      </w:r>
      <w:r>
        <w:rPr>
          <w:spacing w:val="15"/>
        </w:rPr>
        <w:t>任何一方不得无故反悔，违约方需承担</w:t>
      </w:r>
      <w:r>
        <w:rPr>
          <w:rFonts w:hint="eastAsia"/>
          <w:spacing w:val="15"/>
          <w:lang w:eastAsia="zh-CN"/>
        </w:rPr>
        <w:t>给</w:t>
      </w:r>
      <w:r>
        <w:rPr>
          <w:spacing w:val="15"/>
        </w:rPr>
        <w:t>守约方</w:t>
      </w:r>
      <w:r>
        <w:rPr>
          <w:rFonts w:hint="eastAsia"/>
          <w:spacing w:val="15"/>
          <w:lang w:eastAsia="zh-CN"/>
        </w:rPr>
        <w:t>造成</w:t>
      </w:r>
      <w:bookmarkStart w:id="0" w:name="_GoBack"/>
      <w:bookmarkEnd w:id="0"/>
      <w:r>
        <w:rPr>
          <w:spacing w:val="15"/>
        </w:rPr>
        <w:t>所有</w:t>
      </w:r>
      <w:r>
        <w:rPr>
          <w:rFonts w:hint="eastAsia"/>
          <w:spacing w:val="15"/>
          <w:lang w:eastAsia="zh-CN"/>
        </w:rPr>
        <w:t>损失；</w:t>
      </w:r>
    </w:p>
    <w:p w14:paraId="4F0E6B27">
      <w:pPr>
        <w:pStyle w:val="2"/>
        <w:spacing w:before="284" w:line="317" w:lineRule="auto"/>
        <w:ind w:right="129" w:firstLine="639"/>
      </w:pPr>
      <w:r>
        <w:rPr>
          <w:rFonts w:ascii="宋体" w:hAnsi="宋体" w:eastAsia="宋体" w:cs="宋体"/>
          <w:spacing w:val="15"/>
        </w:rPr>
        <w:t>2、</w:t>
      </w:r>
      <w:r>
        <w:rPr>
          <w:rFonts w:hint="eastAsia" w:ascii="宋体" w:hAnsi="宋体" w:eastAsia="宋体" w:cs="宋体"/>
          <w:spacing w:val="15"/>
          <w:lang w:eastAsia="zh-CN"/>
        </w:rPr>
        <w:t>乙方</w:t>
      </w:r>
      <w:r>
        <w:rPr>
          <w:spacing w:val="15"/>
        </w:rPr>
        <w:t>租赁期满或合同解除</w:t>
      </w:r>
      <w:r>
        <w:rPr>
          <w:rFonts w:hint="eastAsia"/>
          <w:spacing w:val="15"/>
          <w:lang w:eastAsia="zh-CN"/>
        </w:rPr>
        <w:t>日起</w:t>
      </w:r>
      <w:r>
        <w:rPr>
          <w:rFonts w:hint="eastAsia"/>
          <w:spacing w:val="15"/>
          <w:lang w:val="en-US" w:eastAsia="zh-CN"/>
        </w:rPr>
        <w:t>15日内</w:t>
      </w:r>
      <w:r>
        <w:rPr>
          <w:spacing w:val="15"/>
        </w:rPr>
        <w:t>搬出除不动产</w:t>
      </w:r>
      <w:r>
        <w:rPr>
          <w:spacing w:val="7"/>
        </w:rPr>
        <w:t>以外的全部物件，如仍有余物，视为乙方放弃所有权</w:t>
      </w:r>
      <w:r>
        <w:rPr>
          <w:spacing w:val="6"/>
        </w:rPr>
        <w:t>，甲方</w:t>
      </w:r>
      <w:r>
        <w:t xml:space="preserve"> </w:t>
      </w:r>
      <w:r>
        <w:rPr>
          <w:spacing w:val="1"/>
        </w:rPr>
        <w:t>处理的费用由乙方承担。</w:t>
      </w:r>
    </w:p>
    <w:p w14:paraId="0F56506A">
      <w:pPr>
        <w:pStyle w:val="2"/>
        <w:spacing w:before="268" w:line="297" w:lineRule="auto"/>
        <w:ind w:right="120" w:firstLine="639"/>
      </w:pPr>
      <w:r>
        <w:rPr>
          <w:rFonts w:ascii="宋体" w:hAnsi="宋体" w:eastAsia="宋体" w:cs="宋体"/>
          <w:spacing w:val="15"/>
        </w:rPr>
        <w:t>3、</w:t>
      </w:r>
      <w:r>
        <w:rPr>
          <w:spacing w:val="15"/>
        </w:rPr>
        <w:t>在租赁期内，因政府征用房屋、场地、资产</w:t>
      </w:r>
      <w:r>
        <w:rPr>
          <w:spacing w:val="14"/>
        </w:rPr>
        <w:t>，或政</w:t>
      </w:r>
      <w:r>
        <w:t xml:space="preserve"> </w:t>
      </w:r>
      <w:r>
        <w:rPr>
          <w:spacing w:val="9"/>
        </w:rPr>
        <w:t>策、法律、法规不允许经营的，或因不可抗力和非甲方主观</w:t>
      </w:r>
    </w:p>
    <w:p w14:paraId="63C22B14">
      <w:pPr>
        <w:spacing w:line="297" w:lineRule="auto"/>
        <w:sectPr>
          <w:pgSz w:w="11920" w:h="16840"/>
          <w:pgMar w:top="1431" w:right="1788" w:bottom="0" w:left="1710" w:header="0" w:footer="0" w:gutter="0"/>
          <w:cols w:space="720" w:num="1"/>
        </w:sectPr>
      </w:pPr>
    </w:p>
    <w:p w14:paraId="5F5A6B78">
      <w:pPr>
        <w:pStyle w:val="2"/>
        <w:spacing w:before="78" w:line="403" w:lineRule="auto"/>
        <w:ind w:left="1839" w:right="45"/>
        <w:jc w:val="both"/>
        <w:rPr>
          <w:sz w:val="30"/>
          <w:szCs w:val="30"/>
        </w:rPr>
      </w:pPr>
      <w:r>
        <w:rPr>
          <w:spacing w:val="31"/>
          <w:sz w:val="30"/>
          <w:szCs w:val="30"/>
        </w:rPr>
        <w:t>因素(如单位改制及资产整体拍卖)致乙方无法正常使用该</w:t>
      </w:r>
      <w:r>
        <w:rPr>
          <w:spacing w:val="5"/>
          <w:sz w:val="30"/>
          <w:szCs w:val="30"/>
        </w:rPr>
        <w:t xml:space="preserve"> </w:t>
      </w:r>
      <w:r>
        <w:rPr>
          <w:spacing w:val="20"/>
          <w:sz w:val="30"/>
          <w:szCs w:val="30"/>
        </w:rPr>
        <w:t>资产及持续经营的，双方自行解除合同的，租金按实际使用</w:t>
      </w:r>
      <w:r>
        <w:rPr>
          <w:spacing w:val="2"/>
          <w:sz w:val="30"/>
          <w:szCs w:val="30"/>
        </w:rPr>
        <w:t xml:space="preserve"> </w:t>
      </w:r>
      <w:r>
        <w:rPr>
          <w:spacing w:val="15"/>
          <w:sz w:val="30"/>
          <w:szCs w:val="30"/>
        </w:rPr>
        <w:t>的时间计收，双方互不承担违约责任。</w:t>
      </w:r>
    </w:p>
    <w:p w14:paraId="6AD2BEC2">
      <w:pPr>
        <w:pStyle w:val="2"/>
        <w:spacing w:line="221" w:lineRule="auto"/>
        <w:ind w:left="2514"/>
        <w:outlineLvl w:val="2"/>
        <w:rPr>
          <w:sz w:val="30"/>
          <w:szCs w:val="30"/>
        </w:rPr>
      </w:pPr>
      <w:r>
        <w:rPr>
          <w:b/>
          <w:bCs/>
          <w:spacing w:val="4"/>
          <w:sz w:val="30"/>
          <w:szCs w:val="30"/>
        </w:rPr>
        <w:t>七、其他约定：</w:t>
      </w:r>
    </w:p>
    <w:p w14:paraId="4048FF52">
      <w:pPr>
        <w:pStyle w:val="2"/>
        <w:spacing w:before="253" w:line="382" w:lineRule="auto"/>
        <w:ind w:left="1839" w:firstLine="670"/>
        <w:jc w:val="both"/>
        <w:rPr>
          <w:sz w:val="30"/>
          <w:szCs w:val="30"/>
        </w:rPr>
      </w:pPr>
      <w:r>
        <w:rPr>
          <w:spacing w:val="18"/>
          <w:sz w:val="30"/>
          <w:szCs w:val="30"/>
        </w:rPr>
        <w:t>本合同自双方签章后生效。本合同一式</w:t>
      </w:r>
      <w:r>
        <w:rPr>
          <w:rFonts w:hint="eastAsia"/>
          <w:spacing w:val="18"/>
          <w:sz w:val="30"/>
          <w:szCs w:val="30"/>
          <w:lang w:eastAsia="zh-CN"/>
        </w:rPr>
        <w:t>三</w:t>
      </w:r>
      <w:r>
        <w:rPr>
          <w:spacing w:val="18"/>
          <w:sz w:val="30"/>
          <w:szCs w:val="30"/>
        </w:rPr>
        <w:t>份，乙方</w:t>
      </w:r>
      <w:r>
        <w:rPr>
          <w:spacing w:val="22"/>
          <w:sz w:val="30"/>
          <w:szCs w:val="30"/>
        </w:rPr>
        <w:t>执一份，</w:t>
      </w:r>
      <w:r>
        <w:rPr>
          <w:rFonts w:hint="eastAsia"/>
          <w:spacing w:val="22"/>
          <w:sz w:val="30"/>
          <w:szCs w:val="30"/>
          <w:lang w:eastAsia="zh-CN"/>
        </w:rPr>
        <w:t>甲方（盱眙金谷粮食集团有限公司）两份，</w:t>
      </w:r>
      <w:r>
        <w:rPr>
          <w:spacing w:val="14"/>
          <w:sz w:val="30"/>
          <w:szCs w:val="30"/>
        </w:rPr>
        <w:t>附件及以后的书面补充约定为本合同的有效组成部分。</w:t>
      </w:r>
    </w:p>
    <w:p w14:paraId="361AC0DE">
      <w:pPr>
        <w:spacing w:line="264" w:lineRule="auto"/>
        <w:rPr>
          <w:rFonts w:ascii="Arial"/>
          <w:sz w:val="21"/>
        </w:rPr>
      </w:pPr>
    </w:p>
    <w:p w14:paraId="59E2BB0D">
      <w:pPr>
        <w:pStyle w:val="2"/>
        <w:spacing w:before="97" w:line="225" w:lineRule="auto"/>
        <w:ind w:firstLine="1740" w:firstLineChars="600"/>
        <w:rPr>
          <w:sz w:val="30"/>
          <w:szCs w:val="30"/>
        </w:rPr>
      </w:pPr>
      <w:r>
        <w:rPr>
          <w:rFonts w:hint="eastAsia"/>
          <w:spacing w:val="-5"/>
          <w:sz w:val="30"/>
          <w:szCs w:val="30"/>
          <w:lang w:eastAsia="zh-CN"/>
        </w:rPr>
        <w:t>甲方：</w:t>
      </w:r>
      <w:r>
        <w:rPr>
          <w:spacing w:val="-5"/>
          <w:sz w:val="30"/>
          <w:szCs w:val="30"/>
        </w:rPr>
        <w:t>(盖章)</w:t>
      </w:r>
      <w:r>
        <w:rPr>
          <w:sz w:val="30"/>
          <w:szCs w:val="30"/>
        </w:rPr>
        <w:t xml:space="preserve">                  </w:t>
      </w:r>
      <w:r>
        <w:rPr>
          <w:spacing w:val="-5"/>
          <w:sz w:val="30"/>
          <w:szCs w:val="30"/>
        </w:rPr>
        <w:t>乙方：</w:t>
      </w:r>
      <w:r>
        <w:rPr>
          <w:spacing w:val="-57"/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(</w:t>
      </w:r>
      <w:r>
        <w:rPr>
          <w:spacing w:val="-40"/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签</w:t>
      </w:r>
      <w:r>
        <w:rPr>
          <w:spacing w:val="-35"/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字</w:t>
      </w:r>
      <w:r>
        <w:rPr>
          <w:spacing w:val="-55"/>
          <w:sz w:val="30"/>
          <w:szCs w:val="30"/>
        </w:rPr>
        <w:t xml:space="preserve"> </w:t>
      </w:r>
      <w:r>
        <w:rPr>
          <w:spacing w:val="-5"/>
          <w:sz w:val="30"/>
          <w:szCs w:val="30"/>
        </w:rPr>
        <w:t>)</w:t>
      </w:r>
    </w:p>
    <w:p w14:paraId="0591E479">
      <w:pPr>
        <w:spacing w:line="410" w:lineRule="auto"/>
        <w:rPr>
          <w:rFonts w:ascii="Arial"/>
          <w:sz w:val="21"/>
        </w:rPr>
      </w:pPr>
    </w:p>
    <w:p w14:paraId="7D18721C">
      <w:pPr>
        <w:pStyle w:val="2"/>
        <w:spacing w:before="98" w:line="170" w:lineRule="auto"/>
        <w:ind w:firstLine="2352" w:firstLineChars="8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3"/>
          <w:position w:val="-6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3"/>
          <w:position w:val="-6"/>
          <w:sz w:val="30"/>
          <w:szCs w:val="30"/>
        </w:rPr>
        <w:t>签</w:t>
      </w:r>
      <w:r>
        <w:rPr>
          <w:rFonts w:hint="eastAsia" w:ascii="仿宋_GB2312" w:hAnsi="仿宋_GB2312" w:eastAsia="仿宋_GB2312" w:cs="仿宋_GB2312"/>
          <w:spacing w:val="42"/>
          <w:position w:val="-6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position w:val="-6"/>
          <w:sz w:val="30"/>
          <w:szCs w:val="30"/>
        </w:rPr>
        <w:t>字</w:t>
      </w:r>
      <w:r>
        <w:rPr>
          <w:rFonts w:hint="eastAsia" w:ascii="仿宋_GB2312" w:hAnsi="仿宋_GB2312" w:eastAsia="仿宋_GB2312" w:cs="仿宋_GB2312"/>
          <w:spacing w:val="41"/>
          <w:position w:val="-6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position w:val="-6"/>
          <w:sz w:val="30"/>
          <w:szCs w:val="30"/>
        </w:rPr>
        <w:t>)</w:t>
      </w:r>
    </w:p>
    <w:p w14:paraId="6A8111A0">
      <w:pPr>
        <w:spacing w:line="441" w:lineRule="auto"/>
        <w:rPr>
          <w:rFonts w:ascii="Arial"/>
          <w:sz w:val="21"/>
        </w:rPr>
      </w:pPr>
    </w:p>
    <w:p w14:paraId="2B2E876A">
      <w:pPr>
        <w:spacing w:line="441" w:lineRule="auto"/>
        <w:rPr>
          <w:rFonts w:ascii="Arial"/>
          <w:sz w:val="21"/>
        </w:rPr>
      </w:pPr>
    </w:p>
    <w:p w14:paraId="1E1C2892">
      <w:pPr>
        <w:pStyle w:val="2"/>
        <w:spacing w:before="99" w:line="222" w:lineRule="auto"/>
        <w:ind w:left="4680"/>
        <w:rPr>
          <w:sz w:val="30"/>
          <w:szCs w:val="30"/>
        </w:rPr>
        <w:sectPr>
          <w:pgSz w:w="11920" w:h="16840"/>
          <w:pgMar w:top="1431" w:right="1710" w:bottom="0" w:left="0" w:header="0" w:footer="0" w:gutter="0"/>
          <w:cols w:space="720" w:num="1"/>
        </w:sectPr>
      </w:pPr>
      <w:r>
        <w:rPr>
          <w:spacing w:val="38"/>
          <w:sz w:val="30"/>
          <w:szCs w:val="30"/>
        </w:rPr>
        <w:t>订立合同时间：</w:t>
      </w:r>
      <w:r>
        <w:rPr>
          <w:rFonts w:hint="eastAsia"/>
          <w:spacing w:val="38"/>
          <w:sz w:val="30"/>
          <w:szCs w:val="30"/>
          <w:lang w:val="en-US" w:eastAsia="zh-CN"/>
        </w:rPr>
        <w:t xml:space="preserve">  </w:t>
      </w:r>
      <w:r>
        <w:rPr>
          <w:spacing w:val="38"/>
          <w:sz w:val="30"/>
          <w:szCs w:val="30"/>
        </w:rPr>
        <w:t>年</w:t>
      </w:r>
      <w:r>
        <w:rPr>
          <w:rFonts w:hint="eastAsia"/>
          <w:spacing w:val="38"/>
          <w:sz w:val="30"/>
          <w:szCs w:val="30"/>
          <w:lang w:val="en-US" w:eastAsia="zh-CN"/>
        </w:rPr>
        <w:t xml:space="preserve">  </w:t>
      </w:r>
      <w:r>
        <w:rPr>
          <w:spacing w:val="38"/>
          <w:sz w:val="30"/>
          <w:szCs w:val="30"/>
        </w:rPr>
        <w:t>月</w:t>
      </w:r>
      <w:r>
        <w:rPr>
          <w:rFonts w:hint="eastAsia"/>
          <w:spacing w:val="38"/>
          <w:sz w:val="30"/>
          <w:szCs w:val="30"/>
          <w:lang w:val="en-US" w:eastAsia="zh-CN"/>
        </w:rPr>
        <w:t xml:space="preserve">  </w:t>
      </w:r>
      <w:r>
        <w:rPr>
          <w:spacing w:val="38"/>
          <w:sz w:val="30"/>
          <w:szCs w:val="30"/>
        </w:rPr>
        <w:t>日</w:t>
      </w:r>
    </w:p>
    <w:p w14:paraId="40F9876F">
      <w:pPr>
        <w:tabs>
          <w:tab w:val="left" w:pos="9411"/>
        </w:tabs>
        <w:spacing w:line="282" w:lineRule="auto"/>
        <w:rPr>
          <w:rFonts w:hint="eastAsia" w:ascii="宋体" w:hAnsi="宋体" w:eastAsia="宋体" w:cs="宋体"/>
          <w:sz w:val="31"/>
          <w:szCs w:val="31"/>
          <w:lang w:eastAsia="zh-CN"/>
        </w:rPr>
      </w:pPr>
    </w:p>
    <w:sectPr>
      <w:headerReference r:id="rId5" w:type="default"/>
      <w:pgSz w:w="11920" w:h="16840"/>
      <w:pgMar w:top="400" w:right="994" w:bottom="0" w:left="178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7BC4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587E4C"/>
    <w:rsid w:val="1B5622E9"/>
    <w:rsid w:val="2E802031"/>
    <w:rsid w:val="369F60F4"/>
    <w:rsid w:val="3C845E5E"/>
    <w:rsid w:val="3FF82299"/>
    <w:rsid w:val="5C16663E"/>
    <w:rsid w:val="5E5B0D76"/>
    <w:rsid w:val="696D6E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1443</Words>
  <Characters>1462</Characters>
  <TotalTime>21</TotalTime>
  <ScaleCrop>false</ScaleCrop>
  <LinksUpToDate>false</LinksUpToDate>
  <CharactersWithSpaces>1599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2025-05-23T10:57:00Z</dcterms:created>
  <dc:creator>Administrator</dc:creator>
  <cp:lastModifiedBy>花嵇月</cp:lastModifiedBy>
  <cp:lastPrinted>2025-11-03T01:36:17Z</cp:lastPrinted>
  <dcterms:modified xsi:type="dcterms:W3CDTF">2025-11-03T01:48:56Z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2025-05-23T10:57:45Z</vt:filetime>
  </property>
  <property fmtid="{D5CDD505-2E9C-101B-9397-08002B2CF9AE}" pid="4" name="UsrData">
    <vt:lpwstr>682fe424043b47001fb5ac7bwl</vt:lpwstr>
  </property>
  <property fmtid="{D5CDD505-2E9C-101B-9397-08002B2CF9AE}" pid="5" name="KSOTemplateDocerSaveRecord">
    <vt:lpwstr>eyJoZGlkIjoiZTg3NmQzZmNlNDUzZTFhMjNhZDMyMGU0NjI2ZjU2N2YiLCJ1c2VySWQiOiIxMzk2MTMyNjUyIn0=</vt:lpwstr>
  </property>
  <property fmtid="{D5CDD505-2E9C-101B-9397-08002B2CF9AE}" pid="6" name="KSOProductBuildVer">
    <vt:lpwstr>2052-12.1.0.23125</vt:lpwstr>
  </property>
  <property fmtid="{D5CDD505-2E9C-101B-9397-08002B2CF9AE}" pid="7" name="ICV">
    <vt:lpwstr>5A84A95445E84D59828D4D3E84BBA2A1_13</vt:lpwstr>
  </property>
</Properties>
</file>