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Times New Roman" w:eastAsia="方正小标宋简体"/>
          <w:sz w:val="44"/>
          <w:lang w:val="en-US" w:eastAsia="zh-CN"/>
        </w:rPr>
      </w:pPr>
      <w:r>
        <w:rPr>
          <w:rFonts w:hint="eastAsia" w:ascii="Times New Roman" w:eastAsia="方正小标宋简体"/>
          <w:sz w:val="44"/>
          <w:lang w:val="en-US" w:eastAsia="zh-CN"/>
        </w:rPr>
        <w:t>中淮院内南侧地坪拆除资产转让（二次）</w:t>
      </w:r>
    </w:p>
    <w:p>
      <w:pPr>
        <w:spacing w:line="660" w:lineRule="exact"/>
        <w:jc w:val="center"/>
        <w:rPr>
          <w:rFonts w:ascii="Times New Roman" w:eastAsia="方正小标宋简体"/>
          <w:sz w:val="44"/>
        </w:rPr>
      </w:pPr>
      <w:r>
        <w:rPr>
          <w:rFonts w:hint="eastAsia" w:ascii="Times New Roman" w:eastAsia="方正小标宋简体"/>
          <w:sz w:val="44"/>
        </w:rPr>
        <w:t>转让资格审查条件</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5</w:t>
      </w:r>
      <w:r>
        <w:rPr>
          <w:rFonts w:hint="eastAsia" w:ascii="Times New Roman" w:eastAsia="仿宋_GB2312"/>
          <w:sz w:val="32"/>
        </w:rPr>
        <w:t>年1月1日以来任意连续3个月社保，须提供盖章原件扫描件上传以及社保机构出具的证明；</w:t>
      </w:r>
    </w:p>
    <w:p>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11、意向受让方在竞价结束后，须承诺在转让公告规定的时间内与转让方签订转让合同、缴纳履约保证金，须提供承诺书盖章原件扫描件；</w:t>
      </w:r>
    </w:p>
    <w:p>
      <w:pPr>
        <w:spacing w:line="560" w:lineRule="exact"/>
        <w:ind w:firstLine="640" w:firstLineChars="200"/>
        <w:rPr>
          <w:rFonts w:hint="eastAsia" w:ascii="Times New Roman" w:eastAsia="仿宋_GB2312"/>
          <w:sz w:val="32"/>
          <w:lang w:eastAsia="zh-CN"/>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r>
        <w:rPr>
          <w:rFonts w:hint="eastAsia" w:ascii="Times New Roman" w:eastAsia="仿宋_GB2312"/>
          <w:sz w:val="32"/>
          <w:lang w:eastAsia="zh-CN"/>
        </w:rPr>
        <w:t>；</w:t>
      </w:r>
    </w:p>
    <w:p>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中淮院内南侧（图片红线范围内）地坪以上，含地坪（基层及以上）进行拆除并处置，标的物工程量与状态以现场现状为准。具备进场条件时，转让方通知受让方进场拆除，所有拆除后的资产（含建筑垃圾）归受让人所有，受让人负责清运及处置，并承担相关费用；</w:t>
      </w:r>
    </w:p>
    <w:p>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3、本项目因地块管理要求，具体拆除日期以甲方通知为准。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w:t>
      </w:r>
      <w:r>
        <w:rPr>
          <w:rFonts w:hint="eastAsia" w:ascii="仿宋" w:hAnsi="仿宋" w:eastAsia="仿宋"/>
          <w:b/>
          <w:bCs/>
          <w:sz w:val="28"/>
          <w:szCs w:val="28"/>
          <w:lang w:val="en-US" w:eastAsia="zh-CN"/>
        </w:rPr>
        <w:t>2</w:t>
      </w:r>
      <w:r>
        <w:rPr>
          <w:rFonts w:hint="eastAsia" w:ascii="仿宋" w:hAnsi="仿宋" w:eastAsia="仿宋"/>
          <w:b/>
          <w:bCs/>
          <w:sz w:val="28"/>
          <w:szCs w:val="28"/>
        </w:rPr>
        <w:t>000元，应在接到索赔通知3日历天内支付违约金，否则直接从乙方缴纳的履约保证金中扣除</w:t>
      </w:r>
      <w:r>
        <w:rPr>
          <w:rFonts w:hint="eastAsia" w:ascii="仿宋" w:hAnsi="仿宋" w:eastAsia="仿宋"/>
          <w:b/>
          <w:bCs/>
          <w:sz w:val="28"/>
          <w:szCs w:val="28"/>
          <w:lang w:eastAsia="zh-CN"/>
        </w:rPr>
        <w:t>；</w:t>
      </w:r>
    </w:p>
    <w:p>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4、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5、最终成交价为受让人向转让人支付公告范围内所有资产（含建筑垃圾）拆除处置后的残值净值，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6、垃圾清运及处置应符合淮安市人民代表大会常务委员会于2022年10月10日发布的《淮安市建筑垃圾管理条例》第二章第九条、第十条、第十二条至第十五条以及相关主管部门管理规定；</w:t>
      </w:r>
    </w:p>
    <w:p>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7、受让人在竞价结束后，</w:t>
      </w:r>
      <w:r>
        <w:rPr>
          <w:rFonts w:hint="eastAsia" w:ascii="仿宋" w:hAnsi="仿宋" w:eastAsia="仿宋"/>
          <w:sz w:val="28"/>
          <w:szCs w:val="28"/>
          <w:lang w:val="en-US" w:eastAsia="zh-CN"/>
        </w:rPr>
        <w:t>3</w:t>
      </w:r>
      <w:r>
        <w:rPr>
          <w:rFonts w:hint="eastAsia" w:ascii="仿宋" w:hAnsi="仿宋" w:eastAsia="仿宋"/>
          <w:sz w:val="28"/>
          <w:szCs w:val="28"/>
        </w:rPr>
        <w:t>个日历天内向转让人缴纳履约保证金（成交价10%）</w:t>
      </w:r>
      <w:r>
        <w:rPr>
          <w:rFonts w:hint="eastAsia" w:ascii="仿宋" w:hAnsi="仿宋" w:eastAsia="仿宋"/>
          <w:sz w:val="28"/>
          <w:szCs w:val="28"/>
          <w:lang w:eastAsia="zh-CN"/>
        </w:rPr>
        <w:t>、</w:t>
      </w:r>
      <w:r>
        <w:rPr>
          <w:rFonts w:hint="eastAsia" w:ascii="仿宋" w:hAnsi="仿宋" w:eastAsia="仿宋"/>
          <w:sz w:val="28"/>
          <w:szCs w:val="28"/>
          <w:lang w:val="en-US" w:eastAsia="zh-CN"/>
        </w:rPr>
        <w:t>成交价款，并签订转让合同</w:t>
      </w:r>
      <w:r>
        <w:rPr>
          <w:rFonts w:hint="eastAsia" w:ascii="仿宋" w:hAnsi="仿宋" w:eastAsia="仿宋"/>
          <w:sz w:val="28"/>
          <w:szCs w:val="28"/>
        </w:rPr>
        <w:t>。履约保证金于验收合格日起30日历天内无息退还</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b/>
          <w:bCs/>
          <w:sz w:val="28"/>
          <w:szCs w:val="28"/>
          <w:lang w:eastAsia="zh-CN"/>
        </w:rPr>
      </w:pPr>
      <w:r>
        <w:rPr>
          <w:rFonts w:hint="eastAsia" w:ascii="仿宋" w:hAnsi="仿宋" w:eastAsia="仿宋"/>
          <w:sz w:val="28"/>
          <w:szCs w:val="28"/>
        </w:rPr>
        <w:t>8、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保证金，受让人应在接到招标人索赔通知3日历天内进行支付，若未按时支付，甲方将通过司法途径向乙方进行追偿；若受让人已缴纳的履约保证金，未按时缴纳成交价款，将没收其履约保证金，如履约保证金不足抵消转让人经济损失，不足部分在接到转让人索赔通知3日历天内进行补偿，若</w:t>
      </w:r>
      <w:r>
        <w:rPr>
          <w:rFonts w:hint="eastAsia" w:ascii="仿宋" w:hAnsi="仿宋" w:eastAsia="仿宋"/>
          <w:sz w:val="28"/>
          <w:szCs w:val="28"/>
          <w:lang w:val="en-US" w:eastAsia="zh-CN"/>
        </w:rPr>
        <w:t>过期</w:t>
      </w:r>
      <w:r>
        <w:rPr>
          <w:rFonts w:hint="eastAsia" w:ascii="仿宋" w:hAnsi="仿宋" w:eastAsia="仿宋"/>
          <w:sz w:val="28"/>
          <w:szCs w:val="28"/>
        </w:rPr>
        <w:t>仍不</w:t>
      </w:r>
      <w:r>
        <w:rPr>
          <w:rFonts w:hint="eastAsia" w:ascii="仿宋" w:hAnsi="仿宋" w:eastAsia="仿宋"/>
          <w:sz w:val="28"/>
          <w:szCs w:val="28"/>
          <w:lang w:val="en-US" w:eastAsia="zh-CN"/>
        </w:rPr>
        <w:t>缴纳</w:t>
      </w:r>
      <w:r>
        <w:rPr>
          <w:rFonts w:hint="eastAsia" w:ascii="仿宋" w:hAnsi="仿宋" w:eastAsia="仿宋"/>
          <w:sz w:val="28"/>
          <w:szCs w:val="28"/>
        </w:rPr>
        <w:t>，甲方将通过司法途径向乙方进行追偿。</w:t>
      </w:r>
      <w:r>
        <w:rPr>
          <w:rFonts w:hint="eastAsia" w:ascii="仿宋" w:hAnsi="仿宋" w:eastAsia="仿宋"/>
          <w:b/>
          <w:bCs/>
          <w:sz w:val="28"/>
          <w:szCs w:val="28"/>
        </w:rPr>
        <w:t>转让人将把受让人违约行为抄送产权交易平台，纳入“e交易”产权交易平台黑名单</w:t>
      </w:r>
      <w:r>
        <w:rPr>
          <w:rFonts w:hint="eastAsia" w:ascii="仿宋" w:hAnsi="仿宋" w:eastAsia="仿宋"/>
          <w:b/>
          <w:bCs/>
          <w:sz w:val="28"/>
          <w:szCs w:val="28"/>
          <w:lang w:eastAsia="zh-CN"/>
        </w:rPr>
        <w:t>；</w:t>
      </w:r>
    </w:p>
    <w:p>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9、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10、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11、</w:t>
      </w:r>
      <w:r>
        <w:rPr>
          <w:rFonts w:hint="eastAsia" w:ascii="仿宋" w:hAnsi="仿宋" w:eastAsia="仿宋"/>
          <w:sz w:val="28"/>
          <w:szCs w:val="28"/>
          <w:lang w:val="en-US" w:eastAsia="zh-CN"/>
        </w:rPr>
        <w:t>本项目统一组织踏勘现场，现场联络人：刘先生，联系方式：18936520539，踏勘现场时间为2025年8月19日上午9：30-10：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1894224D"/>
    <w:rsid w:val="202F2A27"/>
    <w:rsid w:val="230E715C"/>
    <w:rsid w:val="2B2948C7"/>
    <w:rsid w:val="354E046A"/>
    <w:rsid w:val="3C5426DB"/>
    <w:rsid w:val="3D7C39A1"/>
    <w:rsid w:val="40A4550F"/>
    <w:rsid w:val="419A12A8"/>
    <w:rsid w:val="42907B47"/>
    <w:rsid w:val="45DC749D"/>
    <w:rsid w:val="46ED713E"/>
    <w:rsid w:val="4AD8140A"/>
    <w:rsid w:val="573B652D"/>
    <w:rsid w:val="5FCE52B8"/>
    <w:rsid w:val="63A569E8"/>
    <w:rsid w:val="758572C6"/>
    <w:rsid w:val="76976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446</Words>
  <Characters>2543</Characters>
  <Lines>21</Lines>
  <Paragraphs>5</Paragraphs>
  <TotalTime>1</TotalTime>
  <ScaleCrop>false</ScaleCrop>
  <LinksUpToDate>false</LinksUpToDate>
  <CharactersWithSpaces>2984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2025-08-12T07:55:12Z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416807FA2745400FA5FDF3D2FBB8E4E5_13</vt:lpwstr>
  </property>
</Properties>
</file>