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eastAsia="宋体"/>
          <w:b/>
          <w:sz w:val="44"/>
          <w:szCs w:val="44"/>
          <w:highlight w:val="none"/>
          <w:lang w:val="en-US" w:eastAsia="zh-CN"/>
        </w:rPr>
        <w:t>常州科教城创研港1号楼地面停车场绿化带废弃建材回收</w:t>
      </w:r>
      <w:r>
        <w:rPr>
          <w:rFonts w:hint="eastAsia" w:ascii="宋体" w:hAnsi="宋体"/>
          <w:b/>
          <w:sz w:val="44"/>
          <w:szCs w:val="44"/>
          <w:highlight w:val="none"/>
          <w:lang w:val="en-US" w:eastAsia="zh-CN"/>
        </w:rPr>
        <w:t>项目竞价拍卖公告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eastAsia="宋体"/>
          <w:sz w:val="24"/>
          <w:highlight w:val="none"/>
          <w:u w:val="single"/>
          <w:lang w:val="en-US" w:eastAsia="zh-CN"/>
        </w:rPr>
        <w:t>常州科教城创研港1号楼地面停车场绿化带废弃建材回收</w:t>
      </w:r>
      <w:r>
        <w:rPr>
          <w:rFonts w:hint="eastAsia" w:ascii="宋体" w:hAnsi="宋体" w:eastAsia="宋体"/>
          <w:sz w:val="24"/>
          <w:highlight w:val="none"/>
        </w:rPr>
        <w:t>项</w:t>
      </w:r>
      <w:r>
        <w:rPr>
          <w:rFonts w:hint="eastAsia" w:ascii="宋体" w:hAnsi="宋体"/>
          <w:sz w:val="24"/>
          <w:highlight w:val="none"/>
        </w:rPr>
        <w:t>目采用</w:t>
      </w:r>
      <w:r>
        <w:rPr>
          <w:rFonts w:hint="eastAsia" w:ascii="宋体" w:hAnsi="宋体"/>
          <w:sz w:val="24"/>
          <w:highlight w:val="none"/>
          <w:lang w:eastAsia="zh-CN"/>
        </w:rPr>
        <w:t>询价</w:t>
      </w:r>
      <w:r>
        <w:rPr>
          <w:rFonts w:hint="eastAsia" w:ascii="宋体" w:hAnsi="宋体"/>
          <w:sz w:val="24"/>
          <w:highlight w:val="none"/>
        </w:rPr>
        <w:t>方式进行</w:t>
      </w:r>
      <w:r>
        <w:rPr>
          <w:rFonts w:hint="eastAsia" w:ascii="宋体" w:hAnsi="宋体"/>
          <w:sz w:val="24"/>
          <w:highlight w:val="none"/>
          <w:lang w:val="en-US" w:eastAsia="zh-CN"/>
        </w:rPr>
        <w:t>竞价拍卖</w:t>
      </w:r>
      <w:r>
        <w:rPr>
          <w:rFonts w:hint="eastAsia" w:ascii="宋体" w:hAnsi="宋体"/>
          <w:sz w:val="24"/>
          <w:highlight w:val="none"/>
        </w:rPr>
        <w:t>。现邀请符合条件的投标人参加本次</w:t>
      </w:r>
      <w:r>
        <w:rPr>
          <w:rFonts w:hint="eastAsia" w:ascii="宋体" w:hAnsi="宋体"/>
          <w:sz w:val="24"/>
          <w:highlight w:val="none"/>
          <w:lang w:val="en-US" w:eastAsia="zh-CN"/>
        </w:rPr>
        <w:t>竞价拍卖</w:t>
      </w:r>
      <w:r>
        <w:rPr>
          <w:rFonts w:hint="eastAsia" w:ascii="宋体" w:hAnsi="宋体"/>
          <w:sz w:val="24"/>
          <w:highlight w:val="none"/>
        </w:rPr>
        <w:t xml:space="preserve">，有关事项的具体内容通知如下： </w:t>
      </w:r>
    </w:p>
    <w:p w14:paraId="677FC0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一、</w:t>
      </w:r>
      <w:r>
        <w:rPr>
          <w:rFonts w:hint="eastAsia" w:ascii="宋体" w:hAnsi="宋体"/>
          <w:sz w:val="24"/>
          <w:highlight w:val="none"/>
          <w:lang w:eastAsia="zh-CN"/>
        </w:rPr>
        <w:t>竞价拍卖</w:t>
      </w:r>
      <w:r>
        <w:rPr>
          <w:rFonts w:hint="eastAsia" w:ascii="宋体" w:hAnsi="宋体"/>
          <w:sz w:val="24"/>
          <w:highlight w:val="none"/>
        </w:rPr>
        <w:t>内容：</w:t>
      </w:r>
      <w:r>
        <w:rPr>
          <w:rFonts w:hint="eastAsia" w:ascii="宋体" w:hAnsi="宋体" w:eastAsia="宋体"/>
          <w:sz w:val="24"/>
          <w:highlight w:val="none"/>
          <w:lang w:val="en-US" w:eastAsia="zh-CN"/>
        </w:rPr>
        <w:t>铁质灯杆、灯罩及零星配件若干。</w:t>
      </w:r>
    </w:p>
    <w:p w14:paraId="247F7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sz w:val="24"/>
          <w:highlight w:val="none"/>
          <w:lang w:val="en-US" w:eastAsia="zh-CN"/>
        </w:rPr>
      </w:pPr>
      <w:r>
        <w:rPr>
          <w:rFonts w:hint="eastAsia" w:ascii="宋体" w:hAnsi="宋体"/>
          <w:sz w:val="24"/>
          <w:highlight w:val="none"/>
          <w:lang w:val="en-US" w:eastAsia="zh-CN"/>
        </w:rPr>
        <w:t>二、</w:t>
      </w: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ascii="宋体" w:hAnsi="宋体"/>
          <w:sz w:val="24"/>
          <w:highlight w:val="none"/>
          <w:lang w:val="en-US" w:eastAsia="zh-CN"/>
        </w:rPr>
        <w:t>5000元</w:t>
      </w:r>
    </w:p>
    <w:p w14:paraId="5C0D5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lang w:val="en-US" w:eastAsia="zh-CN"/>
        </w:rPr>
        <w:t>三</w:t>
      </w:r>
      <w:r>
        <w:rPr>
          <w:rFonts w:hint="eastAsia" w:ascii="宋体" w:hAnsi="宋体"/>
          <w:sz w:val="24"/>
          <w:highlight w:val="none"/>
        </w:rPr>
        <w:t>、</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竞价拍卖</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竞价拍卖</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6.无其他法律、行政法规规定的禁止参与招投标活动的行为；</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7</w:t>
      </w:r>
      <w:r>
        <w:rPr>
          <w:rFonts w:hint="eastAsia" w:ascii="宋体" w:hAnsi="宋体"/>
          <w:sz w:val="24"/>
          <w:highlight w:val="none"/>
        </w:rPr>
        <w:t>.单位负责人为同一人或者存在直接控股、管理关系的不同投标人，不得参加同一合同项下的</w:t>
      </w:r>
      <w:r>
        <w:rPr>
          <w:rFonts w:hint="eastAsia" w:ascii="宋体" w:hAnsi="宋体"/>
          <w:sz w:val="24"/>
          <w:highlight w:val="none"/>
          <w:lang w:eastAsia="zh-CN"/>
        </w:rPr>
        <w:t>竞价拍卖</w:t>
      </w:r>
      <w:r>
        <w:rPr>
          <w:rFonts w:hint="eastAsia" w:ascii="宋体" w:hAnsi="宋体"/>
          <w:sz w:val="24"/>
          <w:highlight w:val="none"/>
        </w:rPr>
        <w:t>活动；与</w:t>
      </w:r>
      <w:r>
        <w:rPr>
          <w:rFonts w:hint="eastAsia" w:ascii="宋体" w:hAnsi="宋体"/>
          <w:sz w:val="24"/>
          <w:highlight w:val="none"/>
          <w:lang w:eastAsia="zh-CN"/>
        </w:rPr>
        <w:t>拍卖人</w:t>
      </w:r>
      <w:r>
        <w:rPr>
          <w:rFonts w:hint="eastAsia" w:ascii="宋体" w:hAnsi="宋体"/>
          <w:sz w:val="24"/>
          <w:highlight w:val="none"/>
        </w:rPr>
        <w:t>存在利害关系可能影响</w:t>
      </w:r>
      <w:r>
        <w:rPr>
          <w:rFonts w:hint="eastAsia" w:ascii="宋体" w:hAnsi="宋体"/>
          <w:sz w:val="24"/>
          <w:highlight w:val="none"/>
          <w:lang w:eastAsia="zh-CN"/>
        </w:rPr>
        <w:t>竞价拍卖</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.本项目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9.其他特定资质要求：无</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踏勘时间：工作日9:00～11:00；14:00～16:00，其余时间招标人不予接待。</w:t>
      </w:r>
    </w:p>
    <w:p w14:paraId="2219AB6A">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踏勘联系人：陶女士 0519-89192209</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调整合同价款、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7</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30</w:t>
      </w:r>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8</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4</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8</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4</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10</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hint="eastAsia" w:ascii="宋体" w:hAnsi="宋体" w:cs="Times New Roman"/>
          <w:kern w:val="2"/>
          <w:sz w:val="24"/>
          <w:szCs w:val="24"/>
          <w:highlight w:val="none"/>
          <w:lang w:val="en-US" w:eastAsia="zh-CN" w:bidi="ar-SA"/>
        </w:rPr>
        <w:t>1000元</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本次交易方式/竞价方式：动态报价/加价，最低单次加价100元。</w:t>
      </w:r>
    </w:p>
    <w:p w14:paraId="47D9C7F2">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2025年7月30日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2025年8月4日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cols w:space="720" w:num="1"/>
          <w:docGrid w:type="lines" w:linePitch="312" w:charSpace="0"/>
        </w:sectPr>
      </w:pPr>
      <w:r>
        <w:rPr>
          <w:rFonts w:hint="eastAsia" w:ascii="宋体" w:hAnsi="宋体"/>
          <w:sz w:val="24"/>
          <w:highlight w:val="none"/>
          <w:lang w:val="en-US" w:eastAsia="zh-CN"/>
        </w:rPr>
        <w:t>2025</w:t>
      </w:r>
      <w:r>
        <w:rPr>
          <w:rFonts w:hint="eastAsia" w:ascii="宋体" w:hAnsi="宋体"/>
          <w:sz w:val="24"/>
          <w:highlight w:val="none"/>
        </w:rPr>
        <w:t>年</w:t>
      </w:r>
      <w:r>
        <w:rPr>
          <w:rFonts w:hint="eastAsia" w:ascii="宋体" w:hAnsi="宋体"/>
          <w:sz w:val="24"/>
          <w:highlight w:val="none"/>
          <w:lang w:val="en-US" w:eastAsia="zh-CN"/>
        </w:rPr>
        <w:t>7</w:t>
      </w:r>
      <w:r>
        <w:rPr>
          <w:rFonts w:hint="eastAsia" w:ascii="宋体" w:hAnsi="宋体"/>
          <w:sz w:val="24"/>
          <w:highlight w:val="none"/>
        </w:rPr>
        <w:t>月</w:t>
      </w:r>
      <w:r>
        <w:rPr>
          <w:rFonts w:hint="eastAsia" w:ascii="宋体" w:hAnsi="宋体"/>
          <w:sz w:val="24"/>
          <w:highlight w:val="none"/>
          <w:lang w:val="en-US" w:eastAsia="zh-CN"/>
        </w:rPr>
        <w:t>30</w:t>
      </w:r>
      <w:r>
        <w:rPr>
          <w:rFonts w:hint="eastAsia" w:ascii="宋体" w:hAnsi="宋体"/>
          <w:sz w:val="24"/>
          <w:highlight w:val="none"/>
        </w:rPr>
        <w:t>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竞价拍卖</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04A11B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084" w:firstLineChars="300"/>
        <w:contextualSpacing/>
        <w:textAlignment w:val="auto"/>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eastAsia="宋体"/>
          <w:b/>
          <w:bCs/>
          <w:sz w:val="36"/>
          <w:szCs w:val="36"/>
          <w:highlight w:val="none"/>
          <w:lang w:val="en-US" w:eastAsia="zh-CN"/>
        </w:rPr>
        <w:t>长江龙城科技有限公司</w:t>
      </w:r>
    </w:p>
    <w:p w14:paraId="14217871">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eastAsia="宋体"/>
          <w:b/>
          <w:bCs/>
          <w:sz w:val="36"/>
          <w:szCs w:val="36"/>
          <w:highlight w:val="none"/>
          <w:lang w:val="en-US" w:eastAsia="zh-CN"/>
        </w:rPr>
        <w:t>常州科教城创研港1号楼地面停车场绿化带废弃建材回收项目</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七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竞价拍卖</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竞价拍卖</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2"/>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竞价拍卖</w:t>
      </w:r>
      <w:r>
        <w:rPr>
          <w:rFonts w:ascii="Times New Roman" w:hAnsi="Times New Roman"/>
          <w:b/>
          <w:sz w:val="24"/>
          <w:szCs w:val="24"/>
          <w:highlight w:val="none"/>
        </w:rPr>
        <w:t>标的</w:t>
      </w:r>
    </w:p>
    <w:p w14:paraId="2758E9C6">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sz w:val="24"/>
          <w:highlight w:val="none"/>
          <w:lang w:val="en-US" w:eastAsia="zh-CN"/>
        </w:rPr>
        <w:t>常州科教城创研港1号楼地面停车场绿化带废弃建材回收项目</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6F3568E8">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lang w:eastAsia="zh-CN"/>
        </w:rPr>
      </w:pPr>
      <w:r>
        <w:rPr>
          <w:rFonts w:hint="eastAsia"/>
          <w:bCs/>
          <w:sz w:val="24"/>
          <w:highlight w:val="none"/>
          <w:lang w:eastAsia="zh-CN"/>
        </w:rPr>
        <w:t>竞价拍卖实施主体</w:t>
      </w:r>
      <w:r>
        <w:rPr>
          <w:rFonts w:hint="eastAsia"/>
          <w:bCs/>
          <w:sz w:val="24"/>
          <w:highlight w:val="none"/>
          <w:lang w:val="en-US" w:eastAsia="zh-CN"/>
        </w:rPr>
        <w:t>:</w:t>
      </w:r>
      <w:r>
        <w:rPr>
          <w:rFonts w:hint="eastAsia"/>
          <w:bCs/>
          <w:sz w:val="24"/>
          <w:highlight w:val="none"/>
        </w:rPr>
        <w:t xml:space="preserve"> </w:t>
      </w:r>
      <w:r>
        <w:rPr>
          <w:rFonts w:hint="eastAsia" w:eastAsia="宋体"/>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r>
        <w:rPr>
          <w:rFonts w:hint="eastAsia" w:ascii="宋体" w:hAnsi="宋体"/>
          <w:color w:val="auto"/>
          <w:sz w:val="24"/>
          <w:highlight w:val="none"/>
          <w:lang w:val="en-US" w:eastAsia="zh-CN"/>
        </w:rPr>
        <w:t>5.最低限价</w:t>
      </w:r>
      <w:r>
        <w:rPr>
          <w:rFonts w:hint="eastAsia" w:ascii="宋体" w:hAnsi="宋体" w:cs="Times New Roman"/>
          <w:color w:val="auto"/>
          <w:sz w:val="24"/>
          <w:highlight w:val="none"/>
          <w:lang w:val="en-US" w:eastAsia="zh-CN"/>
        </w:rPr>
        <w:t>：5000元</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，最低每次加价100元。</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Calibri" w:hAnsi="Calibri" w:eastAsia="宋体" w:cs="Times New Roman"/>
          <w:kern w:val="2"/>
          <w:sz w:val="24"/>
          <w:szCs w:val="24"/>
          <w:highlight w:val="none"/>
          <w:lang w:val="en-US" w:eastAsia="zh-CN" w:bidi="ar-SA"/>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7.计价方式：固定总价合同，回收产生的一切成本</w:t>
      </w:r>
      <w:r>
        <w:rPr>
          <w:rFonts w:hint="eastAsia" w:ascii="Calibri" w:hAnsi="Calibri" w:eastAsia="宋体" w:cs="Times New Roman"/>
          <w:kern w:val="2"/>
          <w:sz w:val="24"/>
          <w:szCs w:val="24"/>
          <w:highlight w:val="none"/>
          <w:lang w:val="en-US" w:eastAsia="zh-Hans" w:bidi="ar-SA"/>
        </w:rPr>
        <w:t>包括</w:t>
      </w:r>
      <w:r>
        <w:rPr>
          <w:rFonts w:hint="eastAsia" w:ascii="Calibri" w:hAnsi="Calibri" w:eastAsia="宋体" w:cs="Times New Roman"/>
          <w:kern w:val="2"/>
          <w:sz w:val="24"/>
          <w:szCs w:val="24"/>
          <w:highlight w:val="none"/>
          <w:lang w:val="en-US" w:eastAsia="zh-CN" w:bidi="ar-SA"/>
        </w:rPr>
        <w:t>但不限于</w:t>
      </w:r>
      <w:r>
        <w:rPr>
          <w:rFonts w:hint="eastAsia" w:ascii="Calibri" w:hAnsi="Calibri" w:eastAsia="宋体" w:cs="Times New Roman"/>
          <w:kern w:val="2"/>
          <w:sz w:val="24"/>
          <w:szCs w:val="24"/>
          <w:highlight w:val="none"/>
          <w:lang w:val="en-US" w:eastAsia="zh-Hans" w:bidi="ar-SA"/>
        </w:rPr>
        <w:t>设备拆卸、吊装、搬运以及现场清理</w:t>
      </w:r>
      <w:r>
        <w:rPr>
          <w:rFonts w:hint="eastAsia" w:ascii="Calibri" w:hAnsi="Calibri" w:eastAsia="宋体" w:cs="Times New Roman"/>
          <w:kern w:val="2"/>
          <w:sz w:val="24"/>
          <w:szCs w:val="24"/>
          <w:highlight w:val="none"/>
          <w:lang w:val="en-US" w:eastAsia="zh-CN" w:bidi="ar-SA"/>
        </w:rPr>
        <w:t>等</w:t>
      </w:r>
      <w:r>
        <w:rPr>
          <w:rFonts w:hint="eastAsia" w:ascii="Calibri" w:hAnsi="Calibri" w:eastAsia="宋体" w:cs="Times New Roman"/>
          <w:kern w:val="2"/>
          <w:sz w:val="24"/>
          <w:szCs w:val="24"/>
          <w:highlight w:val="none"/>
          <w:lang w:val="en-US" w:eastAsia="zh-Hans" w:bidi="ar-SA"/>
        </w:rPr>
        <w:t>费用</w:t>
      </w:r>
      <w:r>
        <w:rPr>
          <w:rFonts w:hint="eastAsia" w:ascii="Calibri" w:hAnsi="Calibri" w:eastAsia="宋体" w:cs="Times New Roman"/>
          <w:kern w:val="2"/>
          <w:sz w:val="24"/>
          <w:szCs w:val="24"/>
          <w:highlight w:val="none"/>
          <w:lang w:val="en-US" w:eastAsia="zh-CN" w:bidi="ar-SA"/>
        </w:rPr>
        <w:t>由中标人自行解决，不在合同价款中扣除。</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竞价拍卖</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227E730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铁质灯杆（23根）、灯罩及零星配件若干。</w:t>
      </w:r>
    </w:p>
    <w:p w14:paraId="38F3A976">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sz w:val="24"/>
          <w:highlight w:val="none"/>
          <w:lang w:val="en-US" w:eastAsia="zh-CN"/>
        </w:rPr>
      </w:pPr>
    </w:p>
    <w:p w14:paraId="05520A29">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Times New Roman" w:hAnsi="Times New Roman" w:eastAsia="宋体" w:cs="Times New Roman"/>
          <w:sz w:val="24"/>
          <w:highlight w:val="none"/>
          <w:lang w:val="en-US" w:eastAsia="zh-CN"/>
        </w:rPr>
      </w:pPr>
      <w:r>
        <w:rPr>
          <w:rFonts w:hint="eastAsia"/>
          <w:sz w:val="24"/>
          <w:highlight w:val="none"/>
          <w:lang w:val="en-US" w:eastAsia="zh-CN"/>
        </w:rPr>
        <w:t>9.</w:t>
      </w: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lang w:val="en-US" w:eastAsia="zh-CN"/>
        </w:rPr>
        <w:t>无</w:t>
      </w:r>
    </w:p>
    <w:p w14:paraId="15F22F8A">
      <w:pPr>
        <w:pStyle w:val="6"/>
        <w:rPr>
          <w:rFonts w:hint="default"/>
          <w:lang w:val="en-US" w:eastAsia="zh-CN"/>
        </w:rPr>
      </w:pPr>
    </w:p>
    <w:p w14:paraId="7351BCF3">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无</w:t>
      </w:r>
    </w:p>
    <w:p w14:paraId="693B4F9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p>
    <w:p w14:paraId="2232176D">
      <w:pPr>
        <w:pStyle w:val="17"/>
        <w:numPr>
          <w:ilvl w:val="0"/>
          <w:numId w:val="0"/>
        </w:numPr>
        <w:spacing w:line="360" w:lineRule="auto"/>
        <w:ind w:leftChars="0"/>
        <w:contextualSpacing/>
        <w:rPr>
          <w:rFonts w:hint="default"/>
          <w:b/>
          <w:i/>
          <w:sz w:val="24"/>
          <w:highlight w:val="none"/>
          <w:lang w:val="en-US"/>
        </w:rPr>
      </w:pPr>
    </w:p>
    <w:p w14:paraId="5F2857A5">
      <w:pPr>
        <w:pStyle w:val="17"/>
        <w:numPr>
          <w:ilvl w:val="0"/>
          <w:numId w:val="2"/>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B855805">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1.支付方式：合同签订之日起2个工作日内一次</w:t>
      </w:r>
      <w:r>
        <w:rPr>
          <w:rFonts w:hint="eastAsia" w:eastAsia="宋体"/>
          <w:sz w:val="24"/>
          <w:highlight w:val="none"/>
          <w:lang w:val="en-US" w:eastAsia="zh-CN"/>
        </w:rPr>
        <w:t>性支付合同价款的100%（到账后方可拆解清运。）</w:t>
      </w:r>
    </w:p>
    <w:p w14:paraId="0C6FE907">
      <w:pPr>
        <w:rPr>
          <w:rFonts w:hint="eastAsia" w:ascii="宋体" w:hAnsi="宋体" w:cs="Times New Roman"/>
          <w:kern w:val="2"/>
          <w:sz w:val="24"/>
          <w:szCs w:val="24"/>
          <w:highlight w:val="none"/>
          <w:lang w:val="en-US" w:eastAsia="zh-CN" w:bidi="ar-SA"/>
        </w:rPr>
      </w:pPr>
    </w:p>
    <w:p w14:paraId="7B89D4D8">
      <w:pPr>
        <w:rPr>
          <w:rFonts w:hint="default"/>
          <w:sz w:val="24"/>
          <w:highlight w:val="none"/>
          <w:lang w:val="en-US" w:eastAsia="zh-CN"/>
        </w:rPr>
      </w:pPr>
      <w:r>
        <w:rPr>
          <w:rFonts w:hint="eastAsia" w:ascii="宋体" w:hAnsi="宋体" w:cs="Times New Roman"/>
          <w:kern w:val="2"/>
          <w:sz w:val="24"/>
          <w:szCs w:val="24"/>
          <w:highlight w:val="none"/>
          <w:lang w:val="en-US" w:eastAsia="zh-CN" w:bidi="ar-SA"/>
        </w:rPr>
        <w:t>2.其他：详见合同模板</w:t>
      </w:r>
    </w:p>
    <w:p w14:paraId="52E2C79D">
      <w:pPr>
        <w:rPr>
          <w:rFonts w:hint="default"/>
          <w:sz w:val="24"/>
          <w:highlight w:val="none"/>
          <w:lang w:val="en-US" w:eastAsia="zh-CN"/>
        </w:rPr>
      </w:pPr>
    </w:p>
    <w:p w14:paraId="58F4E24A">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459A0D32">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41F9089C">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315B6058">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w:t>
      </w:r>
    </w:p>
    <w:p w14:paraId="79E14FE7">
      <w:pPr>
        <w:pStyle w:val="4"/>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71912302">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3</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4367700B">
      <w:pPr>
        <w:pStyle w:val="4"/>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71BEA490">
      <w:pPr>
        <w:pStyle w:val="4"/>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105A35F9">
      <w:pPr>
        <w:pStyle w:val="4"/>
        <w:overflowPunct w:val="0"/>
        <w:spacing w:line="360" w:lineRule="auto"/>
        <w:ind w:firstLine="482" w:firstLineChars="200"/>
        <w:rPr>
          <w:rFonts w:ascii="宋体" w:hAnsi="宋体"/>
          <w:sz w:val="24"/>
          <w:szCs w:val="24"/>
          <w:highlight w:val="none"/>
          <w:u w:val="single"/>
        </w:rPr>
      </w:pPr>
      <w:r>
        <w:rPr>
          <w:rFonts w:hint="eastAsia" w:ascii="宋体" w:hAnsi="宋体"/>
          <w:b/>
          <w:sz w:val="24"/>
          <w:szCs w:val="24"/>
          <w:highlight w:val="none"/>
          <w:u w:val="single"/>
        </w:rPr>
        <w:t>以上内容请根据标的实际情况填写，★为必须提供的实质性文件，请谨慎填写。</w:t>
      </w:r>
    </w:p>
    <w:p w14:paraId="6FD5423C">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635ADB26">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1.上述带“★”条款投标人必须在投标文件中提供，否则将作为无效投标处理。</w:t>
      </w:r>
    </w:p>
    <w:p w14:paraId="2F963B9D">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21314B22">
      <w:pPr>
        <w:pStyle w:val="4"/>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38E36DB6">
      <w:pPr>
        <w:pStyle w:val="4"/>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竞价拍卖</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询比竞价拍卖</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竞价拍卖</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竞价拍卖</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竞价拍卖</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竞价拍卖</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竞价拍卖</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拍卖人</w:t>
      </w:r>
      <w:r>
        <w:rPr>
          <w:rFonts w:hint="eastAsia" w:hAnsi="宋体" w:eastAsia="宋体"/>
          <w:sz w:val="24"/>
          <w:szCs w:val="24"/>
          <w:highlight w:val="none"/>
        </w:rPr>
        <w:t>在</w:t>
      </w:r>
      <w:r>
        <w:rPr>
          <w:rFonts w:hint="eastAsia" w:hAnsi="宋体" w:eastAsia="宋体"/>
          <w:sz w:val="24"/>
          <w:szCs w:val="24"/>
          <w:highlight w:val="none"/>
          <w:lang w:eastAsia="zh-CN"/>
        </w:rPr>
        <w:t>竞价拍卖</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竞价拍卖</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询比竞价拍卖</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竞价拍卖</w:t>
      </w:r>
      <w:r>
        <w:rPr>
          <w:rFonts w:hint="eastAsia" w:hAnsi="宋体" w:eastAsia="宋体"/>
          <w:sz w:val="24"/>
          <w:highlight w:val="none"/>
        </w:rPr>
        <w:t>文件的规定交纳投标</w:t>
      </w:r>
      <w:bookmarkStart w:id="1" w:name="_GoBack"/>
      <w:r>
        <w:rPr>
          <w:rFonts w:hint="eastAsia" w:hAnsi="宋体" w:eastAsia="宋体"/>
          <w:sz w:val="24"/>
          <w:highlight w:val="none"/>
        </w:rPr>
        <w:t>保证金</w:t>
      </w:r>
      <w:bookmarkEnd w:id="1"/>
      <w:r>
        <w:rPr>
          <w:rFonts w:hint="eastAsia" w:hAnsi="宋体" w:eastAsia="宋体"/>
          <w:sz w:val="24"/>
          <w:highlight w:val="none"/>
        </w:rPr>
        <w:t>，并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拍卖人</w:t>
      </w:r>
      <w:r>
        <w:rPr>
          <w:rFonts w:hint="eastAsia" w:hAnsi="宋体" w:eastAsia="宋体"/>
          <w:sz w:val="24"/>
          <w:szCs w:val="24"/>
          <w:highlight w:val="none"/>
        </w:rPr>
        <w:t>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竞价拍卖</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4"/>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4"/>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竞价拍卖</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竞价拍卖</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4"/>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6"/>
        <w:gridCol w:w="6106"/>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26"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6106" w:type="dxa"/>
            <w:vAlign w:val="center"/>
          </w:tcPr>
          <w:p w14:paraId="38C50BA0">
            <w:pPr>
              <w:jc w:val="both"/>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26" w:type="dxa"/>
            <w:vAlign w:val="center"/>
          </w:tcPr>
          <w:p w14:paraId="5597B326">
            <w:pPr>
              <w:jc w:val="center"/>
              <w:rPr>
                <w:rFonts w:hint="eastAsia" w:ascii="宋体" w:hAnsi="宋体"/>
                <w:sz w:val="24"/>
                <w:highlight w:val="none"/>
              </w:rPr>
            </w:pPr>
            <w:r>
              <w:rPr>
                <w:rFonts w:hint="eastAsia" w:ascii="宋体" w:hAnsi="宋体"/>
                <w:sz w:val="24"/>
                <w:highlight w:val="none"/>
              </w:rPr>
              <w:t>投标总价</w:t>
            </w:r>
            <w:r>
              <w:rPr>
                <w:rFonts w:hint="eastAsia" w:ascii="宋体" w:hAnsi="宋体"/>
                <w:sz w:val="24"/>
                <w:highlight w:val="none"/>
                <w:lang w:eastAsia="zh-CN"/>
              </w:rPr>
              <w:t>（</w:t>
            </w:r>
            <w:r>
              <w:rPr>
                <w:rFonts w:hint="eastAsia" w:ascii="宋体" w:hAnsi="宋体"/>
                <w:sz w:val="24"/>
                <w:highlight w:val="none"/>
                <w:lang w:val="en-US" w:eastAsia="zh-CN"/>
              </w:rPr>
              <w:t>元）</w:t>
            </w:r>
          </w:p>
        </w:tc>
        <w:tc>
          <w:tcPr>
            <w:tcW w:w="6106"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4"/>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2D7C71C">
      <w:pPr>
        <w:rPr>
          <w:rFonts w:hint="eastAsia" w:ascii="宋体" w:hAnsi="宋体" w:cs="Times New Roman"/>
          <w:kern w:val="2"/>
          <w:sz w:val="21"/>
          <w:szCs w:val="21"/>
          <w:highlight w:val="none"/>
          <w:lang w:val="en-US" w:eastAsia="zh-CN" w:bidi="ar-SA"/>
        </w:rPr>
      </w:pPr>
    </w:p>
    <w:p w14:paraId="0065EB5C">
      <w:pPr>
        <w:rPr>
          <w:rFonts w:hint="eastAsia" w:ascii="宋体" w:hAnsi="宋体"/>
          <w:b/>
          <w:sz w:val="44"/>
          <w:szCs w:val="44"/>
          <w:highlight w:val="none"/>
        </w:rPr>
      </w:pPr>
      <w:r>
        <w:rPr>
          <w:rFonts w:hint="eastAsia" w:ascii="宋体" w:hAnsi="宋体" w:cs="Times New Roman"/>
          <w:kern w:val="2"/>
          <w:sz w:val="21"/>
          <w:szCs w:val="21"/>
          <w:highlight w:val="none"/>
          <w:lang w:val="en-US" w:eastAsia="zh-CN" w:bidi="ar-SA"/>
        </w:rPr>
        <w:t>备注：报名时做一次报价，不得低于限价。成交后提交最终报价。</w:t>
      </w:r>
      <w:r>
        <w:rPr>
          <w:rFonts w:hint="default" w:ascii="宋体" w:hAnsi="宋体" w:eastAsia="宋体" w:cs="Times New Roman"/>
          <w:kern w:val="2"/>
          <w:sz w:val="24"/>
          <w:szCs w:val="24"/>
          <w:highlight w:val="none"/>
          <w:lang w:val="en-US" w:eastAsia="zh-CN" w:bidi="ar-SA"/>
        </w:rPr>
        <w:br w:type="page"/>
      </w:r>
    </w:p>
    <w:p w14:paraId="14FAF719">
      <w:pPr>
        <w:pStyle w:val="4"/>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0FA0AFAA">
      <w:pPr>
        <w:widowControl/>
        <w:jc w:val="both"/>
        <w:rPr>
          <w:rFonts w:ascii="Times New Roman" w:hAnsi="Times New Roman" w:eastAsia="宋体" w:cs="Times New Roman"/>
          <w:kern w:val="0"/>
          <w:sz w:val="24"/>
          <w:szCs w:val="20"/>
        </w:rPr>
      </w:pPr>
      <w:bookmarkStart w:id="0" w:name="_Toc152920890"/>
    </w:p>
    <w:p w14:paraId="70399E95">
      <w:pPr>
        <w:keepNext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b/>
          <w:color w:val="000000"/>
          <w:sz w:val="24"/>
          <w:szCs w:val="24"/>
        </w:rPr>
        <w:t>甲方：</w:t>
      </w:r>
      <w:r>
        <w:rPr>
          <w:rFonts w:hint="eastAsia" w:eastAsia="宋体"/>
          <w:sz w:val="24"/>
          <w:highlight w:val="none"/>
          <w:lang w:val="en-US" w:eastAsia="zh-CN"/>
        </w:rPr>
        <w:t>长江龙城科技有限公司</w:t>
      </w:r>
    </w:p>
    <w:p w14:paraId="5232BA8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b/>
          <w:color w:val="000000"/>
          <w:sz w:val="24"/>
          <w:szCs w:val="24"/>
        </w:rPr>
        <w:t>乙方：</w:t>
      </w:r>
    </w:p>
    <w:p w14:paraId="1CB1A93B">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经甲乙双方协商一致，甲方同意将甲方位于常州科教城创研港1号楼地面停车场的废弃建材交由乙方回收处理，并达成以下协议：</w:t>
      </w:r>
    </w:p>
    <w:p w14:paraId="59D7AF6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lang w:val="en-US"/>
        </w:rPr>
      </w:pPr>
      <w:r>
        <w:rPr>
          <w:rFonts w:hint="eastAsia" w:ascii="仿宋" w:hAnsi="仿宋" w:eastAsia="仿宋" w:cs="仿宋"/>
          <w:b/>
          <w:color w:val="000000"/>
          <w:sz w:val="24"/>
          <w:szCs w:val="24"/>
          <w:lang w:val="en-US" w:eastAsia="zh-Hans"/>
        </w:rPr>
        <w:t>第一条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lang w:val="en-US" w:eastAsia="zh-CN"/>
        </w:rPr>
        <w:t>回收物品概况</w:t>
      </w:r>
    </w:p>
    <w:p w14:paraId="7663CF4F">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default"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CN"/>
        </w:rPr>
        <w:t>1.回收内容：铁质灯杆（23根）、灯罩及零星配件若干。</w:t>
      </w:r>
    </w:p>
    <w:p w14:paraId="6D41EB37">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2.合同价：含税价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元（大写：</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w:t>
      </w:r>
    </w:p>
    <w:p w14:paraId="6184D3F9">
      <w:pPr>
        <w:keepNext w:val="0"/>
        <w:keepLines w:val="0"/>
        <w:pageBreakBefore w:val="0"/>
        <w:widowControl/>
        <w:numPr>
          <w:ilvl w:val="0"/>
          <w:numId w:val="0"/>
        </w:numPr>
        <w:kinsoku/>
        <w:wordWrap/>
        <w:overflowPunct/>
        <w:topLinePunct w:val="0"/>
        <w:autoSpaceDE/>
        <w:autoSpaceDN/>
        <w:bidi w:val="0"/>
        <w:adjustRightInd/>
        <w:snapToGrid/>
        <w:spacing w:beforeLines="50" w:line="460" w:lineRule="atLeast"/>
        <w:ind w:leftChars="0"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lang w:val="en-US" w:eastAsia="zh-CN"/>
        </w:rPr>
        <w:t>3.</w:t>
      </w:r>
      <w:r>
        <w:rPr>
          <w:rFonts w:hint="eastAsia" w:ascii="仿宋" w:hAnsi="仿宋" w:eastAsia="仿宋" w:cs="仿宋"/>
          <w:color w:val="000000"/>
          <w:kern w:val="2"/>
          <w:sz w:val="24"/>
          <w:szCs w:val="24"/>
          <w:highlight w:val="none"/>
          <w:lang w:val="en-US" w:eastAsia="zh-CN" w:bidi="ar-SA"/>
        </w:rPr>
        <w:t>计价方式：固定总价合同，回收产生的一切成本包括但不限于设备拆卸、吊装、搬运以及现场清理等费用由中标人自行解决，不在合同价款中扣除。</w:t>
      </w:r>
    </w:p>
    <w:p w14:paraId="73379E04">
      <w:pPr>
        <w:pStyle w:val="6"/>
        <w:rPr>
          <w:rFonts w:hint="default"/>
          <w:lang w:val="en-US" w:eastAsia="zh-CN"/>
        </w:rPr>
      </w:pPr>
    </w:p>
    <w:p w14:paraId="4F159FC1">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jc w:val="both"/>
        <w:textAlignment w:val="auto"/>
        <w:rPr>
          <w:rFonts w:hint="eastAsia" w:ascii="仿宋" w:hAnsi="仿宋" w:eastAsia="仿宋" w:cs="仿宋"/>
          <w:sz w:val="24"/>
          <w:szCs w:val="24"/>
          <w:lang w:val="en-US" w:eastAsia="zh-Hans"/>
        </w:rPr>
      </w:pPr>
      <w:r>
        <w:rPr>
          <w:rFonts w:hint="eastAsia" w:ascii="仿宋" w:hAnsi="仿宋" w:eastAsia="仿宋" w:cs="仿宋"/>
          <w:b/>
          <w:color w:val="000000"/>
          <w:sz w:val="24"/>
          <w:szCs w:val="24"/>
          <w:lang w:val="en-US" w:eastAsia="zh-CN"/>
        </w:rPr>
        <w:t xml:space="preserve">第二条 </w:t>
      </w:r>
      <w:r>
        <w:rPr>
          <w:rFonts w:hint="eastAsia" w:ascii="仿宋" w:hAnsi="仿宋" w:eastAsia="仿宋" w:cs="仿宋"/>
          <w:b/>
          <w:color w:val="000000"/>
          <w:sz w:val="24"/>
          <w:szCs w:val="24"/>
          <w:lang w:val="en-US" w:eastAsia="zh-Hans"/>
        </w:rPr>
        <w:t>付款方式</w:t>
      </w:r>
    </w:p>
    <w:p w14:paraId="60FB6F8A">
      <w:pPr>
        <w:keepNext w:val="0"/>
        <w:pageBreakBefore w:val="0"/>
        <w:widowControl/>
        <w:kinsoku/>
        <w:wordWrap/>
        <w:overflowPunct/>
        <w:topLinePunct w:val="0"/>
        <w:autoSpaceDE/>
        <w:autoSpaceDN/>
        <w:bidi w:val="0"/>
        <w:adjustRightInd/>
        <w:snapToGrid/>
        <w:spacing w:line="460" w:lineRule="atLeast"/>
        <w:ind w:firstLine="480" w:firstLineChars="200"/>
        <w:jc w:val="both"/>
        <w:textAlignment w:val="auto"/>
        <w:rPr>
          <w:rFonts w:hint="eastAsia" w:ascii="仿宋" w:hAnsi="仿宋" w:eastAsia="仿宋" w:cs="仿宋"/>
          <w:kern w:val="0"/>
          <w:sz w:val="24"/>
          <w:szCs w:val="24"/>
          <w:lang w:val="en-US" w:eastAsia="zh-Hans"/>
        </w:rPr>
      </w:pPr>
      <w:r>
        <w:rPr>
          <w:rFonts w:hint="default" w:ascii="仿宋" w:hAnsi="仿宋" w:eastAsia="仿宋" w:cs="仿宋"/>
          <w:kern w:val="0"/>
          <w:sz w:val="24"/>
          <w:szCs w:val="24"/>
          <w:lang w:eastAsia="zh-Hans"/>
        </w:rPr>
        <w:t>1</w:t>
      </w:r>
      <w:r>
        <w:rPr>
          <w:rFonts w:hint="eastAsia" w:ascii="仿宋" w:hAnsi="仿宋" w:eastAsia="仿宋" w:cs="仿宋"/>
          <w:kern w:val="0"/>
          <w:sz w:val="24"/>
          <w:szCs w:val="24"/>
          <w:lang w:val="en-US" w:eastAsia="zh-Hans"/>
        </w:rPr>
        <w:t>.乙方应于</w:t>
      </w:r>
      <w:r>
        <w:rPr>
          <w:rFonts w:hint="eastAsia" w:ascii="仿宋" w:hAnsi="仿宋" w:eastAsia="仿宋" w:cs="仿宋"/>
          <w:kern w:val="0"/>
          <w:sz w:val="24"/>
          <w:szCs w:val="24"/>
          <w:lang w:val="en-US" w:eastAsia="zh-CN"/>
        </w:rPr>
        <w:t>本合同签订之日起2</w:t>
      </w:r>
      <w:r>
        <w:rPr>
          <w:rFonts w:hint="eastAsia" w:ascii="仿宋" w:hAnsi="仿宋" w:eastAsia="仿宋" w:cs="仿宋"/>
          <w:kern w:val="0"/>
          <w:sz w:val="24"/>
          <w:szCs w:val="24"/>
          <w:lang w:val="en-US" w:eastAsia="zh-Hans"/>
        </w:rPr>
        <w:t>个工作日内向甲方一次性支付全部</w:t>
      </w:r>
      <w:r>
        <w:rPr>
          <w:rFonts w:hint="eastAsia" w:ascii="仿宋" w:hAnsi="仿宋" w:eastAsia="仿宋" w:cs="仿宋"/>
          <w:kern w:val="0"/>
          <w:sz w:val="24"/>
          <w:szCs w:val="24"/>
          <w:lang w:val="en-US" w:eastAsia="zh-CN"/>
        </w:rPr>
        <w:t>合同</w:t>
      </w:r>
      <w:r>
        <w:rPr>
          <w:rFonts w:hint="eastAsia" w:ascii="仿宋" w:hAnsi="仿宋" w:eastAsia="仿宋" w:cs="仿宋"/>
          <w:kern w:val="0"/>
          <w:sz w:val="24"/>
          <w:szCs w:val="24"/>
          <w:lang w:val="en-US" w:eastAsia="zh-Hans"/>
        </w:rPr>
        <w:t>价款。</w:t>
      </w:r>
    </w:p>
    <w:p w14:paraId="60D45CD7">
      <w:pPr>
        <w:keepNext w:val="0"/>
        <w:pageBreakBefore w:val="0"/>
        <w:widowControl/>
        <w:kinsoku/>
        <w:wordWrap/>
        <w:overflowPunct/>
        <w:topLinePunct w:val="0"/>
        <w:autoSpaceDE/>
        <w:autoSpaceDN/>
        <w:bidi w:val="0"/>
        <w:adjustRightInd/>
        <w:snapToGrid/>
        <w:spacing w:before="0" w:beforeAutospacing="0" w:after="0" w:afterAutospacing="0" w:line="460" w:lineRule="atLeast"/>
        <w:ind w:firstLine="480" w:firstLineChars="200"/>
        <w:jc w:val="both"/>
        <w:textAlignment w:val="auto"/>
        <w:rPr>
          <w:rFonts w:hint="eastAsia" w:ascii="仿宋" w:hAnsi="仿宋" w:eastAsia="仿宋" w:cs="仿宋"/>
          <w:b w:val="0"/>
          <w:bCs/>
          <w:color w:val="000000"/>
          <w:sz w:val="24"/>
          <w:szCs w:val="24"/>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w:t>
      </w:r>
      <w:r>
        <w:rPr>
          <w:rFonts w:hint="eastAsia" w:ascii="仿宋" w:hAnsi="仿宋" w:eastAsia="仿宋" w:cs="仿宋"/>
          <w:b w:val="0"/>
          <w:bCs/>
          <w:color w:val="000000"/>
          <w:sz w:val="24"/>
          <w:szCs w:val="24"/>
          <w:lang w:val="en-US" w:eastAsia="zh-CN"/>
        </w:rPr>
        <w:t>甲</w:t>
      </w:r>
      <w:r>
        <w:rPr>
          <w:rFonts w:hint="eastAsia" w:ascii="仿宋" w:hAnsi="仿宋" w:eastAsia="仿宋" w:cs="仿宋"/>
          <w:b w:val="0"/>
          <w:bCs/>
          <w:color w:val="000000"/>
          <w:sz w:val="24"/>
          <w:szCs w:val="24"/>
          <w:lang w:val="en-US" w:eastAsia="zh-Hans"/>
        </w:rPr>
        <w:t>方</w:t>
      </w:r>
      <w:r>
        <w:rPr>
          <w:rFonts w:hint="eastAsia" w:ascii="仿宋" w:hAnsi="仿宋" w:eastAsia="仿宋" w:cs="仿宋"/>
          <w:b w:val="0"/>
          <w:bCs/>
          <w:color w:val="000000"/>
          <w:sz w:val="24"/>
          <w:szCs w:val="24"/>
        </w:rPr>
        <w:t>指定收款账户如下：</w:t>
      </w:r>
    </w:p>
    <w:tbl>
      <w:tblPr>
        <w:tblStyle w:val="12"/>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667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0" w:type="dxa"/>
          </w:tcPr>
          <w:p w14:paraId="55A9A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b/>
                <w:kern w:val="0"/>
                <w:sz w:val="24"/>
                <w:szCs w:val="21"/>
              </w:rPr>
            </w:pPr>
            <w:r>
              <w:rPr>
                <w:rFonts w:hint="eastAsia" w:ascii="仿宋" w:hAnsi="仿宋" w:eastAsia="仿宋" w:cs="仿宋"/>
                <w:b/>
                <w:kern w:val="0"/>
                <w:sz w:val="24"/>
                <w:szCs w:val="21"/>
                <w:lang w:val="en-US" w:eastAsia="zh-Hans"/>
              </w:rPr>
              <w:t>甲方</w:t>
            </w:r>
            <w:r>
              <w:rPr>
                <w:rFonts w:hint="eastAsia" w:ascii="仿宋" w:hAnsi="仿宋" w:eastAsia="仿宋" w:cs="仿宋"/>
                <w:b/>
                <w:kern w:val="0"/>
                <w:sz w:val="24"/>
                <w:szCs w:val="21"/>
              </w:rPr>
              <w:t>收款账户</w:t>
            </w:r>
          </w:p>
          <w:p w14:paraId="5DE2C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kern w:val="0"/>
                <w:sz w:val="24"/>
                <w:szCs w:val="21"/>
              </w:rPr>
            </w:pPr>
            <w:r>
              <w:rPr>
                <w:rFonts w:hint="eastAsia" w:ascii="仿宋" w:hAnsi="仿宋" w:eastAsia="仿宋" w:cs="仿宋"/>
                <w:kern w:val="0"/>
                <w:sz w:val="24"/>
                <w:szCs w:val="21"/>
              </w:rPr>
              <w:t>纳税人识别号：</w:t>
            </w:r>
          </w:p>
          <w:p w14:paraId="12AF0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rPr>
            </w:pPr>
            <w:r>
              <w:rPr>
                <w:rFonts w:hint="eastAsia" w:ascii="仿宋" w:hAnsi="仿宋" w:eastAsia="仿宋" w:cs="仿宋"/>
                <w:kern w:val="0"/>
                <w:sz w:val="24"/>
                <w:szCs w:val="21"/>
              </w:rPr>
              <w:t>开户银行：</w:t>
            </w:r>
          </w:p>
          <w:p w14:paraId="452C6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rPr>
            </w:pPr>
            <w:r>
              <w:rPr>
                <w:rFonts w:hint="eastAsia" w:ascii="仿宋" w:hAnsi="仿宋" w:eastAsia="仿宋" w:cs="仿宋"/>
                <w:kern w:val="0"/>
                <w:sz w:val="24"/>
                <w:szCs w:val="21"/>
              </w:rPr>
              <w:t>开户账号：</w:t>
            </w:r>
          </w:p>
          <w:p w14:paraId="64A92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default" w:ascii="仿宋" w:hAnsi="仿宋" w:eastAsia="仿宋" w:cs="仿宋"/>
                <w:kern w:val="0"/>
                <w:sz w:val="24"/>
                <w:szCs w:val="21"/>
                <w:lang w:val="en-US" w:eastAsia="zh-CN"/>
              </w:rPr>
            </w:pPr>
            <w:r>
              <w:rPr>
                <w:rFonts w:hint="eastAsia" w:ascii="仿宋" w:hAnsi="仿宋" w:eastAsia="仿宋" w:cs="仿宋"/>
                <w:kern w:val="0"/>
                <w:sz w:val="24"/>
                <w:szCs w:val="21"/>
              </w:rPr>
              <w:t>开户名：</w:t>
            </w:r>
            <w:r>
              <w:rPr>
                <w:rFonts w:hint="eastAsia" w:ascii="仿宋" w:hAnsi="仿宋" w:eastAsia="仿宋" w:cs="仿宋"/>
                <w:kern w:val="0"/>
                <w:sz w:val="24"/>
                <w:szCs w:val="21"/>
                <w:highlight w:val="none"/>
                <w:lang w:val="en-US" w:eastAsia="zh-CN"/>
              </w:rPr>
              <w:t>长江龙城科技有限公司</w:t>
            </w:r>
          </w:p>
        </w:tc>
      </w:tr>
    </w:tbl>
    <w:p w14:paraId="6CF273B9">
      <w:pPr>
        <w:pStyle w:val="6"/>
        <w:keepNext w:val="0"/>
        <w:pageBreakBefore w:val="0"/>
        <w:kinsoku/>
        <w:wordWrap/>
        <w:overflowPunct/>
        <w:topLinePunct w:val="0"/>
        <w:bidi w:val="0"/>
        <w:snapToGrid/>
        <w:spacing w:line="460" w:lineRule="atLeast"/>
        <w:textAlignment w:val="auto"/>
        <w:rPr>
          <w:rFonts w:hint="eastAsia"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Hans"/>
        </w:rPr>
        <w:t>第三条</w:t>
      </w:r>
      <w:r>
        <w:rPr>
          <w:rFonts w:hint="eastAsia" w:ascii="仿宋" w:hAnsi="仿宋" w:eastAsia="仿宋" w:cs="仿宋"/>
          <w:b/>
          <w:color w:val="000000"/>
          <w:sz w:val="24"/>
          <w:szCs w:val="24"/>
          <w:lang w:val="en-US" w:eastAsia="zh-CN"/>
        </w:rPr>
        <w:t xml:space="preserve"> 回收时间</w:t>
      </w:r>
    </w:p>
    <w:p w14:paraId="0374B0F5">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1.乙方自本合同签订之日起，5个工作日内完成所有废弃建材回收与场地清理。</w:t>
      </w:r>
    </w:p>
    <w:p w14:paraId="73D5C622">
      <w:pPr>
        <w:keepNext w:val="0"/>
        <w:pageBreakBefore w:val="0"/>
        <w:widowControl/>
        <w:kinsoku/>
        <w:wordWrap/>
        <w:overflowPunct/>
        <w:topLinePunct w:val="0"/>
        <w:bidi w:val="0"/>
        <w:snapToGrid/>
        <w:spacing w:line="460" w:lineRule="atLeast"/>
        <w:jc w:val="both"/>
        <w:textAlignment w:val="auto"/>
        <w:rPr>
          <w:rFonts w:hint="eastAsia"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CN"/>
        </w:rPr>
        <w:t xml:space="preserve">第四条 </w:t>
      </w:r>
      <w:r>
        <w:rPr>
          <w:rFonts w:hint="eastAsia" w:ascii="仿宋" w:hAnsi="仿宋" w:eastAsia="仿宋" w:cs="仿宋"/>
          <w:b/>
          <w:color w:val="000000"/>
          <w:sz w:val="24"/>
          <w:szCs w:val="24"/>
          <w:lang w:val="en-US" w:eastAsia="zh-Hans"/>
        </w:rPr>
        <w:t>甲方责任</w:t>
      </w:r>
    </w:p>
    <w:p w14:paraId="6CE10AB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 xml:space="preserve">甲方应指定专人负责现场交接、拆卸、搬运的对接服务。                     </w:t>
      </w:r>
    </w:p>
    <w:p w14:paraId="3B48EDB8">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如甲方人员要求超范围拆除、出售相关附属设施的，甲方人员必须出具书面通知。</w:t>
      </w:r>
    </w:p>
    <w:p w14:paraId="7CECA26E">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atLeast"/>
        <w:jc w:val="both"/>
        <w:textAlignment w:val="auto"/>
        <w:outlineLvl w:val="1"/>
        <w:rPr>
          <w:rFonts w:hint="eastAsia"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CN"/>
        </w:rPr>
        <w:t xml:space="preserve">第五条 </w:t>
      </w:r>
      <w:r>
        <w:rPr>
          <w:rFonts w:hint="eastAsia" w:ascii="仿宋" w:hAnsi="仿宋" w:eastAsia="仿宋" w:cs="仿宋"/>
          <w:b/>
          <w:color w:val="000000"/>
          <w:sz w:val="24"/>
          <w:szCs w:val="24"/>
          <w:lang w:val="en-US" w:eastAsia="zh-Hans"/>
        </w:rPr>
        <w:t>乙方责任</w:t>
      </w:r>
    </w:p>
    <w:p w14:paraId="13E7A2B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搬运前乙方应指定一名现场负责人与甲方特定人员联系搬运事宜、甲方特定人员不在场</w:t>
      </w:r>
      <w:r>
        <w:rPr>
          <w:rFonts w:hint="eastAsia" w:ascii="仿宋" w:hAnsi="仿宋" w:eastAsia="仿宋" w:cs="仿宋"/>
          <w:color w:val="000000"/>
          <w:sz w:val="24"/>
          <w:szCs w:val="24"/>
          <w:lang w:val="en-US" w:eastAsia="zh-CN"/>
        </w:rPr>
        <w:t>时乙方工作人员</w:t>
      </w:r>
      <w:r>
        <w:rPr>
          <w:rFonts w:hint="eastAsia" w:ascii="仿宋" w:hAnsi="仿宋" w:eastAsia="仿宋" w:cs="仿宋"/>
          <w:color w:val="000000"/>
          <w:sz w:val="24"/>
          <w:szCs w:val="24"/>
          <w:lang w:val="en-US" w:eastAsia="zh-Hans"/>
        </w:rPr>
        <w:t>不得</w:t>
      </w:r>
      <w:r>
        <w:rPr>
          <w:rFonts w:hint="eastAsia" w:ascii="仿宋" w:hAnsi="仿宋" w:eastAsia="仿宋" w:cs="仿宋"/>
          <w:color w:val="000000"/>
          <w:sz w:val="24"/>
          <w:szCs w:val="24"/>
          <w:lang w:val="en-US" w:eastAsia="zh-CN"/>
        </w:rPr>
        <w:t>进行</w:t>
      </w:r>
      <w:r>
        <w:rPr>
          <w:rFonts w:hint="eastAsia" w:ascii="仿宋" w:hAnsi="仿宋" w:eastAsia="仿宋" w:cs="仿宋"/>
          <w:color w:val="000000"/>
          <w:sz w:val="24"/>
          <w:szCs w:val="24"/>
          <w:lang w:val="en-US" w:eastAsia="zh-Hans"/>
        </w:rPr>
        <w:t>搬运。</w:t>
      </w:r>
    </w:p>
    <w:p w14:paraId="2874C1A7">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按照甲方规定的时间</w:t>
      </w:r>
      <w:r>
        <w:rPr>
          <w:rFonts w:hint="eastAsia" w:ascii="仿宋" w:hAnsi="仿宋" w:eastAsia="仿宋" w:cs="仿宋"/>
          <w:color w:val="000000"/>
          <w:sz w:val="24"/>
          <w:szCs w:val="24"/>
          <w:lang w:val="en-US" w:eastAsia="zh-CN"/>
        </w:rPr>
        <w:t>、范围</w:t>
      </w:r>
      <w:r>
        <w:rPr>
          <w:rFonts w:hint="eastAsia" w:ascii="仿宋" w:hAnsi="仿宋" w:eastAsia="仿宋" w:cs="仿宋"/>
          <w:color w:val="000000"/>
          <w:sz w:val="24"/>
          <w:szCs w:val="24"/>
          <w:lang w:val="en-US" w:eastAsia="zh-Hans"/>
        </w:rPr>
        <w:t>进行搬运，不得超范围搬运。</w:t>
      </w:r>
    </w:p>
    <w:p w14:paraId="7F90CB68">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3</w:t>
      </w:r>
      <w:r>
        <w:rPr>
          <w:rFonts w:hint="eastAsia" w:ascii="仿宋" w:hAnsi="仿宋" w:eastAsia="仿宋" w:cs="仿宋"/>
          <w:color w:val="000000"/>
          <w:sz w:val="24"/>
          <w:szCs w:val="24"/>
          <w:lang w:val="en-US" w:eastAsia="zh-CN"/>
        </w:rPr>
        <w:t>.废弃建材</w:t>
      </w:r>
      <w:r>
        <w:rPr>
          <w:rFonts w:hint="eastAsia" w:ascii="仿宋" w:hAnsi="仿宋" w:eastAsia="仿宋" w:cs="仿宋"/>
          <w:color w:val="000000"/>
          <w:sz w:val="24"/>
          <w:szCs w:val="24"/>
          <w:lang w:val="en-US" w:eastAsia="zh-Hans"/>
        </w:rPr>
        <w:t>拆卸，搬运或为了般运所进行的相关</w:t>
      </w:r>
      <w:r>
        <w:rPr>
          <w:rFonts w:hint="eastAsia" w:ascii="仿宋" w:hAnsi="仿宋" w:eastAsia="仿宋" w:cs="仿宋"/>
          <w:color w:val="000000"/>
          <w:sz w:val="24"/>
          <w:szCs w:val="24"/>
          <w:lang w:val="en-US" w:eastAsia="zh-CN"/>
        </w:rPr>
        <w:t>工作</w:t>
      </w:r>
      <w:r>
        <w:rPr>
          <w:rFonts w:hint="eastAsia" w:ascii="仿宋" w:hAnsi="仿宋" w:eastAsia="仿宋" w:cs="仿宋"/>
          <w:color w:val="000000"/>
          <w:sz w:val="24"/>
          <w:szCs w:val="24"/>
          <w:lang w:val="en-US" w:eastAsia="zh-Hans"/>
        </w:rPr>
        <w:t>过程中所有安全事故均由乙方负责，事故产生的费用亦由乙方承担，给甲方或乙方或第三方造成人身财产损失的，由乙方承担赔偿责任。</w:t>
      </w:r>
    </w:p>
    <w:p w14:paraId="1017EC34">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4</w:t>
      </w:r>
      <w:r>
        <w:rPr>
          <w:rFonts w:hint="eastAsia" w:ascii="仿宋" w:hAnsi="仿宋" w:eastAsia="仿宋" w:cs="仿宋"/>
          <w:color w:val="000000"/>
          <w:sz w:val="24"/>
          <w:szCs w:val="24"/>
          <w:lang w:val="en-US" w:eastAsia="zh-CN"/>
        </w:rPr>
        <w:t>.废旧建材</w:t>
      </w:r>
      <w:r>
        <w:rPr>
          <w:rFonts w:hint="eastAsia" w:ascii="仿宋" w:hAnsi="仿宋" w:eastAsia="仿宋" w:cs="仿宋"/>
          <w:color w:val="000000"/>
          <w:sz w:val="24"/>
          <w:szCs w:val="24"/>
          <w:lang w:val="en-US" w:eastAsia="zh-Hans"/>
        </w:rPr>
        <w:t>搬运处理涉及的所有费用（包括</w:t>
      </w:r>
      <w:r>
        <w:rPr>
          <w:rFonts w:hint="eastAsia" w:ascii="仿宋" w:hAnsi="仿宋" w:eastAsia="仿宋" w:cs="仿宋"/>
          <w:color w:val="000000"/>
          <w:sz w:val="24"/>
          <w:szCs w:val="24"/>
          <w:lang w:val="en-US" w:eastAsia="zh-CN"/>
        </w:rPr>
        <w:t>但不限于</w:t>
      </w:r>
      <w:r>
        <w:rPr>
          <w:rFonts w:hint="eastAsia" w:ascii="仿宋" w:hAnsi="仿宋" w:eastAsia="仿宋" w:cs="仿宋"/>
          <w:color w:val="000000"/>
          <w:sz w:val="24"/>
          <w:szCs w:val="24"/>
          <w:lang w:val="en-US" w:eastAsia="zh-Hans"/>
        </w:rPr>
        <w:t>设备拆卸、吊装、搬运以及现场清理</w:t>
      </w:r>
      <w:r>
        <w:rPr>
          <w:rFonts w:hint="eastAsia" w:ascii="仿宋" w:hAnsi="仿宋" w:eastAsia="仿宋" w:cs="仿宋"/>
          <w:color w:val="000000"/>
          <w:sz w:val="24"/>
          <w:szCs w:val="24"/>
          <w:lang w:val="en-US" w:eastAsia="zh-CN"/>
        </w:rPr>
        <w:t>等</w:t>
      </w:r>
      <w:r>
        <w:rPr>
          <w:rFonts w:hint="eastAsia" w:ascii="仿宋" w:hAnsi="仿宋" w:eastAsia="仿宋" w:cs="仿宋"/>
          <w:color w:val="000000"/>
          <w:sz w:val="24"/>
          <w:szCs w:val="24"/>
          <w:lang w:val="en-US" w:eastAsia="zh-Hans"/>
        </w:rPr>
        <w:t>费用）由乙方承担。</w:t>
      </w:r>
    </w:p>
    <w:p w14:paraId="02B9DD2A">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CN"/>
        </w:rPr>
        <w:t xml:space="preserve">第六条 </w:t>
      </w:r>
      <w:r>
        <w:rPr>
          <w:rFonts w:hint="eastAsia" w:ascii="仿宋" w:hAnsi="仿宋" w:eastAsia="仿宋" w:cs="仿宋"/>
          <w:b/>
          <w:color w:val="000000"/>
          <w:sz w:val="24"/>
          <w:szCs w:val="24"/>
          <w:lang w:val="en-US" w:eastAsia="zh-Hans"/>
        </w:rPr>
        <w:t>违约责任</w:t>
      </w:r>
    </w:p>
    <w:p w14:paraId="2A896BF1">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lang w:eastAsia="zh-Hans"/>
        </w:rPr>
      </w:pPr>
      <w:r>
        <w:rPr>
          <w:rFonts w:hint="default" w:ascii="仿宋" w:hAnsi="仿宋" w:eastAsia="仿宋" w:cs="仿宋"/>
          <w:color w:val="000000"/>
          <w:sz w:val="24"/>
          <w:szCs w:val="24"/>
        </w:rPr>
        <w:t>1</w:t>
      </w:r>
      <w:r>
        <w:rPr>
          <w:rFonts w:hint="eastAsia" w:ascii="仿宋" w:hAnsi="仿宋" w:eastAsia="仿宋" w:cs="仿宋"/>
          <w:color w:val="000000"/>
          <w:sz w:val="24"/>
          <w:szCs w:val="24"/>
          <w:lang w:val="en-US" w:eastAsia="zh-Hans"/>
        </w:rPr>
        <w:t>.乙方逾期付款的</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应按照应付未付金额千分之</w:t>
      </w:r>
      <w:r>
        <w:rPr>
          <w:rFonts w:hint="eastAsia" w:ascii="仿宋" w:hAnsi="仿宋" w:eastAsia="仿宋" w:cs="仿宋"/>
          <w:color w:val="000000"/>
          <w:sz w:val="24"/>
          <w:szCs w:val="24"/>
          <w:lang w:val="en-US" w:eastAsia="zh-CN"/>
        </w:rPr>
        <w:t>五</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天向甲方支付违约金</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乙方逾期</w:t>
      </w:r>
      <w:r>
        <w:rPr>
          <w:rFonts w:hint="default" w:ascii="仿宋" w:hAnsi="仿宋" w:eastAsia="仿宋" w:cs="仿宋"/>
          <w:color w:val="000000"/>
          <w:sz w:val="24"/>
          <w:szCs w:val="24"/>
          <w:lang w:eastAsia="zh-Hans"/>
        </w:rPr>
        <w:t>5</w:t>
      </w:r>
      <w:r>
        <w:rPr>
          <w:rFonts w:hint="eastAsia" w:ascii="仿宋" w:hAnsi="仿宋" w:eastAsia="仿宋" w:cs="仿宋"/>
          <w:color w:val="000000"/>
          <w:sz w:val="24"/>
          <w:szCs w:val="24"/>
          <w:lang w:val="en-US" w:eastAsia="zh-Hans"/>
        </w:rPr>
        <w:t>个工作日不付款的</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甲方有权暂停</w:t>
      </w:r>
      <w:r>
        <w:rPr>
          <w:rFonts w:hint="eastAsia" w:ascii="仿宋" w:hAnsi="仿宋" w:eastAsia="仿宋" w:cs="仿宋"/>
          <w:color w:val="000000"/>
          <w:sz w:val="24"/>
          <w:szCs w:val="24"/>
          <w:lang w:val="en-US" w:eastAsia="zh-CN"/>
        </w:rPr>
        <w:t>回收废旧建材</w:t>
      </w:r>
      <w:r>
        <w:rPr>
          <w:rFonts w:hint="eastAsia" w:ascii="仿宋" w:hAnsi="仿宋" w:eastAsia="仿宋" w:cs="仿宋"/>
          <w:color w:val="000000"/>
          <w:sz w:val="24"/>
          <w:szCs w:val="24"/>
          <w:lang w:val="en-US" w:eastAsia="zh-Hans"/>
        </w:rPr>
        <w:t>交割，解除本合同并要求乙方向甲方支付</w:t>
      </w:r>
      <w:r>
        <w:rPr>
          <w:rFonts w:hint="eastAsia" w:ascii="仿宋" w:hAnsi="仿宋" w:eastAsia="仿宋" w:cs="仿宋"/>
          <w:color w:val="000000"/>
          <w:sz w:val="24"/>
          <w:szCs w:val="24"/>
          <w:lang w:val="en-US" w:eastAsia="zh-CN"/>
        </w:rPr>
        <w:t>合同</w:t>
      </w:r>
      <w:r>
        <w:rPr>
          <w:rFonts w:hint="eastAsia" w:ascii="仿宋" w:hAnsi="仿宋" w:eastAsia="仿宋" w:cs="仿宋"/>
          <w:color w:val="000000"/>
          <w:sz w:val="24"/>
          <w:szCs w:val="24"/>
          <w:lang w:val="en-US" w:eastAsia="zh-Hans"/>
        </w:rPr>
        <w:t>价</w:t>
      </w:r>
      <w:r>
        <w:rPr>
          <w:rFonts w:hint="default" w:ascii="仿宋" w:hAnsi="仿宋" w:eastAsia="仿宋" w:cs="仿宋"/>
          <w:color w:val="000000"/>
          <w:sz w:val="24"/>
          <w:szCs w:val="24"/>
          <w:lang w:eastAsia="zh-Hans"/>
        </w:rPr>
        <w:t>20%</w:t>
      </w:r>
      <w:r>
        <w:rPr>
          <w:rFonts w:hint="eastAsia" w:ascii="仿宋" w:hAnsi="仿宋" w:eastAsia="仿宋" w:cs="仿宋"/>
          <w:color w:val="000000"/>
          <w:sz w:val="24"/>
          <w:szCs w:val="24"/>
          <w:lang w:val="en-US" w:eastAsia="zh-Hans"/>
        </w:rPr>
        <w:t>的违约金。</w:t>
      </w:r>
    </w:p>
    <w:p w14:paraId="7F1A0B36">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Hans"/>
        </w:rPr>
      </w:pPr>
      <w:r>
        <w:rPr>
          <w:rFonts w:hint="default" w:ascii="仿宋" w:hAnsi="仿宋" w:eastAsia="仿宋" w:cs="仿宋"/>
          <w:color w:val="000000"/>
          <w:sz w:val="24"/>
          <w:szCs w:val="24"/>
          <w:lang w:eastAsia="zh-Hans"/>
        </w:rPr>
        <w:t>2</w:t>
      </w:r>
      <w:r>
        <w:rPr>
          <w:rFonts w:hint="eastAsia" w:ascii="仿宋" w:hAnsi="仿宋" w:eastAsia="仿宋" w:cs="仿宋"/>
          <w:color w:val="000000"/>
          <w:sz w:val="24"/>
          <w:szCs w:val="24"/>
          <w:lang w:val="en-US" w:eastAsia="zh-Hans"/>
        </w:rPr>
        <w:t>.乙方逾期提取</w:t>
      </w:r>
      <w:r>
        <w:rPr>
          <w:rFonts w:hint="eastAsia" w:ascii="仿宋" w:hAnsi="仿宋" w:eastAsia="仿宋" w:cs="仿宋"/>
          <w:color w:val="000000"/>
          <w:sz w:val="24"/>
          <w:szCs w:val="24"/>
          <w:lang w:val="en-US" w:eastAsia="zh-CN"/>
        </w:rPr>
        <w:t>回收建材</w:t>
      </w:r>
      <w:r>
        <w:rPr>
          <w:rFonts w:hint="eastAsia" w:ascii="仿宋" w:hAnsi="仿宋" w:eastAsia="仿宋" w:cs="仿宋"/>
          <w:color w:val="000000"/>
          <w:sz w:val="24"/>
          <w:szCs w:val="24"/>
          <w:lang w:val="en-US" w:eastAsia="zh-Hans"/>
        </w:rPr>
        <w:t>的，应按</w:t>
      </w:r>
      <w:r>
        <w:rPr>
          <w:rFonts w:hint="default" w:ascii="仿宋" w:hAnsi="仿宋" w:eastAsia="仿宋" w:cs="仿宋"/>
          <w:color w:val="000000"/>
          <w:sz w:val="24"/>
          <w:szCs w:val="24"/>
          <w:lang w:eastAsia="zh-Hans"/>
        </w:rPr>
        <w:t>500</w:t>
      </w:r>
      <w:r>
        <w:rPr>
          <w:rFonts w:hint="eastAsia" w:ascii="仿宋" w:hAnsi="仿宋" w:eastAsia="仿宋" w:cs="仿宋"/>
          <w:color w:val="000000"/>
          <w:sz w:val="24"/>
          <w:szCs w:val="24"/>
          <w:lang w:val="en-US" w:eastAsia="zh-Hans"/>
        </w:rPr>
        <w:t>元</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天向甲方支付场地占用费</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直至</w:t>
      </w:r>
      <w:r>
        <w:rPr>
          <w:rFonts w:hint="eastAsia" w:ascii="仿宋" w:hAnsi="仿宋" w:eastAsia="仿宋" w:cs="仿宋"/>
          <w:color w:val="000000"/>
          <w:sz w:val="24"/>
          <w:szCs w:val="24"/>
          <w:lang w:val="en-US" w:eastAsia="zh-CN"/>
        </w:rPr>
        <w:t>回收建材</w:t>
      </w:r>
      <w:r>
        <w:rPr>
          <w:rFonts w:hint="eastAsia" w:ascii="仿宋" w:hAnsi="仿宋" w:eastAsia="仿宋" w:cs="仿宋"/>
          <w:color w:val="000000"/>
          <w:sz w:val="24"/>
          <w:szCs w:val="24"/>
          <w:lang w:val="en-US" w:eastAsia="zh-Hans"/>
        </w:rPr>
        <w:t>完全搬清。乙方逾期</w:t>
      </w:r>
      <w:r>
        <w:rPr>
          <w:rFonts w:hint="default" w:ascii="仿宋" w:hAnsi="仿宋" w:eastAsia="仿宋" w:cs="仿宋"/>
          <w:color w:val="000000"/>
          <w:sz w:val="24"/>
          <w:szCs w:val="24"/>
          <w:lang w:eastAsia="zh-Hans"/>
        </w:rPr>
        <w:t>5</w:t>
      </w:r>
      <w:r>
        <w:rPr>
          <w:rFonts w:hint="eastAsia" w:ascii="仿宋" w:hAnsi="仿宋" w:eastAsia="仿宋" w:cs="仿宋"/>
          <w:color w:val="000000"/>
          <w:sz w:val="24"/>
          <w:szCs w:val="24"/>
          <w:lang w:val="en-US" w:eastAsia="zh-Hans"/>
        </w:rPr>
        <w:t>个工作日未提取完毕</w:t>
      </w:r>
      <w:r>
        <w:rPr>
          <w:rFonts w:hint="eastAsia" w:ascii="仿宋" w:hAnsi="仿宋" w:eastAsia="仿宋" w:cs="仿宋"/>
          <w:color w:val="000000"/>
          <w:sz w:val="24"/>
          <w:szCs w:val="24"/>
          <w:lang w:val="en-US" w:eastAsia="zh-CN"/>
        </w:rPr>
        <w:t>回收建材</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甲方有权自行处置</w:t>
      </w:r>
      <w:r>
        <w:rPr>
          <w:rFonts w:hint="eastAsia" w:ascii="仿宋" w:hAnsi="仿宋" w:eastAsia="仿宋" w:cs="仿宋"/>
          <w:color w:val="000000"/>
          <w:sz w:val="24"/>
          <w:szCs w:val="24"/>
          <w:lang w:val="en-US" w:eastAsia="zh-CN"/>
        </w:rPr>
        <w:t>回收建材</w:t>
      </w:r>
      <w:r>
        <w:rPr>
          <w:rFonts w:hint="eastAsia" w:ascii="仿宋" w:hAnsi="仿宋" w:eastAsia="仿宋" w:cs="仿宋"/>
          <w:color w:val="000000"/>
          <w:sz w:val="24"/>
          <w:szCs w:val="24"/>
          <w:lang w:val="en-US" w:eastAsia="zh-Hans"/>
        </w:rPr>
        <w:t>。</w:t>
      </w:r>
    </w:p>
    <w:p w14:paraId="5EBFC339">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3.应当由乙方承担的拆卸、搬运等费用若乙方未及时承担而由甲方先行垫付的，甲方有权向乙方追偿，并要求乙方承担合同价20%的违约金。</w:t>
      </w:r>
    </w:p>
    <w:p w14:paraId="70C21A06">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Hans"/>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14:paraId="3E24E1AC">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Hans"/>
        </w:rPr>
        <w:t>第</w:t>
      </w:r>
      <w:r>
        <w:rPr>
          <w:rFonts w:hint="eastAsia" w:ascii="仿宋" w:hAnsi="仿宋" w:eastAsia="仿宋" w:cs="仿宋"/>
          <w:b/>
          <w:color w:val="000000"/>
          <w:sz w:val="24"/>
          <w:szCs w:val="24"/>
          <w:lang w:val="en-US" w:eastAsia="zh-CN"/>
        </w:rPr>
        <w:t>七</w:t>
      </w:r>
      <w:r>
        <w:rPr>
          <w:rFonts w:hint="eastAsia" w:ascii="仿宋" w:hAnsi="仿宋" w:eastAsia="仿宋" w:cs="仿宋"/>
          <w:b/>
          <w:color w:val="000000"/>
          <w:sz w:val="24"/>
          <w:szCs w:val="24"/>
          <w:lang w:val="en-US" w:eastAsia="zh-Hans"/>
        </w:rPr>
        <w:t>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rPr>
        <w:t>合同联系方式</w:t>
      </w:r>
    </w:p>
    <w:p w14:paraId="24AA356A">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为更好的履行本合同，双方提供如下联系方式：</w:t>
      </w:r>
    </w:p>
    <w:p w14:paraId="546F963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rPr>
        <w:t>甲方联系方式</w:t>
      </w:r>
    </w:p>
    <w:p w14:paraId="0CE822AF">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rPr>
      </w:pPr>
      <w:r>
        <w:rPr>
          <w:rFonts w:hint="eastAsia" w:ascii="仿宋" w:hAnsi="仿宋" w:eastAsia="仿宋" w:cs="仿宋"/>
          <w:color w:val="000000"/>
          <w:sz w:val="24"/>
          <w:szCs w:val="24"/>
        </w:rPr>
        <w:t>邮寄地址：</w:t>
      </w:r>
      <w:r>
        <w:rPr>
          <w:rFonts w:hint="eastAsia" w:ascii="仿宋" w:hAnsi="仿宋" w:eastAsia="仿宋" w:cs="仿宋"/>
          <w:color w:val="000000"/>
          <w:sz w:val="24"/>
          <w:szCs w:val="24"/>
          <w:u w:val="single"/>
          <w:lang w:eastAsia="zh-CN"/>
        </w:rPr>
        <w:t>常州市武进区科教城创研港</w:t>
      </w:r>
      <w:r>
        <w:rPr>
          <w:rFonts w:hint="eastAsia" w:ascii="仿宋" w:hAnsi="仿宋" w:eastAsia="仿宋" w:cs="仿宋"/>
          <w:color w:val="000000"/>
          <w:sz w:val="24"/>
          <w:szCs w:val="24"/>
          <w:u w:val="single"/>
          <w:lang w:val="en-US" w:eastAsia="zh-CN"/>
        </w:rPr>
        <w:t>1号楼20层</w:t>
      </w:r>
    </w:p>
    <w:p w14:paraId="302B707C">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lang w:val="en-US" w:eastAsia="zh-CN"/>
        </w:rPr>
        <w:t>联系</w:t>
      </w:r>
      <w:r>
        <w:rPr>
          <w:rFonts w:hint="eastAsia" w:ascii="仿宋" w:hAnsi="仿宋" w:eastAsia="仿宋" w:cs="仿宋"/>
          <w:color w:val="000000"/>
          <w:sz w:val="24"/>
          <w:szCs w:val="24"/>
        </w:rPr>
        <w:t>人</w:t>
      </w:r>
      <w:r>
        <w:rPr>
          <w:rFonts w:hint="eastAsia" w:ascii="仿宋" w:hAnsi="仿宋" w:eastAsia="仿宋" w:cs="仿宋"/>
          <w:color w:val="000000"/>
          <w:sz w:val="24"/>
          <w:szCs w:val="24"/>
          <w:lang w:val="en-US" w:eastAsia="zh-CN"/>
        </w:rPr>
        <w:t>及电话</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陶女士 0519-89192209</w:t>
      </w:r>
    </w:p>
    <w:p w14:paraId="397B811E">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rPr>
        <w:t>乙方联系方式</w:t>
      </w:r>
    </w:p>
    <w:p w14:paraId="6541AFE7">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rPr>
        <w:t>邮寄地址：</w:t>
      </w:r>
      <w:r>
        <w:rPr>
          <w:rFonts w:hint="eastAsia" w:ascii="仿宋" w:hAnsi="仿宋" w:eastAsia="仿宋" w:cs="仿宋"/>
          <w:color w:val="000000"/>
          <w:sz w:val="24"/>
          <w:szCs w:val="24"/>
          <w:u w:val="single"/>
          <w:lang w:val="en-US" w:eastAsia="zh-CN"/>
        </w:rPr>
        <w:t xml:space="preserve">                               </w:t>
      </w:r>
    </w:p>
    <w:p w14:paraId="25B24964">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lang w:val="en-US" w:eastAsia="zh-CN"/>
        </w:rPr>
        <w:t>及电话</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14:paraId="7A4F3B1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双方通过上述联系方式就本合同有关事项向对方发送相关通知等，均视为有效送达与告知对方，无论对方是否实际查阅。双方确认上述联系方式同时作为有效司法送达地址。一方变更联系方式，应自变更之日起三日内，以书面形式通知对方；否则应承担由此而引起的相关责任。</w:t>
      </w:r>
    </w:p>
    <w:p w14:paraId="79236F5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Hans"/>
        </w:rPr>
        <w:t>第</w:t>
      </w:r>
      <w:r>
        <w:rPr>
          <w:rFonts w:hint="eastAsia" w:ascii="仿宋" w:hAnsi="仿宋" w:eastAsia="仿宋" w:cs="仿宋"/>
          <w:b/>
          <w:color w:val="000000"/>
          <w:sz w:val="24"/>
          <w:szCs w:val="24"/>
          <w:lang w:val="en-US" w:eastAsia="zh-CN"/>
        </w:rPr>
        <w:t>八</w:t>
      </w:r>
      <w:r>
        <w:rPr>
          <w:rFonts w:hint="eastAsia" w:ascii="仿宋" w:hAnsi="仿宋" w:eastAsia="仿宋" w:cs="仿宋"/>
          <w:b/>
          <w:color w:val="000000"/>
          <w:sz w:val="24"/>
          <w:szCs w:val="24"/>
          <w:lang w:val="en-US" w:eastAsia="zh-Hans"/>
        </w:rPr>
        <w:t>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rPr>
        <w:t>争议解决</w:t>
      </w:r>
    </w:p>
    <w:p w14:paraId="765F918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因本合同引起的或与本合同有关的任何争议，由合同各方协商解决，也可由有关部门调解。协商或调解不成的，应向</w:t>
      </w:r>
      <w:r>
        <w:rPr>
          <w:rFonts w:hint="eastAsia" w:ascii="仿宋" w:hAnsi="仿宋" w:eastAsia="仿宋" w:cs="仿宋"/>
          <w:color w:val="000000"/>
          <w:sz w:val="24"/>
          <w:szCs w:val="24"/>
          <w:lang w:val="en-US" w:eastAsia="zh-Hans"/>
        </w:rPr>
        <w:t>甲方</w:t>
      </w:r>
      <w:r>
        <w:rPr>
          <w:rFonts w:hint="eastAsia" w:ascii="仿宋" w:hAnsi="仿宋" w:eastAsia="仿宋" w:cs="仿宋"/>
          <w:color w:val="000000"/>
          <w:sz w:val="24"/>
          <w:szCs w:val="24"/>
        </w:rPr>
        <w:t>所在地有管辖权的人民法院起诉。</w:t>
      </w:r>
    </w:p>
    <w:p w14:paraId="18286BA3">
      <w:pPr>
        <w:pStyle w:val="6"/>
        <w:rPr>
          <w:rFonts w:hint="eastAsia"/>
        </w:rPr>
      </w:pPr>
    </w:p>
    <w:p w14:paraId="3F2B0437">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Hans"/>
        </w:rPr>
        <w:t>第</w:t>
      </w:r>
      <w:r>
        <w:rPr>
          <w:rFonts w:hint="eastAsia" w:ascii="仿宋" w:hAnsi="仿宋" w:eastAsia="仿宋" w:cs="仿宋"/>
          <w:b/>
          <w:color w:val="000000"/>
          <w:sz w:val="24"/>
          <w:szCs w:val="24"/>
          <w:lang w:val="en-US" w:eastAsia="zh-CN"/>
        </w:rPr>
        <w:t>九</w:t>
      </w:r>
      <w:r>
        <w:rPr>
          <w:rFonts w:hint="eastAsia" w:ascii="仿宋" w:hAnsi="仿宋" w:eastAsia="仿宋" w:cs="仿宋"/>
          <w:b/>
          <w:color w:val="000000"/>
          <w:sz w:val="24"/>
          <w:szCs w:val="24"/>
          <w:lang w:val="en-US" w:eastAsia="zh-Hans"/>
        </w:rPr>
        <w:t>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lang w:val="en-US" w:eastAsia="zh-Hans"/>
        </w:rPr>
        <w:t>其他</w:t>
      </w:r>
    </w:p>
    <w:p w14:paraId="541ECCE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本合同一式二份，合同各方各执一份。各份合同文本具有同等法律效力。</w:t>
      </w:r>
    </w:p>
    <w:p w14:paraId="4F7E252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本合同经各方</w:t>
      </w:r>
      <w:r>
        <w:rPr>
          <w:rFonts w:hint="eastAsia" w:ascii="仿宋" w:hAnsi="仿宋" w:eastAsia="仿宋" w:cs="仿宋"/>
          <w:color w:val="000000"/>
          <w:sz w:val="24"/>
          <w:szCs w:val="24"/>
          <w:lang w:val="en-US" w:eastAsia="zh-CN"/>
        </w:rPr>
        <w:t>签字</w:t>
      </w:r>
      <w:r>
        <w:rPr>
          <w:rFonts w:hint="eastAsia" w:ascii="仿宋" w:hAnsi="仿宋" w:eastAsia="仿宋" w:cs="仿宋"/>
          <w:color w:val="000000"/>
          <w:sz w:val="24"/>
          <w:szCs w:val="24"/>
        </w:rPr>
        <w:t>盖章后生效。</w:t>
      </w:r>
    </w:p>
    <w:p w14:paraId="19032955">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color w:val="000000"/>
          <w:sz w:val="24"/>
          <w:szCs w:val="24"/>
        </w:rPr>
      </w:pPr>
    </w:p>
    <w:p w14:paraId="6B888565">
      <w:pPr>
        <w:pStyle w:val="6"/>
        <w:rPr>
          <w:rFonts w:hint="eastAsia"/>
        </w:rPr>
      </w:pPr>
    </w:p>
    <w:p w14:paraId="51E8093A">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甲方（盖章）：</w:t>
      </w:r>
      <w:r>
        <w:rPr>
          <w:rFonts w:hint="eastAsia" w:ascii="仿宋" w:hAnsi="仿宋" w:eastAsia="仿宋" w:cs="仿宋"/>
          <w:b/>
          <w:color w:val="000000"/>
          <w:sz w:val="24"/>
          <w:szCs w:val="24"/>
          <w:lang w:val="en-US" w:eastAsia="zh-CN"/>
        </w:rPr>
        <w:t xml:space="preserve">                          乙</w:t>
      </w:r>
      <w:r>
        <w:rPr>
          <w:rFonts w:hint="eastAsia" w:ascii="仿宋" w:hAnsi="仿宋" w:eastAsia="仿宋" w:cs="仿宋"/>
          <w:b/>
          <w:color w:val="000000"/>
          <w:sz w:val="24"/>
          <w:szCs w:val="24"/>
        </w:rPr>
        <w:t>方（盖章）：</w:t>
      </w:r>
    </w:p>
    <w:p w14:paraId="76D176F9">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法定代表人或授权代表：</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法定代表人或授权代表：</w:t>
      </w:r>
      <w:r>
        <w:rPr>
          <w:rFonts w:hint="eastAsia" w:ascii="仿宋" w:hAnsi="仿宋" w:eastAsia="仿宋" w:cs="仿宋"/>
          <w:color w:val="000000"/>
          <w:sz w:val="24"/>
          <w:szCs w:val="24"/>
          <w:lang w:val="en-US" w:eastAsia="zh-CN"/>
        </w:rPr>
        <w:t xml:space="preserve">                            </w:t>
      </w:r>
    </w:p>
    <w:p w14:paraId="42A48644">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签订时间：    年    月    日</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签订时间：    年    月    日</w:t>
      </w:r>
    </w:p>
    <w:p w14:paraId="334B71EA">
      <w:pPr>
        <w:rPr>
          <w:rFonts w:ascii="仿宋" w:hAnsi="仿宋" w:eastAsia="仿宋" w:cs="Times New Roman"/>
          <w:b/>
          <w:color w:val="000000"/>
          <w:sz w:val="32"/>
        </w:rPr>
      </w:pPr>
      <w:r>
        <w:rPr>
          <w:rFonts w:ascii="仿宋" w:hAnsi="仿宋" w:eastAsia="仿宋" w:cs="Times New Roman"/>
          <w:b/>
          <w:color w:val="000000"/>
          <w:sz w:val="32"/>
        </w:rPr>
        <w:br w:type="page"/>
      </w:r>
    </w:p>
    <w:p w14:paraId="5D4CB8B8">
      <w:pPr>
        <w:keepLines/>
        <w:spacing w:before="280" w:beforeAutospacing="0" w:after="280" w:afterAutospacing="0"/>
        <w:jc w:val="center"/>
        <w:outlineLvl w:val="0"/>
        <w:rPr>
          <w:rFonts w:ascii="仿宋" w:hAnsi="仿宋" w:eastAsia="仿宋" w:cs="Times New Roman"/>
          <w:b/>
          <w:color w:val="000000"/>
          <w:sz w:val="32"/>
        </w:rPr>
      </w:pPr>
      <w:r>
        <w:rPr>
          <w:rFonts w:ascii="仿宋" w:hAnsi="仿宋" w:eastAsia="仿宋" w:cs="Times New Roman"/>
          <w:b/>
          <w:color w:val="000000"/>
          <w:sz w:val="32"/>
        </w:rPr>
        <w:t>附件</w:t>
      </w:r>
      <w:r>
        <w:rPr>
          <w:rFonts w:hint="eastAsia" w:ascii="仿宋" w:hAnsi="仿宋" w:eastAsia="仿宋" w:cs="Times New Roman"/>
          <w:b/>
          <w:color w:val="000000"/>
          <w:sz w:val="32"/>
          <w:lang w:val="en-US" w:eastAsia="zh-Hans"/>
        </w:rPr>
        <w:t>一</w:t>
      </w:r>
      <w:r>
        <w:rPr>
          <w:rFonts w:ascii="仿宋" w:hAnsi="仿宋" w:eastAsia="仿宋" w:cs="Times New Roman"/>
          <w:b/>
          <w:color w:val="000000"/>
          <w:sz w:val="32"/>
        </w:rPr>
        <w:t>：廉政责任书</w:t>
      </w:r>
    </w:p>
    <w:p w14:paraId="36082431">
      <w:pPr>
        <w:spacing w:before="100" w:beforeAutospacing="1" w:after="240" w:afterLines="100" w:afterAutospacing="0"/>
        <w:jc w:val="both"/>
        <w:rPr>
          <w:rFonts w:hint="eastAsia" w:ascii="仿宋" w:hAnsi="仿宋" w:eastAsia="仿宋" w:cs="Times New Roman"/>
          <w:color w:val="000000"/>
          <w:sz w:val="24"/>
        </w:rPr>
      </w:pPr>
      <w:r>
        <w:rPr>
          <w:rFonts w:hint="eastAsia" w:ascii="仿宋" w:hAnsi="仿宋" w:eastAsia="仿宋" w:cs="Times New Roman"/>
          <w:color w:val="000000"/>
          <w:sz w:val="24"/>
        </w:rPr>
        <w:t>甲方：</w:t>
      </w:r>
      <w:r>
        <w:rPr>
          <w:rFonts w:hint="eastAsia" w:eastAsia="宋体"/>
          <w:sz w:val="24"/>
          <w:highlight w:val="none"/>
          <w:lang w:val="en-US" w:eastAsia="zh-CN"/>
        </w:rPr>
        <w:t>长江龙城科技有限公司</w:t>
      </w:r>
      <w:r>
        <w:rPr>
          <w:rFonts w:hint="default" w:ascii="仿宋" w:hAnsi="仿宋" w:eastAsia="仿宋" w:cs="Times New Roman"/>
          <w:color w:val="000000"/>
          <w:sz w:val="24"/>
          <w:u w:val="none"/>
        </w:rPr>
        <w:t xml:space="preserve">     </w:t>
      </w:r>
      <w:r>
        <w:rPr>
          <w:rFonts w:hint="eastAsia" w:ascii="仿宋" w:hAnsi="仿宋" w:eastAsia="仿宋" w:cs="Times New Roman"/>
          <w:color w:val="000000"/>
          <w:sz w:val="24"/>
          <w:u w:val="none"/>
          <w:lang w:val="en-US" w:eastAsia="zh-CN"/>
        </w:rPr>
        <w:t xml:space="preserve">     </w:t>
      </w:r>
      <w:r>
        <w:rPr>
          <w:rFonts w:hint="eastAsia" w:ascii="仿宋" w:hAnsi="仿宋" w:eastAsia="仿宋" w:cs="Times New Roman"/>
          <w:color w:val="000000"/>
          <w:sz w:val="24"/>
        </w:rPr>
        <w:t>乙方：</w:t>
      </w:r>
    </w:p>
    <w:p w14:paraId="247C456B">
      <w:pPr>
        <w:spacing w:before="0" w:beforeAutospacing="0" w:after="0" w:afterAutospacing="0" w:line="360" w:lineRule="exact"/>
        <w:ind w:firstLine="480" w:firstLineChars="200"/>
        <w:jc w:val="both"/>
        <w:rPr>
          <w:rFonts w:ascii="仿宋" w:hAnsi="仿宋" w:eastAsia="仿宋" w:cs="Times New Roman"/>
          <w:color w:val="000000"/>
          <w:sz w:val="24"/>
        </w:rPr>
      </w:pPr>
      <w:r>
        <w:rPr>
          <w:rFonts w:hint="eastAsia" w:ascii="仿宋" w:hAnsi="仿宋" w:eastAsia="仿宋" w:cs="Times New Roman"/>
          <w:color w:val="000000"/>
          <w:sz w:val="24"/>
        </w:rPr>
        <w:t>为规范</w:t>
      </w:r>
      <w:r>
        <w:rPr>
          <w:rFonts w:hint="eastAsia" w:ascii="仿宋" w:hAnsi="仿宋" w:eastAsia="仿宋" w:cs="Times New Roman"/>
          <w:color w:val="000000"/>
          <w:sz w:val="24"/>
          <w:lang w:val="en-US" w:eastAsia="zh-Hans"/>
        </w:rPr>
        <w:t>合同</w:t>
      </w:r>
      <w:r>
        <w:rPr>
          <w:rFonts w:hint="eastAsia" w:ascii="仿宋" w:hAnsi="仿宋" w:eastAsia="仿宋" w:cs="Times New Roman"/>
          <w:color w:val="000000"/>
          <w:sz w:val="24"/>
        </w:rPr>
        <w:t>双方的各项活动，防止发生谋取不正当利益的违法违纪行为，根据有关法律法规和廉政建设责任规定，特订立本廉政责任书：</w:t>
      </w:r>
    </w:p>
    <w:p w14:paraId="5FE48D27">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 xml:space="preserve">本协议所称“关系人”是指近亲属、其他关系密切的亲属、朋友等自然人，有股权等经济联系的法人或其他组织。 </w:t>
      </w:r>
    </w:p>
    <w:p w14:paraId="12C29D54">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1、甲乙双方在业务交往中，不论是单位或业务经办人员，均不得以任何形式（如现钞、有价证券、实物等）向对方人员或其他关系人、指定人行贿索贿或给付其他不正当利益。</w:t>
      </w:r>
    </w:p>
    <w:p w14:paraId="06389A0E">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2、甲乙双方均有责任教育本单位人员，禁止在业务活动中索贿、行贿、受贿，并拒绝对方人员的索贿、行贿行为。</w:t>
      </w:r>
    </w:p>
    <w:p w14:paraId="37EC56DF">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3、在经济交往中，甲乙双方任何一方给予对方让利（返利）、回扣（佣金）、奖励等，均应在主合同中清楚列明，或以书面形式通知对方，并通过双方财务部门收付结算。</w:t>
      </w:r>
    </w:p>
    <w:p w14:paraId="4C881423">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4B2DB76E">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 xml:space="preserve">5、任何一方或对另一方人员或亲友进行行贿的，另一方除如数上缴外，还有权向行贿单位通报情况，并按行贿价值金额的 10倍收取廉政建设违约金。违约金可以从主合同价款中直接扣除。 </w:t>
      </w:r>
    </w:p>
    <w:p w14:paraId="3AEAF19D">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45B32012">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7、本责任书作为</w:t>
      </w:r>
      <w:r>
        <w:rPr>
          <w:rFonts w:hint="eastAsia" w:ascii="仿宋" w:hAnsi="仿宋" w:eastAsia="仿宋" w:cs="Times New Roman"/>
          <w:bCs/>
          <w:color w:val="000000"/>
          <w:sz w:val="24"/>
          <w:lang w:val="en-US" w:eastAsia="zh-CN"/>
        </w:rPr>
        <w:t>废旧物品回收</w:t>
      </w:r>
      <w:r>
        <w:rPr>
          <w:rFonts w:hint="eastAsia" w:ascii="仿宋" w:hAnsi="仿宋" w:eastAsia="仿宋" w:cs="Times New Roman"/>
          <w:bCs/>
          <w:color w:val="000000"/>
          <w:sz w:val="24"/>
        </w:rPr>
        <w:t>合同的附件，与</w:t>
      </w:r>
      <w:r>
        <w:rPr>
          <w:rFonts w:hint="eastAsia" w:ascii="仿宋" w:hAnsi="仿宋" w:eastAsia="仿宋" w:cs="Times New Roman"/>
          <w:bCs/>
          <w:color w:val="000000"/>
          <w:sz w:val="24"/>
          <w:lang w:val="en-US" w:eastAsia="zh-CN"/>
        </w:rPr>
        <w:t>废旧物品回收</w:t>
      </w:r>
      <w:r>
        <w:rPr>
          <w:rFonts w:hint="eastAsia" w:ascii="仿宋" w:hAnsi="仿宋" w:eastAsia="仿宋" w:cs="Times New Roman"/>
          <w:bCs/>
          <w:color w:val="000000"/>
          <w:sz w:val="24"/>
        </w:rPr>
        <w:t>合同具有同等法律效力。本责任书自双方签署后立即生效。</w:t>
      </w:r>
    </w:p>
    <w:p w14:paraId="6A0671E3">
      <w:pPr>
        <w:spacing w:before="0" w:beforeAutospacing="0" w:after="0" w:afterAutospacing="0" w:line="360" w:lineRule="exact"/>
        <w:jc w:val="both"/>
        <w:rPr>
          <w:rFonts w:ascii="仿宋" w:hAnsi="仿宋" w:eastAsia="仿宋" w:cs="Times New Roman"/>
          <w:bCs/>
          <w:color w:val="000000"/>
          <w:sz w:val="24"/>
        </w:rPr>
      </w:pPr>
    </w:p>
    <w:p w14:paraId="54E67726">
      <w:pPr>
        <w:spacing w:before="0" w:beforeAutospacing="0" w:after="0" w:afterAutospacing="0"/>
        <w:jc w:val="both"/>
        <w:rPr>
          <w:rFonts w:ascii="仿宋" w:hAnsi="仿宋" w:eastAsia="仿宋" w:cs="Times New Roman"/>
          <w:bCs/>
          <w:color w:val="000000"/>
          <w:sz w:val="24"/>
        </w:rPr>
      </w:pPr>
    </w:p>
    <w:p w14:paraId="3FF8A392">
      <w:pPr>
        <w:spacing w:before="0" w:beforeAutospacing="0" w:after="0" w:afterAutospacing="0"/>
        <w:jc w:val="both"/>
        <w:rPr>
          <w:rFonts w:ascii="仿宋" w:hAnsi="仿宋" w:eastAsia="仿宋" w:cs="Times New Roman"/>
          <w:bCs/>
          <w:color w:val="000000"/>
          <w:sz w:val="24"/>
        </w:rPr>
      </w:pPr>
    </w:p>
    <w:p w14:paraId="1AE967EC">
      <w:pPr>
        <w:spacing w:before="0" w:beforeAutospacing="0" w:after="0" w:afterAutospacing="0"/>
        <w:jc w:val="both"/>
        <w:rPr>
          <w:rFonts w:ascii="仿宋" w:hAnsi="仿宋" w:eastAsia="仿宋" w:cs="Times New Roman"/>
          <w:bCs/>
          <w:color w:val="000000"/>
          <w:sz w:val="24"/>
        </w:rPr>
      </w:pPr>
      <w:r>
        <w:rPr>
          <w:rFonts w:hint="eastAsia" w:ascii="仿宋" w:hAnsi="仿宋" w:eastAsia="仿宋" w:cs="Times New Roman"/>
          <w:bCs/>
          <w:color w:val="000000"/>
          <w:sz w:val="24"/>
        </w:rPr>
        <w:t xml:space="preserve">甲方（盖章）：                   </w:t>
      </w:r>
      <w:r>
        <w:rPr>
          <w:rFonts w:hint="default" w:ascii="仿宋" w:hAnsi="仿宋" w:eastAsia="仿宋" w:cs="Times New Roman"/>
          <w:bCs/>
          <w:color w:val="000000"/>
          <w:sz w:val="24"/>
        </w:rPr>
        <w:t xml:space="preserve">      </w:t>
      </w:r>
      <w:r>
        <w:rPr>
          <w:rFonts w:hint="eastAsia" w:ascii="仿宋" w:hAnsi="仿宋" w:eastAsia="仿宋" w:cs="Times New Roman"/>
          <w:bCs/>
          <w:color w:val="000000"/>
          <w:sz w:val="24"/>
        </w:rPr>
        <w:t xml:space="preserve"> 乙方（盖章）：</w:t>
      </w:r>
    </w:p>
    <w:p w14:paraId="448939B1">
      <w:pPr>
        <w:spacing w:before="0" w:beforeAutospacing="0" w:after="0" w:afterAutospacing="0"/>
        <w:jc w:val="both"/>
        <w:rPr>
          <w:rFonts w:ascii="仿宋" w:hAnsi="仿宋" w:eastAsia="仿宋" w:cs="Times New Roman"/>
          <w:bCs/>
          <w:color w:val="000000"/>
          <w:sz w:val="24"/>
        </w:rPr>
      </w:pPr>
    </w:p>
    <w:p w14:paraId="108B2174">
      <w:pPr>
        <w:spacing w:before="0" w:beforeAutospacing="0" w:after="0" w:afterAutospacing="0"/>
        <w:jc w:val="both"/>
        <w:rPr>
          <w:rFonts w:ascii="仿宋" w:hAnsi="仿宋" w:eastAsia="仿宋" w:cs="Times New Roman"/>
          <w:bCs/>
          <w:color w:val="000000"/>
          <w:sz w:val="24"/>
        </w:rPr>
      </w:pPr>
    </w:p>
    <w:p w14:paraId="7945A221">
      <w:pPr>
        <w:spacing w:before="0" w:beforeAutospacing="0" w:after="0" w:afterAutospacing="0"/>
        <w:jc w:val="both"/>
        <w:rPr>
          <w:rFonts w:hint="eastAsia" w:ascii="仿宋" w:hAnsi="仿宋" w:eastAsia="仿宋" w:cs="Times New Roman"/>
          <w:bCs/>
          <w:color w:val="000000"/>
          <w:sz w:val="24"/>
        </w:rPr>
      </w:pPr>
      <w:r>
        <w:rPr>
          <w:rFonts w:hint="eastAsia" w:ascii="仿宋" w:hAnsi="仿宋" w:eastAsia="仿宋" w:cs="Times New Roman"/>
          <w:bCs/>
          <w:color w:val="000000"/>
          <w:sz w:val="24"/>
        </w:rPr>
        <w:t xml:space="preserve">   年    月    日                    </w:t>
      </w:r>
      <w:r>
        <w:rPr>
          <w:rFonts w:hint="default" w:ascii="仿宋" w:hAnsi="仿宋" w:eastAsia="仿宋" w:cs="Times New Roman"/>
          <w:bCs/>
          <w:color w:val="000000"/>
          <w:sz w:val="24"/>
        </w:rPr>
        <w:t xml:space="preserve">         </w:t>
      </w:r>
      <w:r>
        <w:rPr>
          <w:rFonts w:hint="eastAsia" w:ascii="仿宋" w:hAnsi="仿宋" w:eastAsia="仿宋" w:cs="Times New Roman"/>
          <w:bCs/>
          <w:color w:val="000000"/>
          <w:sz w:val="24"/>
        </w:rPr>
        <w:t>年    月    日</w:t>
      </w:r>
    </w:p>
    <w:p w14:paraId="57A0C6D8"/>
    <w:p w14:paraId="29930F11">
      <w:pPr>
        <w:spacing w:line="360" w:lineRule="auto"/>
        <w:ind w:firstLine="2209" w:firstLineChars="500"/>
        <w:jc w:val="both"/>
        <w:rPr>
          <w:rFonts w:hint="eastAsia" w:ascii="Calibri Light" w:hAnsi="Calibri Light"/>
          <w:b/>
          <w:bCs/>
          <w:color w:val="auto"/>
          <w:sz w:val="44"/>
          <w:szCs w:val="32"/>
          <w:highlight w:val="none"/>
        </w:rPr>
      </w:pPr>
    </w:p>
    <w:p w14:paraId="287D1561">
      <w:pPr>
        <w:spacing w:line="360" w:lineRule="auto"/>
        <w:ind w:firstLine="2209" w:firstLineChars="500"/>
        <w:jc w:val="both"/>
        <w:rPr>
          <w:rFonts w:hint="eastAsia" w:ascii="Calibri Light" w:hAnsi="Calibri Light"/>
          <w:b/>
          <w:bCs/>
          <w:color w:val="auto"/>
          <w:sz w:val="44"/>
          <w:szCs w:val="32"/>
          <w:highlight w:val="none"/>
        </w:rPr>
      </w:pPr>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0"/>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w:t>
      </w:r>
      <w:r>
        <w:rPr>
          <w:rFonts w:hint="eastAsia" w:ascii="宋体" w:hAnsi="宋体"/>
          <w:sz w:val="24"/>
          <w:highlight w:val="none"/>
          <w:lang w:eastAsia="zh-CN"/>
        </w:rPr>
        <w:t>竞价拍卖</w:t>
      </w:r>
      <w:r>
        <w:rPr>
          <w:rFonts w:hint="eastAsia" w:ascii="宋体" w:hAnsi="宋体"/>
          <w:sz w:val="24"/>
          <w:highlight w:val="none"/>
          <w:lang w:val="en-US" w:eastAsia="zh-CN"/>
        </w:rPr>
        <w:t>最低限价</w:t>
      </w:r>
      <w:r>
        <w:rPr>
          <w:rFonts w:hint="eastAsia" w:ascii="宋体" w:hAnsi="宋体"/>
          <w:sz w:val="24"/>
          <w:highlight w:val="none"/>
        </w:rPr>
        <w:t>以</w:t>
      </w:r>
      <w:r>
        <w:rPr>
          <w:rFonts w:hint="eastAsia" w:ascii="宋体" w:hAnsi="宋体"/>
          <w:sz w:val="24"/>
          <w:highlight w:val="none"/>
          <w:lang w:val="en-US" w:eastAsia="zh-CN"/>
        </w:rPr>
        <w:t>上</w:t>
      </w:r>
      <w:r>
        <w:rPr>
          <w:rFonts w:hint="eastAsia" w:ascii="宋体" w:hAnsi="宋体"/>
          <w:sz w:val="24"/>
          <w:highlight w:val="none"/>
        </w:rPr>
        <w:t>的</w:t>
      </w:r>
      <w:r>
        <w:rPr>
          <w:rFonts w:hint="eastAsia" w:ascii="宋体" w:hAnsi="宋体"/>
          <w:sz w:val="24"/>
          <w:highlight w:val="none"/>
          <w:lang w:eastAsia="zh-CN"/>
        </w:rPr>
        <w:t>（</w:t>
      </w:r>
      <w:r>
        <w:rPr>
          <w:rFonts w:hint="eastAsia" w:ascii="宋体" w:hAnsi="宋体"/>
          <w:sz w:val="24"/>
          <w:highlight w:val="none"/>
          <w:lang w:val="en-US" w:eastAsia="zh-CN"/>
        </w:rPr>
        <w:t>含最低限价）</w:t>
      </w:r>
      <w:r>
        <w:rPr>
          <w:rFonts w:hint="eastAsia" w:ascii="宋体" w:hAnsi="宋体"/>
          <w:sz w:val="24"/>
          <w:highlight w:val="none"/>
        </w:rPr>
        <w:t>，为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1DC9627E">
      <w:pPr>
        <w:rPr>
          <w:rFonts w:hint="default" w:ascii="宋体" w:hAnsi="宋体" w:eastAsia="宋体" w:cs="Times New Roman"/>
          <w:kern w:val="2"/>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8CCF4"/>
    <w:multiLevelType w:val="singleLevel"/>
    <w:tmpl w:val="B4B8CCF4"/>
    <w:lvl w:ilvl="0" w:tentative="0">
      <w:start w:val="10"/>
      <w:numFmt w:val="decimal"/>
      <w:lvlText w:val="%1."/>
      <w:lvlJc w:val="left"/>
      <w:pPr>
        <w:tabs>
          <w:tab w:val="left" w:pos="312"/>
        </w:tabs>
      </w:pPr>
    </w:lvl>
  </w:abstractNum>
  <w:abstractNum w:abstractNumId="1">
    <w:nsid w:val="C3907790"/>
    <w:multiLevelType w:val="singleLevel"/>
    <w:tmpl w:val="C3907790"/>
    <w:lvl w:ilvl="0" w:tentative="0">
      <w:start w:val="1"/>
      <w:numFmt w:val="decimal"/>
      <w:suff w:val="space"/>
      <w:lvlText w:val="%1."/>
      <w:lvlJc w:val="left"/>
    </w:lvl>
  </w:abstractNum>
  <w:abstractNum w:abstractNumId="2">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8CBC787"/>
    <w:multiLevelType w:val="singleLevel"/>
    <w:tmpl w:val="78CBC787"/>
    <w:lvl w:ilvl="0" w:tentative="0">
      <w:start w:val="6"/>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2323BAA"/>
    <w:rsid w:val="02CB7221"/>
    <w:rsid w:val="030C3962"/>
    <w:rsid w:val="0403396E"/>
    <w:rsid w:val="0766786C"/>
    <w:rsid w:val="076A5F83"/>
    <w:rsid w:val="0AC92722"/>
    <w:rsid w:val="0CB60877"/>
    <w:rsid w:val="0D647905"/>
    <w:rsid w:val="0FE16D9D"/>
    <w:rsid w:val="0FE8213B"/>
    <w:rsid w:val="12A702B4"/>
    <w:rsid w:val="130C5FE5"/>
    <w:rsid w:val="16275A3A"/>
    <w:rsid w:val="1ADC4B9E"/>
    <w:rsid w:val="21AD61D1"/>
    <w:rsid w:val="25B02C04"/>
    <w:rsid w:val="25D0124F"/>
    <w:rsid w:val="25DB60B9"/>
    <w:rsid w:val="26981FF9"/>
    <w:rsid w:val="279F7631"/>
    <w:rsid w:val="283F670B"/>
    <w:rsid w:val="28BA3361"/>
    <w:rsid w:val="2A1B2815"/>
    <w:rsid w:val="2BD0581A"/>
    <w:rsid w:val="2C1C7B37"/>
    <w:rsid w:val="2F5C369C"/>
    <w:rsid w:val="314B1184"/>
    <w:rsid w:val="35D9080E"/>
    <w:rsid w:val="364A2033"/>
    <w:rsid w:val="38C55E0B"/>
    <w:rsid w:val="3C357AD3"/>
    <w:rsid w:val="3D7930C0"/>
    <w:rsid w:val="400E132A"/>
    <w:rsid w:val="43AD5F2D"/>
    <w:rsid w:val="43BB74AB"/>
    <w:rsid w:val="45126A63"/>
    <w:rsid w:val="46580467"/>
    <w:rsid w:val="46703A80"/>
    <w:rsid w:val="47264D1B"/>
    <w:rsid w:val="4743767B"/>
    <w:rsid w:val="511879AF"/>
    <w:rsid w:val="51C3613C"/>
    <w:rsid w:val="51E73337"/>
    <w:rsid w:val="51F365BD"/>
    <w:rsid w:val="55F86103"/>
    <w:rsid w:val="56086042"/>
    <w:rsid w:val="56B57E6A"/>
    <w:rsid w:val="57CB2345"/>
    <w:rsid w:val="58135FDE"/>
    <w:rsid w:val="58FE02B4"/>
    <w:rsid w:val="5B4516CD"/>
    <w:rsid w:val="5EB153BA"/>
    <w:rsid w:val="64262D33"/>
    <w:rsid w:val="6C0A4C1E"/>
    <w:rsid w:val="6D5C2BC2"/>
    <w:rsid w:val="6E6E67A0"/>
    <w:rsid w:val="709C3F62"/>
    <w:rsid w:val="70C74542"/>
    <w:rsid w:val="72AF4D76"/>
    <w:rsid w:val="75A6518E"/>
    <w:rsid w:val="793F73F3"/>
    <w:rsid w:val="79DE103C"/>
    <w:rsid w:val="7A086AC3"/>
    <w:rsid w:val="7AB204D5"/>
    <w:rsid w:val="7B113BE6"/>
    <w:rsid w:val="7EB50157"/>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Lines/>
      <w:spacing w:before="280" w:beforeAutospacing="0" w:after="280" w:afterAutospacing="0"/>
      <w:jc w:val="center"/>
      <w:outlineLvl w:val="9"/>
    </w:pPr>
    <w:rPr>
      <w:b/>
      <w:color w:val="000000"/>
      <w:sz w:val="36"/>
    </w:rPr>
  </w:style>
  <w:style w:type="paragraph" w:styleId="3">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4909</Words>
  <Characters>5107</Characters>
  <Lines>0</Lines>
  <Paragraphs>0</Paragraphs>
  <TotalTime>16</TotalTime>
  <ScaleCrop>false</ScaleCrop>
  <LinksUpToDate>false</LinksUpToDate>
  <CharactersWithSpaces>5719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法审</cp:lastModifiedBy>
  <cp:lastPrinted>2025-07-30T01:59:00Z</cp:lastPrinted>
  <dcterms:modified xsi:type="dcterms:W3CDTF">2025-07-30T08:36:14Z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9C742E2730A54B128C2F4BB8E6AD2B89_13</vt:lpwstr>
  </property>
  <property fmtid="{D5CDD505-2E9C-101B-9397-08002B2CF9AE}" pid="4" name="KSOTemplateDocerSaveRecord">
    <vt:lpwstr>eyJoZGlkIjoiNGY4YzFjZGEwOGI3MTk2OGRlYTZkY2IyMTVjOWRjYTEiLCJ1c2VySWQiOiI3MjM3OTE3OTQifQ==</vt:lpwstr>
  </property>
</Properties>
</file>