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DE68E">
      <w:pPr>
        <w:spacing w:before="100" w:after="240" w:line="480" w:lineRule="auto"/>
        <w:jc w:val="center"/>
        <w:rPr>
          <w:rFonts w:hint="eastAsia" w:ascii="宋体" w:hAnsi="宋体" w:cs="Times New Roman"/>
          <w:b/>
          <w:sz w:val="44"/>
          <w:szCs w:val="44"/>
          <w:highlight w:val="none"/>
          <w:lang w:val="en-US" w:eastAsia="zh-CN"/>
        </w:rPr>
      </w:pPr>
      <w:r>
        <w:rPr>
          <w:rFonts w:hint="eastAsia" w:ascii="宋体" w:hAnsi="宋体" w:cs="Times New Roman"/>
          <w:b/>
          <w:sz w:val="44"/>
          <w:szCs w:val="44"/>
          <w:highlight w:val="none"/>
          <w:lang w:val="en-US" w:eastAsia="zh-CN"/>
        </w:rPr>
        <w:t>常州市科教城国际创新基地创研港1号楼B座103-1室商业配套招租项目</w:t>
      </w:r>
    </w:p>
    <w:p w14:paraId="0B62D011">
      <w:pPr>
        <w:spacing w:before="100" w:after="240" w:line="480" w:lineRule="auto"/>
        <w:jc w:val="center"/>
        <w:rPr>
          <w:rFonts w:hint="default" w:ascii="宋体" w:hAnsi="宋体" w:eastAsia="宋体"/>
          <w:b/>
          <w:sz w:val="44"/>
          <w:szCs w:val="44"/>
          <w:highlight w:val="none"/>
          <w:lang w:val="en-US" w:eastAsia="zh-CN"/>
        </w:rPr>
      </w:pPr>
      <w:r>
        <w:rPr>
          <w:rFonts w:hint="eastAsia" w:ascii="宋体" w:hAnsi="宋体"/>
          <w:b/>
          <w:sz w:val="44"/>
          <w:szCs w:val="44"/>
          <w:highlight w:val="none"/>
          <w:lang w:val="en-US" w:eastAsia="zh-CN"/>
        </w:rPr>
        <w:t>竞价招租公告</w:t>
      </w:r>
    </w:p>
    <w:p w14:paraId="5B838FEF">
      <w:pPr>
        <w:spacing w:before="100" w:after="240" w:line="500" w:lineRule="exact"/>
        <w:jc w:val="center"/>
        <w:rPr>
          <w:rFonts w:ascii="宋体" w:hAnsi="宋体"/>
          <w:sz w:val="24"/>
          <w:highlight w:val="none"/>
        </w:rPr>
      </w:pPr>
      <w:r>
        <w:rPr>
          <w:rFonts w:hint="eastAsia" w:ascii="宋体" w:hAnsi="宋体"/>
          <w:sz w:val="24"/>
          <w:highlight w:val="none"/>
        </w:rPr>
        <w:t xml:space="preserve"> </w:t>
      </w:r>
    </w:p>
    <w:p w14:paraId="32B93305">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cs="Times New Roman"/>
          <w:sz w:val="24"/>
          <w:highlight w:val="none"/>
          <w:u w:val="single"/>
          <w:lang w:val="en-US" w:eastAsia="zh-CN"/>
        </w:rPr>
        <w:t>常州市科教城国际创新基地创研港1号楼B座103-1室商业配套招租</w:t>
      </w:r>
      <w:r>
        <w:rPr>
          <w:rFonts w:hint="eastAsia" w:ascii="宋体" w:hAnsi="宋体" w:cs="Times New Roman"/>
          <w:sz w:val="24"/>
          <w:highlight w:val="none"/>
        </w:rPr>
        <w:t>项目采</w:t>
      </w:r>
      <w:r>
        <w:rPr>
          <w:rFonts w:hint="eastAsia" w:ascii="宋体" w:hAnsi="宋体"/>
          <w:sz w:val="24"/>
          <w:highlight w:val="none"/>
        </w:rPr>
        <w:t>用</w:t>
      </w:r>
      <w:r>
        <w:rPr>
          <w:rFonts w:hint="eastAsia" w:ascii="宋体" w:hAnsi="宋体"/>
          <w:sz w:val="24"/>
          <w:highlight w:val="none"/>
          <w:lang w:eastAsia="zh-CN"/>
        </w:rPr>
        <w:t>询价</w:t>
      </w:r>
      <w:r>
        <w:rPr>
          <w:rFonts w:hint="eastAsia" w:ascii="宋体" w:hAnsi="宋体"/>
          <w:sz w:val="24"/>
          <w:highlight w:val="none"/>
        </w:rPr>
        <w:t>方式进行</w:t>
      </w:r>
      <w:r>
        <w:rPr>
          <w:rFonts w:hint="eastAsia" w:ascii="宋体" w:hAnsi="宋体"/>
          <w:sz w:val="24"/>
          <w:highlight w:val="none"/>
          <w:lang w:val="en-US" w:eastAsia="zh-CN"/>
        </w:rPr>
        <w:t>竞价招租</w:t>
      </w:r>
      <w:r>
        <w:rPr>
          <w:rFonts w:hint="eastAsia" w:ascii="宋体" w:hAnsi="宋体"/>
          <w:sz w:val="24"/>
          <w:highlight w:val="none"/>
        </w:rPr>
        <w:t>。现邀请符合条件的投标人参加本次</w:t>
      </w:r>
      <w:r>
        <w:rPr>
          <w:rFonts w:hint="eastAsia" w:ascii="宋体" w:hAnsi="宋体"/>
          <w:sz w:val="24"/>
          <w:highlight w:val="none"/>
          <w:lang w:val="en-US" w:eastAsia="zh-CN"/>
        </w:rPr>
        <w:t>竞价招租</w:t>
      </w:r>
      <w:r>
        <w:rPr>
          <w:rFonts w:hint="eastAsia" w:ascii="宋体" w:hAnsi="宋体"/>
          <w:sz w:val="24"/>
          <w:highlight w:val="none"/>
        </w:rPr>
        <w:t xml:space="preserve">，有关事项的具体内容通知如下： </w:t>
      </w:r>
    </w:p>
    <w:p w14:paraId="652AB443">
      <w:pPr>
        <w:pStyle w:val="17"/>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0"/>
        <w:rPr>
          <w:rFonts w:hint="eastAsia" w:ascii="宋体" w:hAnsi="宋体"/>
          <w:sz w:val="24"/>
          <w:highlight w:val="none"/>
        </w:rPr>
      </w:pPr>
      <w:r>
        <w:rPr>
          <w:rFonts w:hint="eastAsia" w:ascii="宋体" w:hAnsi="宋体"/>
          <w:sz w:val="24"/>
          <w:highlight w:val="none"/>
          <w:lang w:eastAsia="zh-CN"/>
        </w:rPr>
        <w:t>竞价招租</w:t>
      </w:r>
      <w:r>
        <w:rPr>
          <w:rFonts w:hint="eastAsia" w:ascii="宋体" w:hAnsi="宋体"/>
          <w:sz w:val="24"/>
          <w:highlight w:val="none"/>
        </w:rPr>
        <w:t>内容：</w:t>
      </w:r>
    </w:p>
    <w:p w14:paraId="0638C453">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1、招租地址：常州市武进区常武中路18号常州科教城创研港1号楼B座103-1室；</w:t>
      </w:r>
    </w:p>
    <w:p w14:paraId="2FC48C37">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2、招租面积：72平方米；</w:t>
      </w:r>
    </w:p>
    <w:p w14:paraId="2C6A6097">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3、配套、环境、交通、亮点：常州科教城三期，位处创研港办公区中央位置，毗邻湖塘河，工作人员众多</w:t>
      </w:r>
    </w:p>
    <w:p w14:paraId="3AB5177A">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4、其它情况：</w:t>
      </w:r>
    </w:p>
    <w:p w14:paraId="612979F4">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1）工程条件以实际交付为准。承租方未来有改造需求的，需提报经出租方确认后实施，费用由承租方自行承担；</w:t>
      </w:r>
    </w:p>
    <w:p w14:paraId="51387E96">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2）租赁交付后的水、电、物业费等费用由承租方承担。</w:t>
      </w:r>
    </w:p>
    <w:p w14:paraId="62C763F8">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rPr>
      </w:pPr>
      <w:r>
        <w:rPr>
          <w:rFonts w:hint="eastAsia" w:ascii="宋体" w:hAnsi="宋体" w:cs="Times New Roman"/>
          <w:sz w:val="24"/>
          <w:highlight w:val="none"/>
          <w:lang w:val="en-US" w:eastAsia="zh-CN"/>
        </w:rPr>
        <w:t>3）物业费3元/m²/月，水电费预充按实结算。</w:t>
      </w:r>
    </w:p>
    <w:p w14:paraId="247F74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0"/>
        <w:rPr>
          <w:rFonts w:hint="eastAsia" w:ascii="宋体" w:hAnsi="宋体"/>
          <w:sz w:val="24"/>
          <w:highlight w:val="none"/>
          <w:lang w:val="en-US" w:eastAsia="zh-CN"/>
        </w:rPr>
      </w:pPr>
      <w:r>
        <w:rPr>
          <w:rFonts w:hint="eastAsia" w:ascii="宋体" w:hAnsi="宋体"/>
          <w:sz w:val="24"/>
          <w:highlight w:val="none"/>
          <w:lang w:val="en-US" w:eastAsia="zh-CN"/>
        </w:rPr>
        <w:t>二、</w:t>
      </w:r>
      <w:r>
        <w:rPr>
          <w:rFonts w:hint="eastAsia" w:ascii="宋体" w:hAnsi="宋体"/>
          <w:sz w:val="24"/>
          <w:highlight w:val="none"/>
        </w:rPr>
        <w:t>最</w:t>
      </w:r>
      <w:r>
        <w:rPr>
          <w:rFonts w:hint="eastAsia" w:ascii="宋体" w:hAnsi="宋体"/>
          <w:sz w:val="24"/>
          <w:highlight w:val="none"/>
          <w:lang w:val="en-US" w:eastAsia="zh-CN"/>
        </w:rPr>
        <w:t>低</w:t>
      </w:r>
      <w:r>
        <w:rPr>
          <w:rFonts w:hint="eastAsia" w:ascii="宋体" w:hAnsi="宋体"/>
          <w:sz w:val="24"/>
          <w:highlight w:val="none"/>
        </w:rPr>
        <w:t>限价：</w:t>
      </w:r>
      <w:r>
        <w:rPr>
          <w:rFonts w:hint="eastAsia" w:eastAsia="仿宋_GB2312" w:cs="Times New Roman"/>
          <w:color w:val="000000" w:themeColor="text1"/>
          <w:sz w:val="24"/>
          <w:szCs w:val="24"/>
          <w:highlight w:val="none"/>
          <w:lang w:val="en-US" w:eastAsia="zh-CN"/>
          <w14:textFill>
            <w14:solidFill>
              <w14:schemeClr w14:val="tx1"/>
            </w14:solidFill>
          </w14:textFill>
        </w:rPr>
        <w:t>52942</w:t>
      </w:r>
      <w:r>
        <w:rPr>
          <w:rFonts w:hint="eastAsia" w:ascii="宋体" w:hAnsi="宋体" w:cs="Times New Roman"/>
          <w:sz w:val="24"/>
          <w:highlight w:val="none"/>
          <w:lang w:val="en-US" w:eastAsia="zh-CN"/>
        </w:rPr>
        <w:t>元/年</w:t>
      </w:r>
    </w:p>
    <w:p w14:paraId="5C0D5A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0"/>
        <w:rPr>
          <w:rFonts w:ascii="宋体" w:hAnsi="宋体"/>
          <w:sz w:val="24"/>
          <w:highlight w:val="none"/>
        </w:rPr>
      </w:pPr>
      <w:r>
        <w:rPr>
          <w:rFonts w:hint="eastAsia" w:ascii="宋体" w:hAnsi="宋体"/>
          <w:sz w:val="24"/>
          <w:highlight w:val="none"/>
          <w:lang w:val="en-US" w:eastAsia="zh-CN"/>
        </w:rPr>
        <w:t>三</w:t>
      </w:r>
      <w:r>
        <w:rPr>
          <w:rFonts w:hint="eastAsia" w:ascii="宋体" w:hAnsi="宋体"/>
          <w:sz w:val="24"/>
          <w:highlight w:val="none"/>
        </w:rPr>
        <w:t>、</w:t>
      </w:r>
      <w:r>
        <w:rPr>
          <w:rFonts w:ascii="宋体" w:hAnsi="宋体"/>
          <w:sz w:val="24"/>
          <w:highlight w:val="none"/>
        </w:rPr>
        <w:t>对</w:t>
      </w:r>
      <w:r>
        <w:rPr>
          <w:rFonts w:hint="eastAsia" w:ascii="宋体" w:hAnsi="宋体"/>
          <w:sz w:val="24"/>
          <w:highlight w:val="none"/>
        </w:rPr>
        <w:t>投标人</w:t>
      </w:r>
      <w:r>
        <w:rPr>
          <w:rFonts w:ascii="宋体" w:hAnsi="宋体"/>
          <w:sz w:val="24"/>
          <w:highlight w:val="none"/>
        </w:rPr>
        <w:t>的基本要求：</w:t>
      </w:r>
    </w:p>
    <w:p w14:paraId="6813473A">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b/>
          <w:i/>
          <w:kern w:val="0"/>
          <w:sz w:val="28"/>
          <w:szCs w:val="28"/>
          <w:highlight w:val="none"/>
          <w:u w:val="single"/>
        </w:rPr>
      </w:pPr>
      <w:r>
        <w:rPr>
          <w:rFonts w:hint="eastAsia" w:ascii="宋体" w:hAnsi="宋体"/>
          <w:sz w:val="24"/>
          <w:highlight w:val="none"/>
        </w:rPr>
        <w:t>1.</w:t>
      </w:r>
      <w:r>
        <w:rPr>
          <w:rFonts w:hint="eastAsia" w:ascii="宋体" w:hAnsi="宋体"/>
          <w:kern w:val="0"/>
          <w:sz w:val="24"/>
          <w:highlight w:val="none"/>
        </w:rPr>
        <w:t>具有独立承担民事责任能力的法人或其他组织，提供有效的营业执照；</w:t>
      </w:r>
    </w:p>
    <w:p w14:paraId="17CE199A">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2.具有良好的商业信誉和健全的财务会计制度；资产运营良好，不存在因借贷、担保等可能影响投标人履行本</w:t>
      </w:r>
      <w:r>
        <w:rPr>
          <w:rFonts w:hint="eastAsia" w:ascii="宋体" w:hAnsi="宋体"/>
          <w:sz w:val="24"/>
          <w:highlight w:val="none"/>
          <w:lang w:eastAsia="zh-CN"/>
        </w:rPr>
        <w:t>竞价招租</w:t>
      </w:r>
      <w:r>
        <w:rPr>
          <w:rFonts w:hint="eastAsia" w:ascii="宋体" w:hAnsi="宋体"/>
          <w:sz w:val="24"/>
          <w:highlight w:val="none"/>
        </w:rPr>
        <w:t>项目的情况，具有良好的经营业绩，有提供优质服务的能力；</w:t>
      </w:r>
    </w:p>
    <w:p w14:paraId="586CD5F6">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3.具有履行合同所必需的设备和专业技术能力；</w:t>
      </w:r>
    </w:p>
    <w:p w14:paraId="77C40ED6">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4.有依法缴纳税收和社会保障资金的良好记录；</w:t>
      </w:r>
    </w:p>
    <w:p w14:paraId="3B59DEEF">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5.参加</w:t>
      </w:r>
      <w:r>
        <w:rPr>
          <w:rFonts w:hint="eastAsia" w:ascii="宋体" w:hAnsi="宋体"/>
          <w:sz w:val="24"/>
          <w:highlight w:val="none"/>
          <w:lang w:eastAsia="zh-CN"/>
        </w:rPr>
        <w:t>竞价招租</w:t>
      </w:r>
      <w:r>
        <w:rPr>
          <w:rFonts w:hint="eastAsia" w:ascii="宋体" w:hAnsi="宋体"/>
          <w:sz w:val="24"/>
          <w:highlight w:val="none"/>
        </w:rPr>
        <w:t>活动前二年内，在经营活动中无重大违法记录或无不良行为记录（如该记录对禁止参与招投标活动有明确规定的，从其规定，不受二年限制）；</w:t>
      </w:r>
    </w:p>
    <w:p w14:paraId="65E6C8E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6.无其他法律、行政法规规定的禁止参与招投标活动的行为；</w:t>
      </w:r>
    </w:p>
    <w:p w14:paraId="31D1F173">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ascii="宋体" w:hAnsi="宋体"/>
          <w:sz w:val="24"/>
          <w:highlight w:val="none"/>
        </w:rPr>
        <w:t>7</w:t>
      </w:r>
      <w:r>
        <w:rPr>
          <w:rFonts w:hint="eastAsia" w:ascii="宋体" w:hAnsi="宋体"/>
          <w:sz w:val="24"/>
          <w:highlight w:val="none"/>
        </w:rPr>
        <w:t>.投标人应保证在使用该</w:t>
      </w:r>
      <w:r>
        <w:rPr>
          <w:rFonts w:hint="eastAsia" w:ascii="宋体" w:hAnsi="宋体"/>
          <w:sz w:val="24"/>
          <w:highlight w:val="none"/>
          <w:lang w:val="en-US" w:eastAsia="zh-CN"/>
        </w:rPr>
        <w:t>房屋</w:t>
      </w:r>
      <w:r>
        <w:rPr>
          <w:rFonts w:hint="eastAsia" w:ascii="宋体" w:hAnsi="宋体"/>
          <w:sz w:val="24"/>
          <w:highlight w:val="none"/>
        </w:rPr>
        <w:t>时不受第三方提出侵犯其专利权、版权、商标权和工业设计权等知识产权的起诉。一旦出现侵权，一律由投标人承担全部责任；</w:t>
      </w:r>
    </w:p>
    <w:p w14:paraId="5F433364">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lang w:val="en-US" w:eastAsia="zh-CN"/>
        </w:rPr>
        <w:t>8</w:t>
      </w:r>
      <w:r>
        <w:rPr>
          <w:rFonts w:hint="eastAsia" w:ascii="宋体" w:hAnsi="宋体"/>
          <w:sz w:val="24"/>
          <w:highlight w:val="none"/>
        </w:rPr>
        <w:t>.单位负责人为同一人或者存在直接控股、管理关系的不同投标人，不得参加同一合同项下的</w:t>
      </w:r>
      <w:r>
        <w:rPr>
          <w:rFonts w:hint="eastAsia" w:ascii="宋体" w:hAnsi="宋体"/>
          <w:sz w:val="24"/>
          <w:highlight w:val="none"/>
          <w:lang w:eastAsia="zh-CN"/>
        </w:rPr>
        <w:t>竞价招租</w:t>
      </w:r>
      <w:r>
        <w:rPr>
          <w:rFonts w:hint="eastAsia" w:ascii="宋体" w:hAnsi="宋体"/>
          <w:sz w:val="24"/>
          <w:highlight w:val="none"/>
        </w:rPr>
        <w:t>活动；与</w:t>
      </w:r>
      <w:r>
        <w:rPr>
          <w:rFonts w:hint="eastAsia" w:ascii="宋体" w:hAnsi="宋体"/>
          <w:sz w:val="24"/>
          <w:highlight w:val="none"/>
          <w:lang w:eastAsia="zh-CN"/>
        </w:rPr>
        <w:t>招租人</w:t>
      </w:r>
      <w:r>
        <w:rPr>
          <w:rFonts w:hint="eastAsia" w:ascii="宋体" w:hAnsi="宋体"/>
          <w:sz w:val="24"/>
          <w:highlight w:val="none"/>
        </w:rPr>
        <w:t>存在利害关系可能影响</w:t>
      </w:r>
      <w:r>
        <w:rPr>
          <w:rFonts w:hint="eastAsia" w:ascii="宋体" w:hAnsi="宋体"/>
          <w:sz w:val="24"/>
          <w:highlight w:val="none"/>
          <w:lang w:eastAsia="zh-CN"/>
        </w:rPr>
        <w:t>竞价招租</w:t>
      </w:r>
      <w:r>
        <w:rPr>
          <w:rFonts w:hint="eastAsia" w:ascii="宋体" w:hAnsi="宋体"/>
          <w:sz w:val="24"/>
          <w:highlight w:val="none"/>
        </w:rPr>
        <w:t>公正性的法人、其他组织，不得参加投标；</w:t>
      </w:r>
    </w:p>
    <w:p w14:paraId="16988AC1">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rPr>
      </w:pPr>
      <w:r>
        <w:rPr>
          <w:rFonts w:hint="eastAsia" w:ascii="宋体" w:hAnsi="宋体"/>
          <w:sz w:val="24"/>
          <w:highlight w:val="none"/>
          <w:lang w:val="en-US" w:eastAsia="zh-CN"/>
        </w:rPr>
        <w:t>9</w:t>
      </w:r>
      <w:r>
        <w:rPr>
          <w:rFonts w:hint="eastAsia" w:ascii="宋体" w:hAnsi="宋体"/>
          <w:sz w:val="24"/>
          <w:highlight w:val="none"/>
        </w:rPr>
        <w:t>.本项目</w:t>
      </w:r>
      <w:r>
        <w:rPr>
          <w:rFonts w:hint="eastAsia" w:ascii="宋体" w:hAnsi="宋体"/>
          <w:sz w:val="24"/>
          <w:highlight w:val="none"/>
          <w:u w:val="single"/>
        </w:rPr>
        <w:t>不接受</w:t>
      </w:r>
      <w:r>
        <w:rPr>
          <w:rFonts w:hint="eastAsia" w:ascii="宋体" w:hAnsi="宋体"/>
          <w:sz w:val="24"/>
          <w:highlight w:val="none"/>
        </w:rPr>
        <w:t>以联合体形式参加投标。</w:t>
      </w:r>
    </w:p>
    <w:p w14:paraId="002C2EA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eastAsia="宋体"/>
          <w:sz w:val="24"/>
          <w:highlight w:val="none"/>
          <w:lang w:val="en-US" w:eastAsia="zh-CN"/>
        </w:rPr>
      </w:pPr>
      <w:r>
        <w:rPr>
          <w:rFonts w:hint="eastAsia" w:ascii="宋体" w:hAnsi="宋体"/>
          <w:sz w:val="24"/>
          <w:highlight w:val="none"/>
          <w:lang w:val="en-US" w:eastAsia="zh-CN"/>
        </w:rPr>
        <w:t>10.其他特定资质要求：无</w:t>
      </w:r>
    </w:p>
    <w:p w14:paraId="116C16D6">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rPr>
        <w:t>三、现场踏勘：</w:t>
      </w:r>
      <w:r>
        <w:rPr>
          <w:rFonts w:hint="eastAsia" w:ascii="宋体" w:hAnsi="宋体"/>
          <w:sz w:val="24"/>
          <w:highlight w:val="none"/>
          <w:lang w:val="en-US" w:eastAsia="zh-CN"/>
        </w:rPr>
        <w:t>招标人不集中组织，投标人可自行踏勘。</w:t>
      </w:r>
    </w:p>
    <w:p w14:paraId="18B3CBA1">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lang w:val="en-US" w:eastAsia="zh-CN"/>
        </w:rPr>
        <w:t>现场踏勘: 2025年6月26日（工作日），踏勘时间：9:00～11:00；14:00～16:00，其余时间招标人不予接待。</w:t>
      </w:r>
    </w:p>
    <w:p w14:paraId="0874D1F3">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sz w:val="24"/>
          <w:highlight w:val="none"/>
          <w:lang w:val="en-US" w:eastAsia="zh-CN"/>
        </w:rPr>
      </w:pPr>
      <w:r>
        <w:rPr>
          <w:rFonts w:hint="eastAsia" w:ascii="宋体" w:hAnsi="宋体"/>
          <w:sz w:val="24"/>
          <w:highlight w:val="none"/>
          <w:lang w:val="en-US" w:eastAsia="zh-CN"/>
        </w:rPr>
        <w:t>踏勘联系人：黄嘉文13901506618</w:t>
      </w:r>
    </w:p>
    <w:p w14:paraId="77CC78F0">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sz w:val="24"/>
          <w:highlight w:val="none"/>
          <w:lang w:val="en-US" w:eastAsia="zh-CN"/>
        </w:rPr>
      </w:pPr>
      <w:r>
        <w:rPr>
          <w:rFonts w:hint="eastAsia" w:ascii="宋体" w:hAnsi="宋体"/>
          <w:sz w:val="24"/>
          <w:highlight w:val="none"/>
          <w:lang w:val="en-US" w:eastAsia="zh-CN"/>
        </w:rPr>
        <w:t>投标人在投标前应充分熟悉项目现场和周围环境，了解一切可能影响投标方案、报价等编制投标文件的资料，并承担踏勘现场的责任、风险以及踏勘现场所发生的费用。如中标，投标人不得以不完全了解项目现场及周围环境为由，提出增加额外款项、补偿或延长工期等要求。同时作为一个有经验的承包商，应充分考虑与本项目投标及实施有关的一切情况，投标报价时应包相关费用，并承担相应的责任。</w:t>
      </w:r>
    </w:p>
    <w:p w14:paraId="5679966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四、获取招标文件的时间和办法</w:t>
      </w:r>
    </w:p>
    <w:p w14:paraId="3DA8D57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1.投标人应首先注册成为E交易平台（</w:t>
      </w:r>
      <w:r>
        <w:rPr>
          <w:rFonts w:hint="eastAsia" w:ascii="宋体" w:hAnsi="宋体" w:eastAsia="宋体" w:cs="Times New Roman"/>
          <w:kern w:val="2"/>
          <w:sz w:val="24"/>
          <w:szCs w:val="24"/>
          <w:highlight w:val="none"/>
          <w:lang w:val="en-US" w:eastAsia="zh-CN" w:bidi="ar-SA"/>
        </w:rPr>
        <w:fldChar w:fldCharType="begin"/>
      </w:r>
      <w:r>
        <w:rPr>
          <w:rFonts w:hint="eastAsia" w:ascii="宋体" w:hAnsi="宋体" w:eastAsia="宋体" w:cs="Times New Roman"/>
          <w:kern w:val="2"/>
          <w:sz w:val="24"/>
          <w:szCs w:val="24"/>
          <w:highlight w:val="none"/>
          <w:lang w:val="en-US" w:eastAsia="zh-CN" w:bidi="ar-SA"/>
        </w:rPr>
        <w:instrText xml:space="preserve"> HYPERLINK "http://www.czcq.com/" </w:instrText>
      </w:r>
      <w:r>
        <w:rPr>
          <w:rFonts w:hint="eastAsia" w:ascii="宋体" w:hAnsi="宋体" w:eastAsia="宋体" w:cs="Times New Roman"/>
          <w:kern w:val="2"/>
          <w:sz w:val="24"/>
          <w:szCs w:val="24"/>
          <w:highlight w:val="none"/>
          <w:lang w:val="en-US" w:eastAsia="zh-CN" w:bidi="ar-SA"/>
        </w:rPr>
        <w:fldChar w:fldCharType="separate"/>
      </w:r>
      <w:r>
        <w:rPr>
          <w:rFonts w:hint="eastAsia" w:ascii="宋体" w:hAnsi="宋体" w:eastAsia="宋体" w:cs="Times New Roman"/>
          <w:kern w:val="2"/>
          <w:sz w:val="24"/>
          <w:szCs w:val="24"/>
          <w:highlight w:val="none"/>
          <w:lang w:val="en-US" w:eastAsia="zh-CN" w:bidi="ar-SA"/>
        </w:rPr>
        <w:t>www.czcq.com</w:t>
      </w:r>
      <w:r>
        <w:rPr>
          <w:rFonts w:hint="eastAsia" w:ascii="宋体" w:hAnsi="宋体" w:eastAsia="宋体" w:cs="Times New Roman"/>
          <w:kern w:val="2"/>
          <w:sz w:val="24"/>
          <w:szCs w:val="24"/>
          <w:highlight w:val="none"/>
          <w:lang w:val="en-US" w:eastAsia="zh-CN" w:bidi="ar-SA"/>
        </w:rPr>
        <w:fldChar w:fldCharType="end"/>
      </w:r>
      <w:r>
        <w:rPr>
          <w:rFonts w:hint="eastAsia" w:ascii="宋体" w:hAnsi="宋体" w:eastAsia="宋体" w:cs="Times New Roman"/>
          <w:kern w:val="2"/>
          <w:sz w:val="24"/>
          <w:szCs w:val="24"/>
          <w:highlight w:val="none"/>
          <w:lang w:val="en-US" w:eastAsia="zh-CN" w:bidi="ar-SA"/>
        </w:rPr>
        <w:t>.cn）网站会员，详见注册指南。</w:t>
      </w:r>
    </w:p>
    <w:p w14:paraId="5AF2C83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2.投标人按系统提示交纳相关费用后在规定的报名时间内下载招标文件。</w:t>
      </w:r>
    </w:p>
    <w:p w14:paraId="595BE28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3.招标文件发售时间：2025年</w:t>
      </w:r>
      <w:r>
        <w:rPr>
          <w:rFonts w:hint="eastAsia" w:ascii="宋体" w:hAnsi="宋体" w:cs="Times New Roman"/>
          <w:kern w:val="2"/>
          <w:sz w:val="24"/>
          <w:szCs w:val="24"/>
          <w:highlight w:val="none"/>
          <w:lang w:val="en-US" w:eastAsia="zh-CN" w:bidi="ar-SA"/>
        </w:rPr>
        <w:t>6</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24</w:t>
      </w:r>
      <w:r>
        <w:rPr>
          <w:rFonts w:hint="eastAsia" w:ascii="宋体" w:hAnsi="宋体" w:eastAsia="宋体" w:cs="Times New Roman"/>
          <w:kern w:val="2"/>
          <w:sz w:val="24"/>
          <w:szCs w:val="24"/>
          <w:highlight w:val="none"/>
          <w:lang w:val="en-US" w:eastAsia="zh-CN" w:bidi="ar-SA"/>
        </w:rPr>
        <w:t>日-2025年</w:t>
      </w:r>
      <w:r>
        <w:rPr>
          <w:rFonts w:hint="eastAsia" w:ascii="宋体" w:hAnsi="宋体" w:cs="Times New Roman"/>
          <w:kern w:val="2"/>
          <w:sz w:val="24"/>
          <w:szCs w:val="24"/>
          <w:highlight w:val="none"/>
          <w:lang w:val="en-US" w:eastAsia="zh-CN" w:bidi="ar-SA"/>
        </w:rPr>
        <w:t>7</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9</w:t>
      </w:r>
      <w:r>
        <w:rPr>
          <w:rFonts w:hint="eastAsia" w:ascii="宋体" w:hAnsi="宋体" w:eastAsia="宋体" w:cs="Times New Roman"/>
          <w:kern w:val="2"/>
          <w:sz w:val="24"/>
          <w:szCs w:val="24"/>
          <w:highlight w:val="none"/>
          <w:lang w:val="en-US" w:eastAsia="zh-CN" w:bidi="ar-SA"/>
        </w:rPr>
        <w:t>日</w:t>
      </w:r>
    </w:p>
    <w:p w14:paraId="74E681F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报名截止时间：2025年</w:t>
      </w:r>
      <w:r>
        <w:rPr>
          <w:rFonts w:hint="eastAsia" w:ascii="宋体" w:hAnsi="宋体" w:cs="Times New Roman"/>
          <w:kern w:val="2"/>
          <w:sz w:val="24"/>
          <w:szCs w:val="24"/>
          <w:highlight w:val="none"/>
          <w:lang w:val="en-US" w:eastAsia="zh-CN" w:bidi="ar-SA"/>
        </w:rPr>
        <w:t>7</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9</w:t>
      </w:r>
      <w:r>
        <w:rPr>
          <w:rFonts w:hint="eastAsia" w:ascii="宋体" w:hAnsi="宋体" w:eastAsia="宋体" w:cs="Times New Roman"/>
          <w:kern w:val="2"/>
          <w:sz w:val="24"/>
          <w:szCs w:val="24"/>
          <w:highlight w:val="none"/>
          <w:lang w:val="en-US" w:eastAsia="zh-CN" w:bidi="ar-SA"/>
        </w:rPr>
        <w:t>日</w:t>
      </w:r>
      <w:r>
        <w:rPr>
          <w:rFonts w:hint="eastAsia" w:ascii="宋体" w:hAnsi="宋体" w:cs="Times New Roman"/>
          <w:kern w:val="2"/>
          <w:sz w:val="24"/>
          <w:szCs w:val="24"/>
          <w:highlight w:val="none"/>
          <w:lang w:val="en-US" w:eastAsia="zh-CN" w:bidi="ar-SA"/>
        </w:rPr>
        <w:t>10</w:t>
      </w:r>
      <w:r>
        <w:rPr>
          <w:rFonts w:hint="eastAsia" w:ascii="宋体" w:hAnsi="宋体" w:eastAsia="宋体" w:cs="Times New Roman"/>
          <w:kern w:val="2"/>
          <w:sz w:val="24"/>
          <w:szCs w:val="24"/>
          <w:highlight w:val="none"/>
          <w:lang w:val="en-US" w:eastAsia="zh-CN" w:bidi="ar-SA"/>
        </w:rPr>
        <w:t>：</w:t>
      </w:r>
      <w:r>
        <w:rPr>
          <w:rFonts w:hint="eastAsia" w:ascii="宋体" w:hAnsi="宋体" w:cs="Times New Roman"/>
          <w:kern w:val="2"/>
          <w:sz w:val="24"/>
          <w:szCs w:val="24"/>
          <w:highlight w:val="none"/>
          <w:lang w:val="en-US" w:eastAsia="zh-CN" w:bidi="ar-SA"/>
        </w:rPr>
        <w:t>00</w:t>
      </w:r>
    </w:p>
    <w:p w14:paraId="765ECF8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招标文件费用：</w:t>
      </w:r>
      <w:r>
        <w:rPr>
          <w:rFonts w:hint="eastAsia" w:ascii="宋体" w:hAnsi="宋体" w:cs="Times New Roman"/>
          <w:kern w:val="2"/>
          <w:sz w:val="24"/>
          <w:szCs w:val="24"/>
          <w:highlight w:val="none"/>
          <w:lang w:val="en-US" w:eastAsia="zh-CN" w:bidi="ar-SA"/>
        </w:rPr>
        <w:t>/</w:t>
      </w:r>
    </w:p>
    <w:p w14:paraId="2658B45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银行账号及开户银行：按E交易平台提示信息操作。</w:t>
      </w:r>
    </w:p>
    <w:p w14:paraId="02BE05C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投标人应充分考虑平台注册、信息检查、资料上传、购标确认、费用支付所需时间，必须在获取时间内完成支付，否则将无法保证获取招标文件。</w:t>
      </w:r>
    </w:p>
    <w:p w14:paraId="0F0243C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五、投标保证金有关事项</w:t>
      </w:r>
    </w:p>
    <w:p w14:paraId="1E4DACD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投标保证金数额：</w:t>
      </w:r>
      <w:r>
        <w:rPr>
          <w:rFonts w:ascii="微软雅黑" w:hAnsi="微软雅黑" w:eastAsia="微软雅黑" w:cs="微软雅黑"/>
          <w:i w:val="0"/>
          <w:iCs w:val="0"/>
          <w:caps w:val="0"/>
          <w:color w:val="333333"/>
          <w:spacing w:val="0"/>
          <w:sz w:val="21"/>
          <w:szCs w:val="21"/>
          <w:highlight w:val="none"/>
          <w:shd w:val="clear" w:fill="FFFFFF"/>
        </w:rPr>
        <w:t> </w:t>
      </w:r>
      <w:r>
        <w:rPr>
          <w:rFonts w:hint="eastAsia" w:ascii="宋体" w:hAnsi="宋体" w:eastAsia="宋体" w:cs="Times New Roman"/>
          <w:kern w:val="2"/>
          <w:sz w:val="24"/>
          <w:szCs w:val="24"/>
          <w:highlight w:val="none"/>
          <w:lang w:val="en-US" w:eastAsia="zh-CN" w:bidi="ar-SA"/>
        </w:rPr>
        <w:t>3000元 </w:t>
      </w:r>
    </w:p>
    <w:p w14:paraId="5A91265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投标保证金到帐截止日期：同开标时间</w:t>
      </w:r>
    </w:p>
    <w:p w14:paraId="6573754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投标保证金缴纳方式：按E交易平台提示信息操作</w:t>
      </w:r>
    </w:p>
    <w:p w14:paraId="6BD1D3B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网银转账：投标人必须通过E交易会员注册账（卡）号自行将投标保证金按规定方式和时间及时足额缴至系统提示的账户并到账（以E交易平台系统到账为准），拒绝以其它方式缴纳，禁止第三方代缴保证金，投标保证金未在规定时间到账的，将作为无效响应处理。</w:t>
      </w:r>
    </w:p>
    <w:p w14:paraId="06178BF8">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lang w:val="en-US" w:eastAsia="zh-CN"/>
        </w:rPr>
        <w:t>本次交易方式/竞价方式：动态报价/加价。</w:t>
      </w:r>
    </w:p>
    <w:p w14:paraId="47D9C7F2">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en-US" w:eastAsia="zh-CN"/>
        </w:rPr>
        <w:t>投标文件接收时间：</w:t>
      </w:r>
      <w:r>
        <w:rPr>
          <w:rFonts w:hint="eastAsia" w:ascii="宋体" w:hAnsi="宋体" w:cs="Times New Roman"/>
          <w:sz w:val="24"/>
          <w:highlight w:val="none"/>
          <w:lang w:val="en-US" w:eastAsia="zh-CN"/>
        </w:rPr>
        <w:t>2025年6月24日</w:t>
      </w:r>
    </w:p>
    <w:p w14:paraId="0A22A80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Chars="200" w:right="0" w:rightChars="0"/>
        <w:jc w:val="left"/>
        <w:textAlignment w:val="auto"/>
        <w:rPr>
          <w:rFonts w:hint="eastAsia" w:ascii="宋体" w:hAnsi="宋体" w:cs="Times New Roman"/>
          <w:sz w:val="24"/>
          <w:highlight w:val="none"/>
          <w:lang w:val="en-US" w:eastAsia="zh-CN"/>
        </w:rPr>
      </w:pPr>
      <w:r>
        <w:rPr>
          <w:rFonts w:hint="eastAsia" w:ascii="宋体" w:hAnsi="宋体" w:eastAsia="宋体" w:cs="Times New Roman"/>
          <w:sz w:val="24"/>
          <w:highlight w:val="none"/>
          <w:lang w:val="en-US" w:eastAsia="zh-CN"/>
        </w:rPr>
        <w:t>投标文件递交截止时间：</w:t>
      </w:r>
      <w:r>
        <w:rPr>
          <w:rFonts w:hint="eastAsia" w:ascii="宋体" w:hAnsi="宋体" w:cs="Times New Roman"/>
          <w:sz w:val="24"/>
          <w:highlight w:val="none"/>
          <w:lang w:val="en-US" w:eastAsia="zh-CN"/>
        </w:rPr>
        <w:t>2025年7月9日</w:t>
      </w:r>
    </w:p>
    <w:p w14:paraId="19F60707">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lang w:val="en-US" w:eastAsia="zh-CN"/>
        </w:rPr>
        <w:t>八</w:t>
      </w:r>
      <w:r>
        <w:rPr>
          <w:rFonts w:hint="eastAsia" w:ascii="宋体" w:hAnsi="宋体"/>
          <w:sz w:val="24"/>
          <w:highlight w:val="none"/>
        </w:rPr>
        <w:t>、联系方式</w:t>
      </w:r>
      <w:r>
        <w:rPr>
          <w:rFonts w:ascii="宋体" w:hAnsi="宋体"/>
          <w:sz w:val="24"/>
          <w:highlight w:val="none"/>
        </w:rPr>
        <w:tab/>
      </w:r>
    </w:p>
    <w:p w14:paraId="4AE97C0D">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outlineLvl w:val="0"/>
        <w:rPr>
          <w:rFonts w:hint="default" w:ascii="宋体" w:hAnsi="宋体" w:eastAsia="宋体"/>
          <w:sz w:val="24"/>
          <w:highlight w:val="none"/>
          <w:lang w:val="en-US" w:eastAsia="zh-CN"/>
        </w:rPr>
      </w:pPr>
      <w:r>
        <w:rPr>
          <w:rFonts w:hint="eastAsia" w:ascii="宋体" w:hAnsi="宋体"/>
          <w:sz w:val="24"/>
          <w:highlight w:val="none"/>
        </w:rPr>
        <w:t>地址：常州市武进区常武中路18号常州科教城创研港1号楼</w:t>
      </w:r>
      <w:r>
        <w:rPr>
          <w:rFonts w:hint="eastAsia" w:ascii="宋体" w:hAnsi="宋体"/>
          <w:sz w:val="24"/>
          <w:highlight w:val="none"/>
          <w:lang w:val="en-US" w:eastAsia="zh-CN"/>
        </w:rPr>
        <w:t>20F</w:t>
      </w:r>
    </w:p>
    <w:p w14:paraId="7B455F71">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outlineLvl w:val="0"/>
        <w:rPr>
          <w:rFonts w:ascii="宋体" w:hAnsi="宋体"/>
          <w:sz w:val="24"/>
          <w:highlight w:val="none"/>
        </w:rPr>
      </w:pPr>
      <w:r>
        <w:rPr>
          <w:rFonts w:hint="eastAsia" w:ascii="宋体" w:hAnsi="宋体"/>
          <w:sz w:val="24"/>
          <w:highlight w:val="none"/>
        </w:rPr>
        <w:t>邮政编码：2130</w:t>
      </w:r>
      <w:r>
        <w:rPr>
          <w:rFonts w:ascii="宋体" w:hAnsi="宋体"/>
          <w:sz w:val="24"/>
          <w:highlight w:val="none"/>
        </w:rPr>
        <w:t>00</w:t>
      </w:r>
    </w:p>
    <w:p w14:paraId="3E31233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eastAsia="宋体"/>
          <w:sz w:val="24"/>
          <w:highlight w:val="none"/>
          <w:lang w:val="en-US" w:eastAsia="zh-CN"/>
        </w:rPr>
      </w:pPr>
      <w:r>
        <w:rPr>
          <w:rFonts w:hint="eastAsia" w:ascii="宋体" w:hAnsi="宋体"/>
          <w:sz w:val="24"/>
          <w:highlight w:val="none"/>
        </w:rPr>
        <w:t>业务电话：</w:t>
      </w:r>
      <w:r>
        <w:rPr>
          <w:rFonts w:hint="eastAsia" w:ascii="宋体" w:hAnsi="宋体"/>
          <w:sz w:val="24"/>
          <w:highlight w:val="none"/>
          <w:lang w:val="en-US" w:eastAsia="zh-CN"/>
        </w:rPr>
        <w:t>0519-89192200</w:t>
      </w:r>
      <w:r>
        <w:rPr>
          <w:rFonts w:hint="eastAsia" w:ascii="宋体" w:hAnsi="宋体"/>
          <w:sz w:val="24"/>
          <w:highlight w:val="none"/>
        </w:rPr>
        <w:t>联系人：</w:t>
      </w:r>
      <w:r>
        <w:rPr>
          <w:rFonts w:hint="eastAsia" w:ascii="宋体" w:hAnsi="宋体"/>
          <w:sz w:val="24"/>
          <w:highlight w:val="none"/>
          <w:lang w:val="en-US" w:eastAsia="zh-CN"/>
        </w:rPr>
        <w:t>王先生</w:t>
      </w:r>
    </w:p>
    <w:p w14:paraId="21754081">
      <w:pPr>
        <w:wordWrap w:val="0"/>
        <w:spacing w:line="360" w:lineRule="auto"/>
        <w:jc w:val="right"/>
        <w:rPr>
          <w:rFonts w:ascii="宋体" w:hAnsi="宋体"/>
          <w:sz w:val="24"/>
          <w:highlight w:val="none"/>
        </w:rPr>
      </w:pPr>
    </w:p>
    <w:p w14:paraId="54405E9A">
      <w:pPr>
        <w:spacing w:line="360" w:lineRule="auto"/>
        <w:jc w:val="right"/>
        <w:rPr>
          <w:rFonts w:ascii="宋体" w:hAnsi="宋体"/>
          <w:sz w:val="24"/>
          <w:highlight w:val="none"/>
        </w:rPr>
      </w:pPr>
      <w:r>
        <w:rPr>
          <w:rFonts w:hint="eastAsia" w:ascii="宋体" w:hAnsi="宋体"/>
          <w:sz w:val="24"/>
          <w:highlight w:val="none"/>
        </w:rPr>
        <w:t xml:space="preserve">  </w:t>
      </w:r>
    </w:p>
    <w:p w14:paraId="4860EB9B">
      <w:pPr>
        <w:wordWrap w:val="0"/>
        <w:spacing w:line="360" w:lineRule="auto"/>
        <w:jc w:val="right"/>
        <w:rPr>
          <w:rFonts w:ascii="宋体" w:hAnsi="宋体"/>
          <w:sz w:val="24"/>
          <w:highlight w:val="none"/>
        </w:rPr>
        <w:sectPr>
          <w:footerReference r:id="rId3" w:type="default"/>
          <w:pgSz w:w="11906" w:h="16838"/>
          <w:pgMar w:top="1440" w:right="1797" w:bottom="1440" w:left="1797" w:header="851" w:footer="992" w:gutter="0"/>
          <w:pgNumType w:start="1"/>
          <w:cols w:space="720" w:num="1"/>
          <w:docGrid w:type="lines" w:linePitch="312" w:charSpace="0"/>
        </w:sectPr>
      </w:pPr>
      <w:r>
        <w:rPr>
          <w:rFonts w:hint="eastAsia" w:ascii="宋体" w:hAnsi="宋体"/>
          <w:sz w:val="24"/>
          <w:highlight w:val="none"/>
          <w:lang w:val="en-US" w:eastAsia="zh-CN"/>
        </w:rPr>
        <w:t>2025</w:t>
      </w:r>
      <w:r>
        <w:rPr>
          <w:rFonts w:hint="eastAsia" w:ascii="宋体" w:hAnsi="宋体"/>
          <w:sz w:val="24"/>
          <w:highlight w:val="none"/>
        </w:rPr>
        <w:t>年</w:t>
      </w:r>
      <w:r>
        <w:rPr>
          <w:rFonts w:hint="eastAsia" w:ascii="宋体" w:hAnsi="宋体"/>
          <w:sz w:val="24"/>
          <w:highlight w:val="none"/>
          <w:lang w:val="en-US" w:eastAsia="zh-CN"/>
        </w:rPr>
        <w:t>6</w:t>
      </w:r>
      <w:r>
        <w:rPr>
          <w:rFonts w:hint="eastAsia" w:ascii="宋体" w:hAnsi="宋体"/>
          <w:sz w:val="24"/>
          <w:highlight w:val="none"/>
        </w:rPr>
        <w:t>月</w:t>
      </w:r>
      <w:r>
        <w:rPr>
          <w:rFonts w:hint="eastAsia" w:ascii="宋体" w:hAnsi="宋体"/>
          <w:sz w:val="24"/>
          <w:highlight w:val="none"/>
          <w:lang w:val="en-US" w:eastAsia="zh-CN"/>
        </w:rPr>
        <w:t>24</w:t>
      </w:r>
      <w:bookmarkStart w:id="32" w:name="_GoBack"/>
      <w:bookmarkEnd w:id="32"/>
      <w:r>
        <w:rPr>
          <w:rFonts w:hint="eastAsia" w:ascii="宋体" w:hAnsi="宋体"/>
          <w:sz w:val="24"/>
          <w:highlight w:val="none"/>
        </w:rPr>
        <w:t>日</w:t>
      </w:r>
    </w:p>
    <w:p w14:paraId="7FC45905">
      <w:pPr>
        <w:rPr>
          <w:rFonts w:hint="eastAsia" w:ascii="宋体" w:hAnsi="宋体"/>
          <w:b/>
          <w:sz w:val="84"/>
          <w:szCs w:val="84"/>
          <w:highlight w:val="none"/>
          <w:lang w:val="en-US" w:eastAsia="zh-CN"/>
        </w:rPr>
      </w:pPr>
    </w:p>
    <w:p w14:paraId="3AE5D711">
      <w:pPr>
        <w:overflowPunct w:val="0"/>
        <w:spacing w:line="360" w:lineRule="auto"/>
        <w:jc w:val="center"/>
        <w:rPr>
          <w:rFonts w:ascii="宋体" w:hAnsi="宋体"/>
          <w:b/>
          <w:sz w:val="84"/>
          <w:szCs w:val="84"/>
          <w:highlight w:val="none"/>
        </w:rPr>
      </w:pPr>
      <w:r>
        <w:rPr>
          <w:rFonts w:hint="eastAsia" w:ascii="宋体" w:hAnsi="宋体"/>
          <w:b/>
          <w:sz w:val="84"/>
          <w:szCs w:val="84"/>
          <w:highlight w:val="none"/>
          <w:lang w:val="en-US" w:eastAsia="zh-CN"/>
        </w:rPr>
        <w:t>竞价招租</w:t>
      </w:r>
      <w:r>
        <w:rPr>
          <w:rFonts w:hint="eastAsia" w:ascii="宋体" w:hAnsi="宋体"/>
          <w:b/>
          <w:sz w:val="84"/>
          <w:szCs w:val="84"/>
          <w:highlight w:val="none"/>
        </w:rPr>
        <w:t>文件</w:t>
      </w:r>
    </w:p>
    <w:p w14:paraId="1E78848A">
      <w:pPr>
        <w:overflowPunct w:val="0"/>
        <w:spacing w:line="360" w:lineRule="auto"/>
        <w:rPr>
          <w:rFonts w:ascii="宋体" w:hAnsi="宋体"/>
          <w:sz w:val="24"/>
          <w:highlight w:val="none"/>
        </w:rPr>
      </w:pPr>
      <w:r>
        <w:rPr>
          <w:rFonts w:ascii="宋体" w:hAnsi="宋体"/>
          <w:sz w:val="24"/>
          <w:highlight w:val="none"/>
        </w:rPr>
        <w:t xml:space="preserve">        </w:t>
      </w:r>
    </w:p>
    <w:p w14:paraId="1081620D">
      <w:pPr>
        <w:overflowPunct w:val="0"/>
        <w:spacing w:line="360" w:lineRule="auto"/>
        <w:rPr>
          <w:rFonts w:ascii="宋体" w:hAnsi="宋体"/>
          <w:sz w:val="24"/>
          <w:highlight w:val="none"/>
        </w:rPr>
      </w:pPr>
    </w:p>
    <w:p w14:paraId="4E9B3DE0">
      <w:pPr>
        <w:overflowPunct w:val="0"/>
        <w:spacing w:line="360" w:lineRule="auto"/>
        <w:rPr>
          <w:rFonts w:ascii="宋体" w:hAnsi="宋体"/>
          <w:sz w:val="24"/>
          <w:highlight w:val="none"/>
        </w:rPr>
      </w:pPr>
    </w:p>
    <w:p w14:paraId="34A19A36">
      <w:pPr>
        <w:overflowPunct w:val="0"/>
        <w:spacing w:line="360" w:lineRule="auto"/>
        <w:rPr>
          <w:rFonts w:ascii="宋体" w:hAnsi="宋体"/>
          <w:sz w:val="24"/>
          <w:highlight w:val="none"/>
        </w:rPr>
      </w:pPr>
    </w:p>
    <w:p w14:paraId="36A5C94F">
      <w:pPr>
        <w:overflowPunct w:val="0"/>
        <w:spacing w:line="360" w:lineRule="auto"/>
        <w:rPr>
          <w:rFonts w:ascii="宋体" w:hAnsi="宋体"/>
          <w:sz w:val="24"/>
          <w:highlight w:val="none"/>
        </w:rPr>
      </w:pPr>
    </w:p>
    <w:p w14:paraId="5E4E28E5">
      <w:pPr>
        <w:overflowPunct w:val="0"/>
        <w:spacing w:line="720" w:lineRule="auto"/>
        <w:ind w:firstLine="1066" w:firstLineChars="295"/>
        <w:rPr>
          <w:rFonts w:hint="default" w:ascii="宋体" w:hAnsi="宋体" w:eastAsia="宋体"/>
          <w:b/>
          <w:bCs/>
          <w:sz w:val="36"/>
          <w:szCs w:val="36"/>
          <w:highlight w:val="none"/>
          <w:lang w:val="en-US" w:eastAsia="zh-CN"/>
        </w:rPr>
      </w:pPr>
      <w:r>
        <w:rPr>
          <w:rFonts w:hint="eastAsia" w:ascii="宋体" w:hAnsi="宋体"/>
          <w:b/>
          <w:bCs/>
          <w:sz w:val="36"/>
          <w:szCs w:val="36"/>
          <w:highlight w:val="none"/>
        </w:rPr>
        <w:t>招</w:t>
      </w:r>
      <w:r>
        <w:rPr>
          <w:rFonts w:ascii="宋体" w:hAnsi="宋体"/>
          <w:b/>
          <w:bCs/>
          <w:sz w:val="36"/>
          <w:szCs w:val="36"/>
          <w:highlight w:val="none"/>
        </w:rPr>
        <w:t xml:space="preserve"> </w:t>
      </w:r>
      <w:r>
        <w:rPr>
          <w:rFonts w:hint="eastAsia" w:ascii="宋体" w:hAnsi="宋体"/>
          <w:b/>
          <w:bCs/>
          <w:sz w:val="36"/>
          <w:szCs w:val="36"/>
          <w:highlight w:val="none"/>
        </w:rPr>
        <w:t>标</w:t>
      </w:r>
      <w:r>
        <w:rPr>
          <w:rFonts w:ascii="宋体" w:hAnsi="宋体"/>
          <w:b/>
          <w:bCs/>
          <w:sz w:val="36"/>
          <w:szCs w:val="36"/>
          <w:highlight w:val="none"/>
        </w:rPr>
        <w:t xml:space="preserve"> </w:t>
      </w:r>
      <w:r>
        <w:rPr>
          <w:rFonts w:hint="eastAsia" w:ascii="宋体" w:hAnsi="宋体"/>
          <w:b/>
          <w:bCs/>
          <w:sz w:val="36"/>
          <w:szCs w:val="36"/>
          <w:highlight w:val="none"/>
        </w:rPr>
        <w:t>人：</w:t>
      </w:r>
      <w:r>
        <w:rPr>
          <w:rFonts w:hint="eastAsia" w:ascii="宋体" w:hAnsi="宋体"/>
          <w:b/>
          <w:bCs/>
          <w:sz w:val="36"/>
          <w:szCs w:val="36"/>
          <w:highlight w:val="none"/>
          <w:lang w:val="en-US" w:eastAsia="zh-CN"/>
        </w:rPr>
        <w:t>长江龙城科技有限公司</w:t>
      </w:r>
    </w:p>
    <w:p w14:paraId="14217871">
      <w:pPr>
        <w:overflowPunct w:val="0"/>
        <w:spacing w:line="720" w:lineRule="auto"/>
        <w:ind w:firstLine="1066" w:firstLineChars="295"/>
        <w:rPr>
          <w:rFonts w:hint="default" w:ascii="宋体" w:hAnsi="宋体" w:cs="Times New Roman"/>
          <w:b/>
          <w:bCs/>
          <w:sz w:val="36"/>
          <w:szCs w:val="36"/>
          <w:highlight w:val="none"/>
          <w:lang w:val="en-US" w:eastAsia="zh-CN"/>
        </w:rPr>
      </w:pPr>
      <w:r>
        <w:rPr>
          <w:rFonts w:hint="eastAsia" w:ascii="宋体" w:hAnsi="宋体"/>
          <w:b/>
          <w:bCs/>
          <w:sz w:val="36"/>
          <w:szCs w:val="36"/>
          <w:highlight w:val="none"/>
          <w:lang w:val="en-US" w:eastAsia="zh-CN"/>
        </w:rPr>
        <w:t>项目名称</w:t>
      </w:r>
      <w:r>
        <w:rPr>
          <w:rFonts w:hint="eastAsia" w:ascii="宋体" w:hAnsi="宋体"/>
          <w:b/>
          <w:bCs/>
          <w:sz w:val="36"/>
          <w:szCs w:val="36"/>
          <w:highlight w:val="none"/>
        </w:rPr>
        <w:t>：</w:t>
      </w:r>
      <w:r>
        <w:rPr>
          <w:rFonts w:hint="eastAsia" w:ascii="宋体" w:hAnsi="宋体" w:cs="Times New Roman"/>
          <w:b/>
          <w:bCs/>
          <w:sz w:val="36"/>
          <w:szCs w:val="36"/>
          <w:highlight w:val="none"/>
          <w:lang w:val="en-US" w:eastAsia="zh-CN"/>
        </w:rPr>
        <w:t>常州市科教城国际创新基地创研港1号楼B座103-1室商业配套招租</w:t>
      </w:r>
    </w:p>
    <w:p w14:paraId="63163E1F">
      <w:pPr>
        <w:overflowPunct w:val="0"/>
        <w:spacing w:line="720" w:lineRule="auto"/>
        <w:ind w:firstLine="708" w:firstLineChars="295"/>
        <w:rPr>
          <w:rFonts w:ascii="宋体" w:hAnsi="宋体"/>
          <w:sz w:val="24"/>
          <w:highlight w:val="none"/>
        </w:rPr>
      </w:pPr>
    </w:p>
    <w:p w14:paraId="73BE9BEB">
      <w:pPr>
        <w:overflowPunct w:val="0"/>
        <w:spacing w:line="720" w:lineRule="auto"/>
        <w:ind w:firstLine="708" w:firstLineChars="295"/>
        <w:rPr>
          <w:rFonts w:ascii="宋体" w:hAnsi="宋体"/>
          <w:sz w:val="24"/>
          <w:highlight w:val="none"/>
        </w:rPr>
      </w:pPr>
    </w:p>
    <w:p w14:paraId="675A1881">
      <w:pPr>
        <w:overflowPunct w:val="0"/>
        <w:spacing w:line="360" w:lineRule="auto"/>
        <w:rPr>
          <w:rFonts w:ascii="宋体" w:hAnsi="宋体"/>
          <w:b/>
          <w:sz w:val="36"/>
          <w:szCs w:val="32"/>
          <w:highlight w:val="none"/>
        </w:rPr>
      </w:pPr>
    </w:p>
    <w:p w14:paraId="066B06A0">
      <w:pPr>
        <w:overflowPunct w:val="0"/>
        <w:spacing w:line="360" w:lineRule="auto"/>
        <w:jc w:val="center"/>
        <w:rPr>
          <w:rFonts w:ascii="宋体" w:hAnsi="宋体"/>
          <w:b/>
          <w:sz w:val="36"/>
          <w:szCs w:val="32"/>
          <w:highlight w:val="none"/>
        </w:rPr>
      </w:pPr>
      <w:r>
        <w:rPr>
          <w:rFonts w:hint="eastAsia" w:ascii="宋体" w:hAnsi="宋体"/>
          <w:b/>
          <w:sz w:val="36"/>
          <w:szCs w:val="32"/>
          <w:highlight w:val="none"/>
        </w:rPr>
        <w:t>二〇</w:t>
      </w:r>
      <w:r>
        <w:rPr>
          <w:rFonts w:hint="eastAsia" w:ascii="宋体" w:hAnsi="宋体"/>
          <w:b/>
          <w:sz w:val="36"/>
          <w:szCs w:val="32"/>
          <w:highlight w:val="none"/>
          <w:lang w:val="en-US" w:eastAsia="zh-CN"/>
        </w:rPr>
        <w:t xml:space="preserve">二五 </w:t>
      </w:r>
      <w:r>
        <w:rPr>
          <w:rFonts w:hint="eastAsia" w:ascii="宋体" w:hAnsi="宋体"/>
          <w:b/>
          <w:sz w:val="36"/>
          <w:szCs w:val="32"/>
          <w:highlight w:val="none"/>
        </w:rPr>
        <w:t>年</w:t>
      </w:r>
      <w:r>
        <w:rPr>
          <w:rFonts w:hint="eastAsia" w:ascii="宋体" w:hAnsi="宋体"/>
          <w:b/>
          <w:sz w:val="36"/>
          <w:szCs w:val="32"/>
          <w:highlight w:val="none"/>
          <w:lang w:val="en-US" w:eastAsia="zh-CN"/>
        </w:rPr>
        <w:t xml:space="preserve"> 六 </w:t>
      </w:r>
      <w:r>
        <w:rPr>
          <w:rFonts w:hint="eastAsia" w:ascii="宋体" w:hAnsi="宋体"/>
          <w:b/>
          <w:sz w:val="36"/>
          <w:szCs w:val="32"/>
          <w:highlight w:val="none"/>
        </w:rPr>
        <w:t>月</w:t>
      </w:r>
    </w:p>
    <w:p w14:paraId="3494532D">
      <w:pPr>
        <w:rPr>
          <w:highlight w:val="none"/>
        </w:rPr>
      </w:pPr>
      <w:r>
        <w:rPr>
          <w:highlight w:val="none"/>
        </w:rPr>
        <w:br w:type="page"/>
      </w:r>
    </w:p>
    <w:p w14:paraId="354742EF">
      <w:pPr>
        <w:spacing w:before="100" w:after="240" w:line="500" w:lineRule="exact"/>
        <w:jc w:val="center"/>
        <w:rPr>
          <w:rFonts w:ascii="宋体" w:hAnsi="宋体"/>
          <w:b/>
          <w:sz w:val="44"/>
          <w:szCs w:val="44"/>
          <w:highlight w:val="none"/>
        </w:rPr>
      </w:pPr>
      <w:r>
        <w:rPr>
          <w:rFonts w:hint="eastAsia" w:ascii="宋体" w:hAnsi="宋体"/>
          <w:b/>
          <w:sz w:val="44"/>
          <w:szCs w:val="44"/>
          <w:highlight w:val="none"/>
        </w:rPr>
        <w:t>目  录</w:t>
      </w:r>
    </w:p>
    <w:p w14:paraId="09DF9B87">
      <w:pPr>
        <w:spacing w:before="100" w:after="240" w:line="500" w:lineRule="exact"/>
        <w:rPr>
          <w:rFonts w:ascii="宋体" w:hAnsi="宋体"/>
          <w:b/>
          <w:sz w:val="44"/>
          <w:szCs w:val="44"/>
          <w:highlight w:val="none"/>
        </w:rPr>
      </w:pPr>
    </w:p>
    <w:p w14:paraId="5DF00A2E">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一</w:t>
      </w:r>
      <w:r>
        <w:rPr>
          <w:rFonts w:hint="eastAsia" w:ascii="宋体" w:hAnsi="宋体"/>
          <w:b/>
          <w:sz w:val="32"/>
          <w:szCs w:val="32"/>
          <w:highlight w:val="none"/>
        </w:rPr>
        <w:t xml:space="preserve">章  </w:t>
      </w:r>
      <w:r>
        <w:rPr>
          <w:rFonts w:hint="eastAsia" w:ascii="宋体" w:hAnsi="宋体"/>
          <w:b/>
          <w:sz w:val="32"/>
          <w:szCs w:val="32"/>
          <w:highlight w:val="none"/>
          <w:lang w:eastAsia="zh-CN"/>
        </w:rPr>
        <w:t>竞价招租</w:t>
      </w:r>
      <w:r>
        <w:rPr>
          <w:rFonts w:hint="eastAsia" w:ascii="宋体" w:hAnsi="宋体"/>
          <w:b/>
          <w:sz w:val="32"/>
          <w:szCs w:val="32"/>
          <w:highlight w:val="none"/>
        </w:rPr>
        <w:t>内容及要求</w:t>
      </w:r>
      <w:r>
        <w:rPr>
          <w:rFonts w:ascii="宋体" w:hAnsi="宋体"/>
          <w:b/>
          <w:sz w:val="32"/>
          <w:szCs w:val="32"/>
          <w:highlight w:val="none"/>
        </w:rPr>
        <w:t xml:space="preserve">……………………………… </w:t>
      </w:r>
    </w:p>
    <w:p w14:paraId="5CC38078">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二</w:t>
      </w:r>
      <w:r>
        <w:rPr>
          <w:rFonts w:hint="eastAsia" w:ascii="宋体" w:hAnsi="宋体"/>
          <w:b/>
          <w:sz w:val="32"/>
          <w:szCs w:val="32"/>
          <w:highlight w:val="none"/>
        </w:rPr>
        <w:t>章  投标文件的内容</w:t>
      </w:r>
      <w:r>
        <w:rPr>
          <w:rFonts w:ascii="宋体" w:hAnsi="宋体"/>
          <w:b/>
          <w:sz w:val="32"/>
          <w:szCs w:val="32"/>
          <w:highlight w:val="none"/>
        </w:rPr>
        <w:t xml:space="preserve">……………………………… </w:t>
      </w:r>
    </w:p>
    <w:p w14:paraId="53245BCD">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三</w:t>
      </w:r>
      <w:r>
        <w:rPr>
          <w:rFonts w:hint="eastAsia" w:ascii="宋体" w:hAnsi="宋体"/>
          <w:b/>
          <w:sz w:val="32"/>
          <w:szCs w:val="32"/>
          <w:highlight w:val="none"/>
        </w:rPr>
        <w:t>章  合同主要条款</w:t>
      </w:r>
      <w:r>
        <w:rPr>
          <w:rFonts w:ascii="宋体" w:hAnsi="宋体"/>
          <w:b/>
          <w:sz w:val="32"/>
          <w:szCs w:val="32"/>
          <w:highlight w:val="none"/>
        </w:rPr>
        <w:t xml:space="preserve">………………………………… </w:t>
      </w:r>
    </w:p>
    <w:p w14:paraId="34E2AA01">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四</w:t>
      </w:r>
      <w:r>
        <w:rPr>
          <w:rFonts w:hint="eastAsia" w:ascii="宋体" w:hAnsi="宋体"/>
          <w:b/>
          <w:sz w:val="32"/>
          <w:szCs w:val="32"/>
          <w:highlight w:val="none"/>
        </w:rPr>
        <w:t xml:space="preserve">章  评标办法  </w:t>
      </w:r>
      <w:r>
        <w:rPr>
          <w:rFonts w:ascii="宋体" w:hAnsi="宋体"/>
          <w:b/>
          <w:sz w:val="32"/>
          <w:szCs w:val="32"/>
          <w:highlight w:val="none"/>
        </w:rPr>
        <w:t xml:space="preserve">…………………………………… </w:t>
      </w:r>
    </w:p>
    <w:p w14:paraId="28FFDA91">
      <w:pPr>
        <w:rPr>
          <w:highlight w:val="none"/>
        </w:rPr>
      </w:pPr>
      <w:r>
        <w:rPr>
          <w:highlight w:val="none"/>
        </w:rPr>
        <w:br w:type="page"/>
      </w:r>
    </w:p>
    <w:p w14:paraId="012CB9A4">
      <w:pPr>
        <w:numPr>
          <w:ilvl w:val="0"/>
          <w:numId w:val="0"/>
        </w:numPr>
        <w:spacing w:line="480" w:lineRule="auto"/>
        <w:ind w:left="1996" w:leftChars="0" w:hanging="1996" w:firstLineChars="0"/>
        <w:jc w:val="center"/>
        <w:rPr>
          <w:rFonts w:ascii="宋体" w:hAnsi="宋体"/>
          <w:b/>
          <w:sz w:val="44"/>
          <w:highlight w:val="none"/>
        </w:rPr>
      </w:pPr>
      <w:r>
        <w:rPr>
          <w:rFonts w:hint="default" w:ascii="宋体" w:hAnsi="宋体" w:eastAsia="宋体" w:cs="Times New Roman"/>
          <w:b/>
          <w:kern w:val="2"/>
          <w:sz w:val="44"/>
          <w:szCs w:val="24"/>
          <w:highlight w:val="none"/>
          <w:lang w:val="en-US" w:eastAsia="zh-CN" w:bidi="ar-SA"/>
        </w:rPr>
        <w:t>第</w:t>
      </w:r>
      <w:r>
        <w:rPr>
          <w:rFonts w:hint="eastAsia" w:ascii="宋体" w:hAnsi="宋体" w:cs="Times New Roman"/>
          <w:b/>
          <w:kern w:val="2"/>
          <w:sz w:val="44"/>
          <w:szCs w:val="24"/>
          <w:highlight w:val="none"/>
          <w:lang w:val="en-US" w:eastAsia="zh-CN" w:bidi="ar-SA"/>
        </w:rPr>
        <w:t>一</w:t>
      </w:r>
      <w:r>
        <w:rPr>
          <w:rFonts w:hint="default" w:ascii="宋体" w:hAnsi="宋体" w:eastAsia="宋体" w:cs="Times New Roman"/>
          <w:b/>
          <w:kern w:val="2"/>
          <w:sz w:val="44"/>
          <w:szCs w:val="24"/>
          <w:highlight w:val="none"/>
          <w:lang w:val="en-US" w:eastAsia="zh-CN" w:bidi="ar-SA"/>
        </w:rPr>
        <w:t>章</w:t>
      </w:r>
      <w:r>
        <w:rPr>
          <w:rFonts w:hint="eastAsia" w:ascii="宋体" w:hAnsi="宋体" w:cs="Times New Roman"/>
          <w:b/>
          <w:kern w:val="2"/>
          <w:sz w:val="44"/>
          <w:szCs w:val="24"/>
          <w:highlight w:val="none"/>
          <w:lang w:val="en-US" w:eastAsia="zh-CN" w:bidi="ar-SA"/>
        </w:rPr>
        <w:t xml:space="preserve">  </w:t>
      </w:r>
      <w:r>
        <w:rPr>
          <w:rFonts w:hint="eastAsia" w:ascii="宋体" w:hAnsi="宋体"/>
          <w:b/>
          <w:sz w:val="44"/>
          <w:highlight w:val="none"/>
          <w:lang w:eastAsia="zh-CN"/>
        </w:rPr>
        <w:t>竞价招租</w:t>
      </w:r>
      <w:r>
        <w:rPr>
          <w:rFonts w:hint="eastAsia" w:ascii="宋体" w:hAnsi="宋体"/>
          <w:b/>
          <w:sz w:val="44"/>
          <w:highlight w:val="none"/>
        </w:rPr>
        <w:t>内容及要求</w:t>
      </w:r>
    </w:p>
    <w:p w14:paraId="2BDA7C5B">
      <w:pPr>
        <w:spacing w:line="360" w:lineRule="auto"/>
        <w:jc w:val="left"/>
        <w:rPr>
          <w:rFonts w:hint="eastAsia" w:ascii="宋体" w:hAnsi="宋体" w:eastAsia="宋体" w:cs="Times New Roman"/>
          <w:kern w:val="2"/>
          <w:sz w:val="24"/>
          <w:szCs w:val="24"/>
          <w:highlight w:val="none"/>
          <w:lang w:val="en-US" w:eastAsia="zh-CN" w:bidi="ar-SA"/>
        </w:rPr>
      </w:pPr>
    </w:p>
    <w:p w14:paraId="42E99715">
      <w:pPr>
        <w:pStyle w:val="17"/>
        <w:numPr>
          <w:ilvl w:val="0"/>
          <w:numId w:val="3"/>
        </w:numPr>
        <w:spacing w:line="360" w:lineRule="auto"/>
        <w:ind w:firstLineChars="0"/>
        <w:contextualSpacing/>
        <w:rPr>
          <w:rFonts w:hint="eastAsia"/>
          <w:bCs/>
          <w:sz w:val="24"/>
          <w:highlight w:val="none"/>
          <w:lang w:val="en-US" w:eastAsia="zh-CN"/>
        </w:rPr>
      </w:pPr>
      <w:r>
        <w:rPr>
          <w:rFonts w:hint="eastAsia"/>
          <w:b/>
          <w:sz w:val="24"/>
          <w:szCs w:val="24"/>
          <w:highlight w:val="none"/>
          <w:lang w:eastAsia="zh-CN"/>
        </w:rPr>
        <w:t>竞价招租</w:t>
      </w:r>
      <w:r>
        <w:rPr>
          <w:rFonts w:ascii="Times New Roman" w:hAnsi="Times New Roman"/>
          <w:b/>
          <w:sz w:val="24"/>
          <w:szCs w:val="24"/>
          <w:highlight w:val="none"/>
        </w:rPr>
        <w:t>标的</w:t>
      </w:r>
    </w:p>
    <w:p w14:paraId="2758E9C6">
      <w:pPr>
        <w:keepNext w:val="0"/>
        <w:keepLines w:val="0"/>
        <w:pageBreakBefore w:val="0"/>
        <w:widowControl w:val="0"/>
        <w:numPr>
          <w:ilvl w:val="0"/>
          <w:numId w:val="4"/>
        </w:numPr>
        <w:kinsoku/>
        <w:wordWrap/>
        <w:overflowPunct/>
        <w:topLinePunct w:val="0"/>
        <w:autoSpaceDE/>
        <w:autoSpaceDN/>
        <w:bidi w:val="0"/>
        <w:adjustRightInd/>
        <w:snapToGrid/>
        <w:spacing w:line="440" w:lineRule="exact"/>
        <w:contextualSpacing/>
        <w:textAlignment w:val="auto"/>
        <w:rPr>
          <w:rFonts w:hint="eastAsia"/>
          <w:bCs/>
          <w:sz w:val="24"/>
          <w:highlight w:val="none"/>
        </w:rPr>
      </w:pPr>
      <w:r>
        <w:rPr>
          <w:rFonts w:hint="eastAsia"/>
          <w:bCs/>
          <w:sz w:val="24"/>
          <w:highlight w:val="none"/>
        </w:rPr>
        <w:t>项目名称：</w:t>
      </w:r>
      <w:r>
        <w:rPr>
          <w:rFonts w:hint="eastAsia" w:ascii="宋体" w:hAnsi="宋体" w:cs="Times New Roman"/>
          <w:sz w:val="24"/>
          <w:highlight w:val="none"/>
          <w:u w:val="single"/>
          <w:lang w:val="en-US" w:eastAsia="zh-CN"/>
        </w:rPr>
        <w:t>常州市科教城国际创新基地创研港1号楼B座103-1室商业配套招租</w:t>
      </w:r>
    </w:p>
    <w:p w14:paraId="536005A4">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bCs/>
          <w:sz w:val="24"/>
          <w:highlight w:val="none"/>
        </w:rPr>
      </w:pPr>
    </w:p>
    <w:p w14:paraId="2013C17C">
      <w:pPr>
        <w:keepNext w:val="0"/>
        <w:keepLines w:val="0"/>
        <w:pageBreakBefore w:val="0"/>
        <w:widowControl w:val="0"/>
        <w:numPr>
          <w:ilvl w:val="0"/>
          <w:numId w:val="4"/>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r>
        <w:rPr>
          <w:rFonts w:hint="eastAsia" w:ascii="Calibri" w:hAnsi="Calibri" w:cs="Times New Roman"/>
          <w:bCs/>
          <w:sz w:val="24"/>
          <w:highlight w:val="none"/>
          <w:lang w:eastAsia="zh-CN"/>
        </w:rPr>
        <w:t>竞价招租</w:t>
      </w:r>
      <w:r>
        <w:rPr>
          <w:rFonts w:hint="eastAsia" w:ascii="Calibri" w:hAnsi="Calibri" w:eastAsia="宋体" w:cs="Times New Roman"/>
          <w:bCs/>
          <w:sz w:val="24"/>
          <w:highlight w:val="none"/>
          <w:lang w:eastAsia="zh-CN"/>
        </w:rPr>
        <w:t>实施主体</w:t>
      </w:r>
      <w:r>
        <w:rPr>
          <w:rFonts w:hint="eastAsia" w:ascii="Calibri" w:hAnsi="Calibri" w:eastAsia="宋体" w:cs="Times New Roman"/>
          <w:bCs/>
          <w:sz w:val="24"/>
          <w:highlight w:val="none"/>
          <w:lang w:val="en-US" w:eastAsia="zh-CN"/>
        </w:rPr>
        <w:t>:</w:t>
      </w:r>
      <w:r>
        <w:rPr>
          <w:rFonts w:hint="eastAsia" w:ascii="Calibri" w:hAnsi="Calibri" w:eastAsia="宋体" w:cs="Times New Roman"/>
          <w:bCs/>
          <w:sz w:val="24"/>
          <w:highlight w:val="none"/>
        </w:rPr>
        <w:t xml:space="preserve"> </w:t>
      </w:r>
      <w:r>
        <w:rPr>
          <w:rFonts w:hint="eastAsia" w:ascii="Calibri" w:hAnsi="Calibri" w:eastAsia="宋体" w:cs="Times New Roman"/>
          <w:bCs/>
          <w:sz w:val="24"/>
          <w:highlight w:val="none"/>
          <w:lang w:val="en-US" w:eastAsia="zh-CN"/>
        </w:rPr>
        <w:t>长江龙城科技有限公司</w:t>
      </w:r>
    </w:p>
    <w:p w14:paraId="3E1431C1">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p>
    <w:p w14:paraId="45C0EFBD">
      <w:pPr>
        <w:keepNext w:val="0"/>
        <w:keepLines w:val="0"/>
        <w:pageBreakBefore w:val="0"/>
        <w:widowControl w:val="0"/>
        <w:numPr>
          <w:ilvl w:val="0"/>
          <w:numId w:val="4"/>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r>
        <w:rPr>
          <w:rFonts w:hint="eastAsia" w:ascii="Calibri" w:hAnsi="Calibri" w:eastAsia="宋体" w:cs="Times New Roman"/>
          <w:bCs/>
          <w:sz w:val="24"/>
          <w:highlight w:val="none"/>
          <w:lang w:eastAsia="zh-CN"/>
        </w:rPr>
        <w:t>项目类别</w:t>
      </w:r>
      <w:r>
        <w:rPr>
          <w:rFonts w:hint="eastAsia" w:ascii="Calibri" w:hAnsi="Calibri" w:eastAsia="宋体" w:cs="Times New Roman"/>
          <w:bCs/>
          <w:sz w:val="24"/>
          <w:highlight w:val="none"/>
          <w:lang w:val="en-US" w:eastAsia="zh-CN"/>
        </w:rPr>
        <w:t>:</w:t>
      </w:r>
      <w:r>
        <w:rPr>
          <w:rFonts w:hint="eastAsia" w:ascii="Calibri" w:hAnsi="Calibri" w:cs="Times New Roman"/>
          <w:bCs/>
          <w:sz w:val="24"/>
          <w:highlight w:val="none"/>
          <w:lang w:val="en-US" w:eastAsia="zh-CN"/>
        </w:rPr>
        <w:t>/</w:t>
      </w:r>
    </w:p>
    <w:p w14:paraId="6F709F4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sz w:val="24"/>
          <w:highlight w:val="none"/>
        </w:rPr>
      </w:pPr>
    </w:p>
    <w:p w14:paraId="4F747425">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sz w:val="24"/>
          <w:highlight w:val="none"/>
        </w:rPr>
      </w:pPr>
      <w:r>
        <w:rPr>
          <w:rFonts w:hint="eastAsia" w:ascii="宋体" w:hAnsi="宋体"/>
          <w:sz w:val="24"/>
          <w:highlight w:val="none"/>
        </w:rPr>
        <w:t>预算金额：</w:t>
      </w:r>
      <w:r>
        <w:rPr>
          <w:rFonts w:hint="eastAsia" w:ascii="宋体" w:hAnsi="宋体"/>
          <w:sz w:val="24"/>
          <w:highlight w:val="none"/>
          <w:lang w:val="en-US" w:eastAsia="zh-CN"/>
        </w:rPr>
        <w:t>/</w:t>
      </w:r>
    </w:p>
    <w:p w14:paraId="32AF1D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rPr>
      </w:pPr>
    </w:p>
    <w:p w14:paraId="2BC10D9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default" w:ascii="宋体" w:hAnsi="宋体"/>
          <w:sz w:val="24"/>
          <w:highlight w:val="none"/>
          <w:lang w:val="en-US" w:eastAsia="zh-CN"/>
        </w:rPr>
      </w:pPr>
      <w:r>
        <w:rPr>
          <w:rFonts w:hint="eastAsia" w:ascii="宋体" w:hAnsi="宋体"/>
          <w:color w:val="auto"/>
          <w:sz w:val="24"/>
          <w:highlight w:val="none"/>
          <w:lang w:val="en-US" w:eastAsia="zh-CN"/>
        </w:rPr>
        <w:t>5.最低限价：</w:t>
      </w:r>
      <w:r>
        <w:rPr>
          <w:rFonts w:hint="eastAsia" w:eastAsia="仿宋_GB2312" w:cs="Times New Roman"/>
          <w:color w:val="000000" w:themeColor="text1"/>
          <w:sz w:val="24"/>
          <w:szCs w:val="24"/>
          <w:highlight w:val="none"/>
          <w:lang w:val="en-US" w:eastAsia="zh-CN"/>
          <w14:textFill>
            <w14:solidFill>
              <w14:schemeClr w14:val="tx1"/>
            </w14:solidFill>
          </w14:textFill>
        </w:rPr>
        <w:t>52942</w:t>
      </w:r>
      <w:r>
        <w:rPr>
          <w:rFonts w:hint="eastAsia" w:ascii="仿宋" w:hAnsi="仿宋" w:eastAsia="仿宋" w:cs="仿宋"/>
          <w:color w:val="000000" w:themeColor="text1"/>
          <w:sz w:val="28"/>
          <w:szCs w:val="28"/>
          <w:highlight w:val="none"/>
          <w:lang w:val="en-US" w:eastAsia="zh-CN"/>
          <w14:textFill>
            <w14:solidFill>
              <w14:schemeClr w14:val="tx1"/>
            </w14:solidFill>
          </w14:textFill>
        </w:rPr>
        <w:t>元/年</w:t>
      </w:r>
    </w:p>
    <w:p w14:paraId="59ACE1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p>
    <w:p w14:paraId="4C261831">
      <w:pPr>
        <w:pStyle w:val="17"/>
        <w:numPr>
          <w:ilvl w:val="0"/>
          <w:numId w:val="0"/>
        </w:numPr>
        <w:spacing w:line="360" w:lineRule="auto"/>
        <w:contextualSpacing/>
        <w:rPr>
          <w:rFonts w:hint="default" w:ascii="宋体" w:hAnsi="宋体"/>
          <w:sz w:val="24"/>
          <w:highlight w:val="none"/>
          <w:lang w:val="en-US" w:eastAsia="zh-CN"/>
        </w:rPr>
      </w:pPr>
      <w:r>
        <w:rPr>
          <w:rFonts w:hint="eastAsia" w:ascii="宋体" w:hAnsi="宋体"/>
          <w:sz w:val="24"/>
          <w:highlight w:val="none"/>
          <w:lang w:val="en-US" w:eastAsia="zh-CN"/>
        </w:rPr>
        <w:t>6.评标方式:</w:t>
      </w:r>
      <w:r>
        <w:rPr>
          <w:rFonts w:hint="eastAsia" w:ascii="Calibri" w:hAnsi="Calibri" w:cs="Times New Roman"/>
          <w:kern w:val="2"/>
          <w:sz w:val="24"/>
          <w:szCs w:val="24"/>
          <w:highlight w:val="none"/>
          <w:lang w:val="en-US" w:eastAsia="zh-CN" w:bidi="ar-SA"/>
        </w:rPr>
        <w:t>动态报价/加价</w:t>
      </w:r>
      <w:r>
        <w:rPr>
          <w:rFonts w:hint="eastAsia" w:ascii="Calibri" w:hAnsi="Calibri" w:eastAsia="宋体" w:cs="Times New Roman"/>
          <w:kern w:val="2"/>
          <w:sz w:val="24"/>
          <w:szCs w:val="24"/>
          <w:highlight w:val="none"/>
          <w:lang w:val="en-US" w:eastAsia="zh-CN" w:bidi="ar-SA"/>
        </w:rPr>
        <w:t>法</w:t>
      </w:r>
      <w:r>
        <w:rPr>
          <w:rFonts w:hint="eastAsia" w:ascii="Calibri" w:hAnsi="Calibri" w:cs="Times New Roman"/>
          <w:kern w:val="2"/>
          <w:sz w:val="24"/>
          <w:szCs w:val="24"/>
          <w:highlight w:val="none"/>
          <w:lang w:val="en-US" w:eastAsia="zh-CN" w:bidi="ar-SA"/>
        </w:rPr>
        <w:t>，最低每次加价1000元。</w:t>
      </w:r>
    </w:p>
    <w:p w14:paraId="76E84F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p>
    <w:p w14:paraId="279C60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r>
        <w:rPr>
          <w:rFonts w:hint="eastAsia" w:ascii="宋体" w:hAnsi="宋体"/>
          <w:sz w:val="24"/>
          <w:highlight w:val="none"/>
          <w:lang w:val="en-US" w:eastAsia="zh-CN"/>
        </w:rPr>
        <w:t>7.计价方式：固定总价合同</w:t>
      </w:r>
    </w:p>
    <w:p w14:paraId="01652B2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sz w:val="24"/>
          <w:highlight w:val="none"/>
          <w:lang w:val="en-US" w:eastAsia="zh-CN"/>
        </w:rPr>
      </w:pPr>
    </w:p>
    <w:p w14:paraId="062E699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kern w:val="0"/>
          <w:sz w:val="24"/>
          <w:highlight w:val="none"/>
        </w:rPr>
      </w:pPr>
      <w:r>
        <w:rPr>
          <w:rFonts w:hint="eastAsia" w:ascii="宋体" w:hAnsi="宋体"/>
          <w:sz w:val="24"/>
          <w:highlight w:val="none"/>
          <w:lang w:val="en-US" w:eastAsia="zh-CN"/>
        </w:rPr>
        <w:t>8.</w:t>
      </w:r>
      <w:r>
        <w:rPr>
          <w:rFonts w:hint="eastAsia" w:ascii="宋体" w:hAnsi="宋体"/>
          <w:sz w:val="24"/>
          <w:highlight w:val="none"/>
          <w:lang w:eastAsia="zh-CN"/>
        </w:rPr>
        <w:t>竞价招租</w:t>
      </w:r>
      <w:r>
        <w:rPr>
          <w:rFonts w:hint="eastAsia" w:ascii="宋体" w:hAnsi="宋体"/>
          <w:sz w:val="24"/>
          <w:highlight w:val="none"/>
        </w:rPr>
        <w:t>项目概况</w:t>
      </w:r>
      <w:r>
        <w:rPr>
          <w:rFonts w:hint="eastAsia" w:ascii="宋体" w:hAnsi="宋体"/>
          <w:sz w:val="24"/>
          <w:highlight w:val="none"/>
          <w:lang w:eastAsia="zh-CN"/>
        </w:rPr>
        <w:t>（</w:t>
      </w:r>
      <w:r>
        <w:rPr>
          <w:rFonts w:hint="eastAsia" w:ascii="宋体" w:hAnsi="宋体"/>
          <w:sz w:val="24"/>
          <w:highlight w:val="none"/>
          <w:lang w:val="en-US" w:eastAsia="zh-CN"/>
        </w:rPr>
        <w:t>货物类提供货物清单；服务类提供服务内容及服务范围）</w:t>
      </w:r>
      <w:r>
        <w:rPr>
          <w:rFonts w:hint="eastAsia" w:ascii="宋体" w:hAnsi="宋体"/>
          <w:sz w:val="24"/>
          <w:highlight w:val="none"/>
        </w:rPr>
        <w:t>：</w:t>
      </w:r>
      <w:r>
        <w:rPr>
          <w:rFonts w:hint="eastAsia" w:ascii="宋体" w:hAnsi="宋体" w:cs="宋体"/>
          <w:kern w:val="0"/>
          <w:sz w:val="24"/>
          <w:highlight w:val="none"/>
        </w:rPr>
        <w:t xml:space="preserve"> </w:t>
      </w:r>
    </w:p>
    <w:p w14:paraId="341AB00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招租地址：常州市武进区常武中路18号常州科教城创研港1号楼B座103-1室；</w:t>
      </w:r>
    </w:p>
    <w:p w14:paraId="31858BF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招租面积：72平方米；</w:t>
      </w:r>
    </w:p>
    <w:p w14:paraId="3F846A3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配套、环境、交通、亮点：常州科教城三期，房屋具备上下水条件，无法使用燃气类设备，位处创研港办公区中央位置，毗邻湖塘河，工作人员众多。</w:t>
      </w:r>
    </w:p>
    <w:p w14:paraId="6CC9880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其它情况：</w:t>
      </w:r>
    </w:p>
    <w:p w14:paraId="0EFA533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1）工程条件以实际交付为准。承租方未来有改造需求的，请提报经出租方确认后实施，费用由承租方自行承担；</w:t>
      </w:r>
    </w:p>
    <w:p w14:paraId="169D671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2）租赁交付后的水、电、物业费等费用由承租方承担。</w:t>
      </w:r>
    </w:p>
    <w:p w14:paraId="49C039F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bCs/>
          <w:sz w:val="24"/>
          <w:highlight w:val="none"/>
        </w:rPr>
      </w:pPr>
      <w:r>
        <w:rPr>
          <w:rFonts w:hint="eastAsia"/>
          <w:sz w:val="24"/>
          <w:highlight w:val="none"/>
          <w:lang w:val="en-US" w:eastAsia="zh-CN"/>
        </w:rPr>
        <w:t>3）物业费3元/m²/月，水电费预充按实结算。</w:t>
      </w:r>
      <w:r>
        <w:rPr>
          <w:rFonts w:hint="eastAsia" w:ascii="仿宋" w:hAnsi="仿宋" w:eastAsia="仿宋" w:cs="仿宋"/>
          <w:i w:val="0"/>
          <w:iCs w:val="0"/>
          <w:caps w:val="0"/>
          <w:color w:val="000000"/>
          <w:spacing w:val="0"/>
          <w:kern w:val="0"/>
          <w:sz w:val="28"/>
          <w:szCs w:val="28"/>
          <w:highlight w:val="none"/>
          <w:lang w:val="en-US" w:eastAsia="zh-CN" w:bidi="ar"/>
        </w:rPr>
        <w:br w:type="textWrapping"/>
      </w:r>
    </w:p>
    <w:p w14:paraId="65FE93D8">
      <w:pPr>
        <w:keepNext w:val="0"/>
        <w:keepLines w:val="0"/>
        <w:pageBreakBefore w:val="0"/>
        <w:widowControl w:val="0"/>
        <w:numPr>
          <w:ilvl w:val="0"/>
          <w:numId w:val="5"/>
        </w:numPr>
        <w:kinsoku/>
        <w:wordWrap/>
        <w:overflowPunct/>
        <w:topLinePunct w:val="0"/>
        <w:autoSpaceDE/>
        <w:autoSpaceDN/>
        <w:bidi w:val="0"/>
        <w:adjustRightInd/>
        <w:snapToGrid/>
        <w:spacing w:line="440" w:lineRule="exact"/>
        <w:textAlignment w:val="auto"/>
        <w:rPr>
          <w:rFonts w:hint="eastAsia" w:ascii="宋体" w:hAnsi="宋体"/>
          <w:bCs/>
          <w:sz w:val="24"/>
          <w:highlight w:val="none"/>
        </w:rPr>
      </w:pPr>
      <w:r>
        <w:rPr>
          <w:rFonts w:hint="eastAsia"/>
          <w:sz w:val="24"/>
          <w:highlight w:val="none"/>
        </w:rPr>
        <w:t>本项目</w:t>
      </w:r>
      <w:r>
        <w:rPr>
          <w:rFonts w:hint="eastAsia"/>
          <w:sz w:val="24"/>
          <w:highlight w:val="none"/>
          <w:lang w:eastAsia="zh-CN"/>
        </w:rPr>
        <w:t>投标人的</w:t>
      </w:r>
      <w:r>
        <w:rPr>
          <w:rFonts w:hint="eastAsia"/>
          <w:sz w:val="24"/>
          <w:highlight w:val="none"/>
        </w:rPr>
        <w:t>特定资格要求：</w:t>
      </w:r>
      <w:r>
        <w:rPr>
          <w:rFonts w:hint="eastAsia" w:ascii="宋体" w:hAnsi="宋体"/>
          <w:bCs/>
          <w:sz w:val="24"/>
          <w:highlight w:val="none"/>
        </w:rPr>
        <w:t>（一般指国家具有强制资质、资格、认证或许可要求的，没有的填“无”）</w:t>
      </w:r>
    </w:p>
    <w:p w14:paraId="58FC0AC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承租方须为依据中华人民共和国法律在国内</w:t>
      </w:r>
      <w:r>
        <w:rPr>
          <w:rFonts w:hint="eastAsia"/>
          <w:sz w:val="24"/>
          <w:highlight w:val="none"/>
          <w:lang w:val="en-US" w:eastAsia="zh-CN"/>
        </w:rPr>
        <w:fldChar w:fldCharType="begin"/>
      </w:r>
      <w:r>
        <w:rPr>
          <w:rFonts w:hint="eastAsia"/>
          <w:sz w:val="24"/>
          <w:highlight w:val="none"/>
          <w:lang w:val="en-US" w:eastAsia="zh-CN"/>
        </w:rPr>
        <w:instrText xml:space="preserve"> HYPERLINK "https://www.bidcenter.com.cn/zhuce.html?id=news" \t "https://www.bidcenter.com.cn/_blank" </w:instrText>
      </w:r>
      <w:r>
        <w:rPr>
          <w:rFonts w:hint="eastAsia"/>
          <w:sz w:val="24"/>
          <w:highlight w:val="none"/>
          <w:lang w:val="en-US" w:eastAsia="zh-CN"/>
        </w:rPr>
        <w:fldChar w:fldCharType="separate"/>
      </w:r>
      <w:r>
        <w:rPr>
          <w:rFonts w:hint="eastAsia"/>
          <w:sz w:val="24"/>
          <w:highlight w:val="none"/>
          <w:lang w:val="en-US" w:eastAsia="zh-CN"/>
        </w:rPr>
        <w:t>注册</w:t>
      </w:r>
      <w:r>
        <w:rPr>
          <w:rFonts w:hint="eastAsia"/>
          <w:sz w:val="24"/>
          <w:highlight w:val="none"/>
          <w:lang w:val="en-US" w:eastAsia="zh-CN"/>
        </w:rPr>
        <w:fldChar w:fldCharType="end"/>
      </w:r>
      <w:r>
        <w:rPr>
          <w:rFonts w:hint="eastAsia"/>
          <w:sz w:val="24"/>
          <w:highlight w:val="none"/>
          <w:lang w:val="en-US" w:eastAsia="zh-CN"/>
        </w:rPr>
        <w:t>且有效存续的企业法人或其他经济组织，经营范围中须有相应业务内容；</w:t>
      </w:r>
      <w:r>
        <w:rPr>
          <w:rFonts w:hint="eastAsia"/>
          <w:sz w:val="24"/>
          <w:highlight w:val="none"/>
          <w:lang w:val="en-US" w:eastAsia="zh-CN"/>
        </w:rPr>
        <w:br w:type="textWrapping"/>
      </w:r>
      <w:r>
        <w:rPr>
          <w:rFonts w:hint="eastAsia"/>
          <w:sz w:val="24"/>
          <w:highlight w:val="none"/>
          <w:lang w:val="en-US" w:eastAsia="zh-CN"/>
        </w:rPr>
        <w:t>报名资格审查须提供以下资料：</w:t>
      </w:r>
      <w:r>
        <w:rPr>
          <w:rFonts w:hint="eastAsia"/>
          <w:sz w:val="24"/>
          <w:highlight w:val="none"/>
          <w:lang w:val="en-US" w:eastAsia="zh-CN"/>
        </w:rPr>
        <w:br w:type="textWrapping"/>
      </w:r>
      <w:r>
        <w:rPr>
          <w:rFonts w:hint="eastAsia"/>
          <w:sz w:val="24"/>
          <w:highlight w:val="none"/>
          <w:lang w:val="en-US" w:eastAsia="zh-CN"/>
        </w:rPr>
        <w:t>（1）企业法人或其他组织工商营业执照原件复印件和授权委托书并加盖公章；</w:t>
      </w:r>
      <w:r>
        <w:rPr>
          <w:rFonts w:hint="eastAsia"/>
          <w:sz w:val="24"/>
          <w:highlight w:val="none"/>
          <w:lang w:val="en-US" w:eastAsia="zh-CN"/>
        </w:rPr>
        <w:br w:type="textWrapping"/>
      </w:r>
      <w:r>
        <w:rPr>
          <w:rFonts w:hint="eastAsia"/>
          <w:sz w:val="24"/>
          <w:highlight w:val="none"/>
          <w:lang w:val="en-US" w:eastAsia="zh-CN"/>
        </w:rPr>
        <w:t xml:space="preserve"> 承租方须直营该项目，不得以任何形式委托经营或加盟（提供承诺函并加盖公章）。</w:t>
      </w:r>
    </w:p>
    <w:p w14:paraId="7351BCF3">
      <w:pPr>
        <w:keepNext w:val="0"/>
        <w:keepLines w:val="0"/>
        <w:pageBreakBefore w:val="0"/>
        <w:widowControl w:val="0"/>
        <w:numPr>
          <w:ilvl w:val="0"/>
          <w:numId w:val="6"/>
        </w:numPr>
        <w:kinsoku/>
        <w:wordWrap/>
        <w:overflowPunct/>
        <w:topLinePunct w:val="0"/>
        <w:autoSpaceDE/>
        <w:autoSpaceDN/>
        <w:bidi w:val="0"/>
        <w:adjustRightInd/>
        <w:snapToGrid/>
        <w:spacing w:line="440" w:lineRule="exact"/>
        <w:textAlignment w:val="auto"/>
        <w:rPr>
          <w:rFonts w:hint="eastAsia" w:ascii="宋体" w:hAnsi="宋体"/>
          <w:bCs/>
          <w:sz w:val="24"/>
          <w:highlight w:val="none"/>
          <w:lang w:val="en-US" w:eastAsia="zh-CN"/>
        </w:rPr>
      </w:pPr>
      <w:r>
        <w:rPr>
          <w:rFonts w:hint="eastAsia" w:ascii="宋体" w:hAnsi="宋体"/>
          <w:bCs/>
          <w:sz w:val="24"/>
          <w:highlight w:val="none"/>
          <w:lang w:eastAsia="zh-CN"/>
        </w:rPr>
        <w:t>履约保证金</w:t>
      </w:r>
      <w:r>
        <w:rPr>
          <w:rFonts w:hint="eastAsia" w:ascii="宋体" w:hAnsi="宋体"/>
          <w:bCs/>
          <w:sz w:val="24"/>
          <w:highlight w:val="none"/>
          <w:lang w:val="en-US" w:eastAsia="zh-CN"/>
        </w:rPr>
        <w:t>(是否需要缴纳履约保证金,若需缴纳请填写金额,若不需缴纳则填写</w:t>
      </w:r>
      <w:r>
        <w:rPr>
          <w:rFonts w:hint="default" w:ascii="宋体" w:hAnsi="宋体"/>
          <w:bCs/>
          <w:sz w:val="24"/>
          <w:highlight w:val="none"/>
          <w:lang w:val="en-US" w:eastAsia="zh-CN"/>
        </w:rPr>
        <w:t>”</w:t>
      </w:r>
      <w:r>
        <w:rPr>
          <w:rFonts w:hint="eastAsia" w:ascii="宋体" w:hAnsi="宋体"/>
          <w:bCs/>
          <w:sz w:val="24"/>
          <w:highlight w:val="none"/>
          <w:lang w:val="en-US" w:eastAsia="zh-CN"/>
        </w:rPr>
        <w:t>无</w:t>
      </w:r>
      <w:r>
        <w:rPr>
          <w:rFonts w:hint="default" w:ascii="宋体" w:hAnsi="宋体"/>
          <w:bCs/>
          <w:sz w:val="24"/>
          <w:highlight w:val="none"/>
          <w:lang w:val="en-US" w:eastAsia="zh-CN"/>
        </w:rPr>
        <w:t>”</w:t>
      </w:r>
      <w:r>
        <w:rPr>
          <w:rFonts w:hint="eastAsia" w:ascii="宋体" w:hAnsi="宋体"/>
          <w:bCs/>
          <w:sz w:val="24"/>
          <w:highlight w:val="none"/>
          <w:lang w:val="en-US" w:eastAsia="zh-CN"/>
        </w:rPr>
        <w:t>)</w:t>
      </w:r>
    </w:p>
    <w:p w14:paraId="20862C1A">
      <w:pPr>
        <w:pStyle w:val="17"/>
        <w:keepNext w:val="0"/>
        <w:keepLines w:val="0"/>
        <w:pageBreakBefore w:val="0"/>
        <w:numPr>
          <w:ilvl w:val="0"/>
          <w:numId w:val="0"/>
        </w:numPr>
        <w:kinsoku/>
        <w:wordWrap/>
        <w:overflowPunct/>
        <w:topLinePunct w:val="0"/>
        <w:autoSpaceDE/>
        <w:autoSpaceDN/>
        <w:bidi w:val="0"/>
        <w:snapToGrid/>
        <w:spacing w:line="360" w:lineRule="auto"/>
        <w:ind w:leftChars="0"/>
        <w:contextualSpacing/>
        <w:textAlignment w:val="auto"/>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以最终拍下年租金为标准，以2个月的租金金额为履约保证金进行支付。</w:t>
      </w:r>
    </w:p>
    <w:p w14:paraId="0E2DB781">
      <w:pPr>
        <w:keepNext w:val="0"/>
        <w:keepLines w:val="0"/>
        <w:pageBreakBefore w:val="0"/>
        <w:widowControl w:val="0"/>
        <w:kinsoku/>
        <w:wordWrap/>
        <w:overflowPunct/>
        <w:topLinePunct w:val="0"/>
        <w:autoSpaceDE/>
        <w:autoSpaceDN/>
        <w:bidi w:val="0"/>
        <w:adjustRightInd/>
        <w:snapToGrid/>
        <w:spacing w:line="440" w:lineRule="exact"/>
        <w:ind w:firstLine="482"/>
        <w:contextualSpacing/>
        <w:textAlignment w:val="auto"/>
        <w:rPr>
          <w:b/>
          <w:sz w:val="24"/>
          <w:highlight w:val="none"/>
        </w:rPr>
      </w:pPr>
    </w:p>
    <w:p w14:paraId="32DF3059">
      <w:pPr>
        <w:pStyle w:val="17"/>
        <w:numPr>
          <w:ilvl w:val="0"/>
          <w:numId w:val="3"/>
        </w:numPr>
        <w:spacing w:line="360" w:lineRule="auto"/>
        <w:ind w:firstLineChars="0"/>
        <w:contextualSpacing/>
        <w:rPr>
          <w:rFonts w:ascii="Times New Roman" w:hAnsi="Times New Roman"/>
          <w:b/>
          <w:sz w:val="24"/>
          <w:szCs w:val="24"/>
          <w:highlight w:val="none"/>
        </w:rPr>
      </w:pPr>
      <w:r>
        <w:rPr>
          <w:rFonts w:ascii="Times New Roman" w:hAnsi="Times New Roman"/>
          <w:b/>
          <w:sz w:val="24"/>
          <w:szCs w:val="24"/>
          <w:highlight w:val="none"/>
        </w:rPr>
        <w:t>商务要求</w:t>
      </w:r>
    </w:p>
    <w:p w14:paraId="49C63E8E">
      <w:pPr>
        <w:numPr>
          <w:ilvl w:val="0"/>
          <w:numId w:val="7"/>
        </w:numPr>
        <w:spacing w:line="360" w:lineRule="auto"/>
        <w:contextualSpacing/>
        <w:rPr>
          <w:rFonts w:hint="eastAsia"/>
          <w:sz w:val="24"/>
          <w:highlight w:val="none"/>
          <w:lang w:val="en-US" w:eastAsia="zh-CN"/>
        </w:rPr>
      </w:pPr>
      <w:r>
        <w:rPr>
          <w:rFonts w:hint="eastAsia"/>
          <w:sz w:val="24"/>
          <w:highlight w:val="none"/>
          <w:lang w:val="en-US" w:eastAsia="zh-CN"/>
        </w:rPr>
        <w:t>租赁周期：5年</w:t>
      </w:r>
    </w:p>
    <w:p w14:paraId="73C70802">
      <w:pPr>
        <w:pStyle w:val="17"/>
        <w:numPr>
          <w:ilvl w:val="0"/>
          <w:numId w:val="0"/>
        </w:numPr>
        <w:spacing w:line="360" w:lineRule="auto"/>
        <w:ind w:leftChars="0"/>
        <w:contextualSpacing/>
        <w:rPr>
          <w:sz w:val="24"/>
          <w:highlight w:val="none"/>
        </w:rPr>
      </w:pPr>
      <w:r>
        <w:rPr>
          <w:rFonts w:hint="eastAsia" w:ascii="Calibri" w:hAnsi="Calibri" w:cs="Times New Roman"/>
          <w:kern w:val="2"/>
          <w:sz w:val="24"/>
          <w:szCs w:val="24"/>
          <w:highlight w:val="none"/>
          <w:lang w:val="en-US" w:eastAsia="zh-CN" w:bidi="ar-SA"/>
        </w:rPr>
        <w:t>2</w:t>
      </w:r>
      <w:r>
        <w:rPr>
          <w:rFonts w:hint="eastAsia" w:ascii="Calibri" w:hAnsi="Calibri" w:eastAsia="宋体" w:cs="Times New Roman"/>
          <w:kern w:val="2"/>
          <w:sz w:val="24"/>
          <w:szCs w:val="24"/>
          <w:highlight w:val="none"/>
          <w:lang w:val="en-US" w:eastAsia="zh-CN" w:bidi="ar-SA"/>
        </w:rPr>
        <w:t>组织踏勘及踏勘联系人(如有需填写)：</w:t>
      </w:r>
    </w:p>
    <w:p w14:paraId="29676C8D">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default"/>
          <w:b/>
          <w:i/>
          <w:sz w:val="24"/>
          <w:highlight w:val="none"/>
          <w:lang w:val="en-US"/>
        </w:rPr>
      </w:pPr>
      <w:r>
        <w:rPr>
          <w:rFonts w:hint="eastAsia" w:ascii="宋体" w:hAnsi="宋体"/>
          <w:sz w:val="24"/>
          <w:highlight w:val="none"/>
          <w:lang w:val="en-US" w:eastAsia="zh-CN"/>
        </w:rPr>
        <w:t>踏勘联系人：黄嘉文13901506618</w:t>
      </w:r>
    </w:p>
    <w:p w14:paraId="5F2857A5">
      <w:pPr>
        <w:pStyle w:val="17"/>
        <w:numPr>
          <w:ilvl w:val="0"/>
          <w:numId w:val="3"/>
        </w:numPr>
        <w:spacing w:line="360" w:lineRule="auto"/>
        <w:ind w:firstLineChars="0"/>
        <w:contextualSpacing/>
        <w:rPr>
          <w:rFonts w:hint="eastAsia" w:ascii="Times New Roman" w:hAnsi="Times New Roman"/>
          <w:b/>
          <w:sz w:val="24"/>
          <w:szCs w:val="24"/>
          <w:highlight w:val="none"/>
        </w:rPr>
      </w:pPr>
      <w:r>
        <w:rPr>
          <w:rFonts w:hint="eastAsia"/>
          <w:b/>
          <w:sz w:val="24"/>
          <w:szCs w:val="24"/>
          <w:highlight w:val="none"/>
          <w:lang w:val="en-US" w:eastAsia="zh-CN"/>
        </w:rPr>
        <w:t>其他</w:t>
      </w:r>
      <w:r>
        <w:rPr>
          <w:rFonts w:ascii="Times New Roman" w:hAnsi="Times New Roman"/>
          <w:b/>
          <w:sz w:val="24"/>
          <w:szCs w:val="24"/>
          <w:highlight w:val="none"/>
        </w:rPr>
        <w:t>要求</w:t>
      </w:r>
    </w:p>
    <w:p w14:paraId="7A456BBF">
      <w:pPr>
        <w:keepNext w:val="0"/>
        <w:keepLines w:val="0"/>
        <w:pageBreakBefore w:val="0"/>
        <w:kinsoku/>
        <w:wordWrap/>
        <w:overflowPunct/>
        <w:topLinePunct w:val="0"/>
        <w:autoSpaceDE/>
        <w:autoSpaceDN/>
        <w:bidi w:val="0"/>
        <w:snapToGrid/>
        <w:spacing w:line="360" w:lineRule="auto"/>
        <w:contextualSpacing/>
        <w:textAlignment w:val="auto"/>
        <w:rPr>
          <w:rFonts w:hint="default" w:ascii="Times New Roman" w:hAnsi="Times New Roman" w:eastAsia="宋体" w:cs="Times New Roman"/>
          <w:kern w:val="2"/>
          <w:sz w:val="24"/>
          <w:szCs w:val="24"/>
          <w:highlight w:val="none"/>
          <w:lang w:val="en-US" w:eastAsia="zh-CN" w:bidi="ar-SA"/>
        </w:rPr>
      </w:pPr>
      <w:r>
        <w:rPr>
          <w:rFonts w:hint="eastAsia"/>
          <w:sz w:val="24"/>
          <w:highlight w:val="none"/>
          <w:lang w:val="en-US" w:eastAsia="zh-CN"/>
        </w:rPr>
        <w:t>1.租金支付要求：</w:t>
      </w:r>
      <w:r>
        <w:rPr>
          <w:rFonts w:hint="eastAsia" w:ascii="Times New Roman" w:hAnsi="Times New Roman" w:eastAsia="宋体" w:cs="Times New Roman"/>
          <w:kern w:val="2"/>
          <w:sz w:val="24"/>
          <w:szCs w:val="24"/>
          <w:highlight w:val="none"/>
          <w:lang w:val="en-US" w:eastAsia="zh-CN" w:bidi="ar-SA"/>
        </w:rPr>
        <w:t>合同生效后，租金按年支付。乙方需在每个计费周期开始前15个工作日内向甲方支付租金，甲方在收到上述款项之日起15个工作日内向乙方开票。</w:t>
      </w:r>
    </w:p>
    <w:p w14:paraId="32B144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highlight w:val="none"/>
          <w:lang w:val="en-US" w:eastAsia="zh-CN"/>
        </w:rPr>
      </w:pPr>
      <w:r>
        <w:rPr>
          <w:rFonts w:hint="eastAsia"/>
          <w:sz w:val="24"/>
          <w:highlight w:val="none"/>
          <w:lang w:val="en-US" w:eastAsia="zh-CN"/>
        </w:rPr>
        <w:t>2.水电物业费标准：</w:t>
      </w:r>
      <w:r>
        <w:rPr>
          <w:rFonts w:hint="eastAsia" w:ascii="Times New Roman" w:hAnsi="Times New Roman" w:eastAsia="宋体" w:cs="Times New Roman"/>
          <w:kern w:val="2"/>
          <w:sz w:val="24"/>
          <w:szCs w:val="24"/>
          <w:highlight w:val="none"/>
          <w:lang w:val="en-US" w:eastAsia="zh-CN" w:bidi="ar-SA"/>
        </w:rPr>
        <w:t>物业费3元/m²/月，水电费预充按实结算。</w:t>
      </w:r>
    </w:p>
    <w:p w14:paraId="110BC4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kern w:val="2"/>
          <w:sz w:val="24"/>
          <w:szCs w:val="24"/>
          <w:highlight w:val="none"/>
          <w:lang w:val="en-US" w:eastAsia="zh-CN" w:bidi="ar-SA"/>
        </w:rPr>
      </w:pPr>
      <w:r>
        <w:rPr>
          <w:rFonts w:hint="eastAsia" w:ascii="宋体" w:hAnsi="宋体" w:cs="Times New Roman"/>
          <w:kern w:val="2"/>
          <w:sz w:val="24"/>
          <w:szCs w:val="24"/>
          <w:highlight w:val="none"/>
          <w:lang w:val="en-US" w:eastAsia="zh-CN" w:bidi="ar-SA"/>
        </w:rPr>
        <w:t>3.经营要求：</w:t>
      </w:r>
      <w:r>
        <w:rPr>
          <w:rFonts w:hint="eastAsia" w:ascii="Times New Roman" w:hAnsi="Times New Roman" w:eastAsia="宋体" w:cs="Times New Roman"/>
          <w:kern w:val="2"/>
          <w:sz w:val="24"/>
          <w:szCs w:val="24"/>
          <w:highlight w:val="none"/>
          <w:lang w:val="en-US" w:eastAsia="zh-CN" w:bidi="ar-SA"/>
        </w:rPr>
        <w:t>零售、茶饮业态。</w:t>
      </w:r>
    </w:p>
    <w:p w14:paraId="07F35B8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sz w:val="24"/>
          <w:szCs w:val="24"/>
          <w:highlight w:val="none"/>
          <w:lang w:val="en-US" w:eastAsia="zh-CN" w:bidi="ar-SA"/>
        </w:rPr>
        <w:br w:type="page"/>
      </w:r>
    </w:p>
    <w:p w14:paraId="58F4E24A">
      <w:pPr>
        <w:spacing w:line="480" w:lineRule="auto"/>
        <w:jc w:val="center"/>
        <w:rPr>
          <w:rFonts w:ascii="宋体" w:hAnsi="宋体"/>
          <w:b/>
          <w:sz w:val="44"/>
          <w:highlight w:val="none"/>
        </w:rPr>
      </w:pPr>
      <w:r>
        <w:rPr>
          <w:rFonts w:hint="eastAsia" w:ascii="宋体" w:hAnsi="宋体"/>
          <w:b/>
          <w:sz w:val="44"/>
          <w:highlight w:val="none"/>
        </w:rPr>
        <w:t>第</w:t>
      </w:r>
      <w:r>
        <w:rPr>
          <w:rFonts w:hint="eastAsia" w:ascii="宋体" w:hAnsi="宋体"/>
          <w:b/>
          <w:sz w:val="44"/>
          <w:highlight w:val="none"/>
          <w:lang w:val="en-US" w:eastAsia="zh-CN"/>
        </w:rPr>
        <w:t>二</w:t>
      </w:r>
      <w:r>
        <w:rPr>
          <w:rFonts w:hint="eastAsia" w:ascii="宋体" w:hAnsi="宋体"/>
          <w:b/>
          <w:sz w:val="44"/>
          <w:highlight w:val="none"/>
        </w:rPr>
        <w:t>章  投标文件的内容</w:t>
      </w:r>
    </w:p>
    <w:p w14:paraId="459A0D32">
      <w:pPr>
        <w:spacing w:line="500" w:lineRule="exact"/>
        <w:ind w:firstLine="482" w:firstLineChars="200"/>
        <w:rPr>
          <w:rFonts w:ascii="宋体" w:hAnsi="宋体"/>
          <w:b/>
          <w:sz w:val="24"/>
          <w:highlight w:val="none"/>
        </w:rPr>
      </w:pPr>
      <w:r>
        <w:rPr>
          <w:rFonts w:hint="eastAsia" w:ascii="宋体" w:hAnsi="宋体"/>
          <w:b/>
          <w:sz w:val="24"/>
          <w:highlight w:val="none"/>
        </w:rPr>
        <w:t>一、资料清单：</w:t>
      </w:r>
    </w:p>
    <w:p w14:paraId="41F9089C">
      <w:pPr>
        <w:spacing w:line="360" w:lineRule="auto"/>
        <w:ind w:firstLine="482" w:firstLineChars="200"/>
        <w:rPr>
          <w:rFonts w:ascii="宋体" w:hAnsi="宋体"/>
          <w:b/>
          <w:sz w:val="24"/>
          <w:highlight w:val="none"/>
        </w:rPr>
      </w:pPr>
      <w:r>
        <w:rPr>
          <w:rFonts w:hint="eastAsia" w:ascii="宋体" w:hAnsi="宋体"/>
          <w:b/>
          <w:sz w:val="24"/>
          <w:highlight w:val="none"/>
        </w:rPr>
        <w:t>（一）资格审核资料</w:t>
      </w:r>
    </w:p>
    <w:p w14:paraId="315B6058">
      <w:pPr>
        <w:pStyle w:val="5"/>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1.</w:t>
      </w:r>
      <w:r>
        <w:rPr>
          <w:rFonts w:hint="eastAsia" w:ascii="宋体" w:hAnsi="宋体"/>
          <w:sz w:val="24"/>
          <w:szCs w:val="24"/>
          <w:highlight w:val="none"/>
        </w:rPr>
        <w:t>营业执照、资质证书</w:t>
      </w:r>
    </w:p>
    <w:p w14:paraId="79E14FE7">
      <w:pPr>
        <w:pStyle w:val="5"/>
        <w:overflowPunct w:val="0"/>
        <w:spacing w:line="360" w:lineRule="auto"/>
        <w:ind w:firstLine="480" w:firstLineChars="200"/>
        <w:rPr>
          <w:rStyle w:val="18"/>
          <w:rFonts w:hint="default" w:eastAsia="宋体"/>
          <w:sz w:val="28"/>
          <w:szCs w:val="28"/>
          <w:highlight w:val="none"/>
          <w:lang w:val="en-US" w:eastAsia="zh-CN"/>
        </w:rPr>
      </w:pPr>
      <w:r>
        <w:rPr>
          <w:rFonts w:hint="eastAsia" w:ascii="宋体" w:hAnsi="宋体"/>
          <w:sz w:val="24"/>
          <w:szCs w:val="24"/>
          <w:highlight w:val="none"/>
        </w:rPr>
        <w:t>★</w:t>
      </w:r>
      <w:r>
        <w:rPr>
          <w:rFonts w:ascii="宋体" w:hAnsi="宋体"/>
          <w:sz w:val="24"/>
          <w:szCs w:val="24"/>
          <w:highlight w:val="none"/>
        </w:rPr>
        <w:t>2.</w:t>
      </w:r>
      <w:r>
        <w:rPr>
          <w:rFonts w:hint="eastAsia" w:ascii="宋体" w:hAnsi="宋体"/>
          <w:sz w:val="24"/>
          <w:szCs w:val="24"/>
          <w:highlight w:val="none"/>
        </w:rPr>
        <w:t>法定代表人授权书</w:t>
      </w:r>
      <w:r>
        <w:rPr>
          <w:rFonts w:hint="eastAsia" w:ascii="宋体" w:hAnsi="宋体"/>
          <w:sz w:val="24"/>
          <w:szCs w:val="24"/>
          <w:highlight w:val="none"/>
          <w:lang w:eastAsia="zh-CN"/>
        </w:rPr>
        <w:t>（</w:t>
      </w:r>
      <w:r>
        <w:rPr>
          <w:rFonts w:hint="eastAsia" w:ascii="宋体" w:hAnsi="宋体"/>
          <w:sz w:val="24"/>
          <w:szCs w:val="24"/>
          <w:highlight w:val="none"/>
          <w:lang w:val="en-US" w:eastAsia="zh-CN"/>
        </w:rPr>
        <w:t>项目负责人、授权范围、联系方式等）</w:t>
      </w:r>
    </w:p>
    <w:p w14:paraId="21C09C4A">
      <w:pPr>
        <w:pStyle w:val="5"/>
        <w:overflowPunct w:val="0"/>
        <w:spacing w:line="360" w:lineRule="auto"/>
        <w:ind w:firstLine="480" w:firstLineChars="200"/>
        <w:rPr>
          <w:rFonts w:hint="eastAsia" w:ascii="宋体" w:hAnsi="宋体"/>
          <w:sz w:val="24"/>
          <w:szCs w:val="24"/>
          <w:highlight w:val="none"/>
        </w:rPr>
      </w:pPr>
      <w:r>
        <w:rPr>
          <w:rFonts w:ascii="宋体" w:hAnsi="宋体"/>
          <w:sz w:val="24"/>
          <w:szCs w:val="24"/>
          <w:highlight w:val="none"/>
        </w:rPr>
        <w:t>3.</w:t>
      </w:r>
      <w:r>
        <w:rPr>
          <w:rFonts w:hint="eastAsia" w:ascii="宋体" w:hAnsi="宋体"/>
          <w:sz w:val="24"/>
          <w:szCs w:val="24"/>
          <w:highlight w:val="none"/>
        </w:rPr>
        <w:t>投标保证金交存凭证复印件</w:t>
      </w:r>
    </w:p>
    <w:p w14:paraId="71912302">
      <w:pPr>
        <w:pStyle w:val="5"/>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4</w:t>
      </w:r>
      <w:r>
        <w:rPr>
          <w:rFonts w:ascii="宋体" w:hAnsi="宋体"/>
          <w:sz w:val="24"/>
          <w:szCs w:val="24"/>
          <w:highlight w:val="none"/>
        </w:rPr>
        <w:t>.承诺函</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附件1）</w:t>
      </w:r>
    </w:p>
    <w:p w14:paraId="4367700B">
      <w:pPr>
        <w:pStyle w:val="5"/>
        <w:overflowPunct w:val="0"/>
        <w:spacing w:line="360" w:lineRule="auto"/>
        <w:ind w:firstLine="482" w:firstLineChars="200"/>
        <w:rPr>
          <w:rFonts w:ascii="宋体" w:hAnsi="宋体"/>
          <w:b/>
          <w:bCs/>
          <w:sz w:val="24"/>
          <w:highlight w:val="none"/>
        </w:rPr>
      </w:pPr>
      <w:r>
        <w:rPr>
          <w:rFonts w:hint="eastAsia" w:ascii="宋体" w:hAnsi="宋体"/>
          <w:b/>
          <w:bCs/>
          <w:sz w:val="24"/>
          <w:szCs w:val="24"/>
          <w:highlight w:val="none"/>
        </w:rPr>
        <w:t>（二）</w:t>
      </w:r>
      <w:r>
        <w:rPr>
          <w:rFonts w:hint="eastAsia" w:ascii="宋体" w:hAnsi="宋体"/>
          <w:b/>
          <w:bCs/>
          <w:sz w:val="24"/>
          <w:highlight w:val="none"/>
        </w:rPr>
        <w:t>经济部分材料</w:t>
      </w:r>
    </w:p>
    <w:p w14:paraId="71BEA490">
      <w:pPr>
        <w:pStyle w:val="5"/>
        <w:overflowPunct w:val="0"/>
        <w:spacing w:line="360" w:lineRule="auto"/>
        <w:ind w:firstLine="480" w:firstLineChars="200"/>
        <w:rPr>
          <w:rFonts w:ascii="宋体" w:hAnsi="宋体"/>
          <w:sz w:val="24"/>
          <w:szCs w:val="24"/>
          <w:highlight w:val="none"/>
        </w:rPr>
      </w:pPr>
      <w:r>
        <w:rPr>
          <w:rFonts w:hint="eastAsia" w:ascii="宋体" w:hAnsi="宋体"/>
          <w:sz w:val="24"/>
          <w:szCs w:val="24"/>
          <w:highlight w:val="none"/>
          <w:lang w:val="en-US" w:eastAsia="zh-CN"/>
        </w:rPr>
        <w:t>1</w:t>
      </w:r>
      <w:r>
        <w:rPr>
          <w:rFonts w:ascii="宋体" w:hAnsi="宋体"/>
          <w:sz w:val="24"/>
          <w:szCs w:val="24"/>
          <w:highlight w:val="none"/>
        </w:rPr>
        <w:t>.报价一览表</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附件2）</w:t>
      </w:r>
    </w:p>
    <w:p w14:paraId="39BC2ECF">
      <w:pPr>
        <w:pStyle w:val="5"/>
        <w:overflowPunct w:val="0"/>
        <w:spacing w:line="360" w:lineRule="auto"/>
        <w:ind w:firstLine="480" w:firstLineChars="200"/>
        <w:rPr>
          <w:rFonts w:ascii="宋体" w:hAnsi="宋体"/>
          <w:sz w:val="24"/>
          <w:szCs w:val="24"/>
          <w:highlight w:val="none"/>
        </w:rPr>
      </w:pPr>
      <w:r>
        <w:rPr>
          <w:rFonts w:hint="eastAsia" w:ascii="宋体" w:hAnsi="宋体"/>
          <w:sz w:val="24"/>
          <w:szCs w:val="24"/>
          <w:highlight w:val="none"/>
          <w:lang w:val="en-US" w:eastAsia="zh-CN"/>
        </w:rPr>
        <w:t>2</w:t>
      </w:r>
      <w:r>
        <w:rPr>
          <w:rFonts w:ascii="宋体" w:hAnsi="宋体"/>
          <w:sz w:val="24"/>
          <w:szCs w:val="24"/>
          <w:highlight w:val="none"/>
        </w:rPr>
        <w:t>.报价明细表</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附件3）</w:t>
      </w:r>
    </w:p>
    <w:p w14:paraId="105A35F9">
      <w:pPr>
        <w:pStyle w:val="5"/>
        <w:overflowPunct w:val="0"/>
        <w:spacing w:line="360" w:lineRule="auto"/>
        <w:ind w:firstLine="482" w:firstLineChars="200"/>
        <w:rPr>
          <w:rFonts w:ascii="宋体" w:hAnsi="宋体"/>
          <w:sz w:val="24"/>
          <w:szCs w:val="24"/>
          <w:highlight w:val="none"/>
          <w:u w:val="single"/>
        </w:rPr>
      </w:pPr>
      <w:r>
        <w:rPr>
          <w:rFonts w:hint="eastAsia" w:ascii="宋体" w:hAnsi="宋体"/>
          <w:b/>
          <w:sz w:val="24"/>
          <w:szCs w:val="24"/>
          <w:highlight w:val="none"/>
          <w:u w:val="single"/>
        </w:rPr>
        <w:t>以上内容请根据标的实际情况填写，★为必须提供的实质性文件，请谨慎填写。</w:t>
      </w:r>
    </w:p>
    <w:p w14:paraId="6FD5423C">
      <w:pPr>
        <w:pStyle w:val="5"/>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二、说明</w:t>
      </w:r>
    </w:p>
    <w:p w14:paraId="635ADB26">
      <w:pPr>
        <w:pStyle w:val="5"/>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1.上述带“★”条款投标人必须在投标文件中提供。</w:t>
      </w:r>
    </w:p>
    <w:p w14:paraId="2F963B9D">
      <w:pPr>
        <w:pStyle w:val="5"/>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2.上述（</w:t>
      </w:r>
      <w:r>
        <w:rPr>
          <w:rFonts w:hint="eastAsia" w:ascii="宋体" w:hAnsi="宋体"/>
          <w:b/>
          <w:sz w:val="24"/>
          <w:szCs w:val="24"/>
          <w:highlight w:val="none"/>
          <w:lang w:val="en-US" w:eastAsia="zh-CN"/>
        </w:rPr>
        <w:t>一</w:t>
      </w:r>
      <w:r>
        <w:rPr>
          <w:rFonts w:hint="eastAsia" w:ascii="宋体" w:hAnsi="宋体"/>
          <w:b/>
          <w:sz w:val="24"/>
          <w:szCs w:val="24"/>
          <w:highlight w:val="none"/>
        </w:rPr>
        <w:t>）中带“★”条款为符合性审查材料。</w:t>
      </w:r>
    </w:p>
    <w:p w14:paraId="21314B22">
      <w:pPr>
        <w:pStyle w:val="5"/>
        <w:overflowPunct w:val="0"/>
        <w:spacing w:line="360" w:lineRule="auto"/>
        <w:ind w:firstLine="482" w:firstLineChars="200"/>
        <w:rPr>
          <w:rFonts w:hint="default" w:ascii="宋体" w:hAnsi="宋体"/>
          <w:b/>
          <w:sz w:val="24"/>
          <w:szCs w:val="24"/>
          <w:highlight w:val="none"/>
          <w:lang w:val="en-US" w:eastAsia="zh-CN"/>
        </w:rPr>
      </w:pPr>
      <w:r>
        <w:rPr>
          <w:rFonts w:hint="eastAsia" w:ascii="宋体" w:hAnsi="宋体"/>
          <w:b/>
          <w:sz w:val="24"/>
          <w:szCs w:val="24"/>
          <w:highlight w:val="none"/>
        </w:rPr>
        <w:t>3.说明：对本章所有的格式，投标人可根据自身情况进行补充和修改，但补充和修改不得造成与本格式内容有实质性的违背。投标人可提供其它相关的证明材料（不限于此）。</w:t>
      </w:r>
    </w:p>
    <w:p w14:paraId="38E36DB6">
      <w:pPr>
        <w:pStyle w:val="5"/>
        <w:overflowPunct w:val="0"/>
        <w:spacing w:line="360" w:lineRule="auto"/>
        <w:ind w:firstLine="482" w:firstLineChars="200"/>
        <w:rPr>
          <w:rFonts w:hint="default" w:ascii="宋体" w:hAnsi="宋体"/>
          <w:b/>
          <w:sz w:val="24"/>
          <w:szCs w:val="24"/>
          <w:highlight w:val="none"/>
          <w:lang w:val="en-US" w:eastAsia="zh-CN"/>
        </w:rPr>
        <w:sectPr>
          <w:pgSz w:w="11906" w:h="16838"/>
          <w:pgMar w:top="1440" w:right="1797" w:bottom="1440" w:left="1797" w:header="851" w:footer="992" w:gutter="0"/>
          <w:cols w:space="720" w:num="1"/>
          <w:docGrid w:type="lines" w:linePitch="312" w:charSpace="0"/>
        </w:sectPr>
      </w:pPr>
      <w:r>
        <w:rPr>
          <w:rFonts w:hint="eastAsia" w:ascii="宋体" w:hAnsi="宋体"/>
          <w:b/>
          <w:sz w:val="24"/>
          <w:szCs w:val="24"/>
          <w:highlight w:val="none"/>
          <w:lang w:val="en-US" w:eastAsia="zh-CN"/>
        </w:rPr>
        <w:t>4.最终成交单位提供（二）附件2和附件3；</w:t>
      </w:r>
    </w:p>
    <w:p w14:paraId="666302C5">
      <w:pPr>
        <w:pStyle w:val="19"/>
        <w:spacing w:line="380" w:lineRule="exact"/>
        <w:jc w:val="both"/>
        <w:rPr>
          <w:rFonts w:hint="eastAsia" w:hAnsi="宋体" w:eastAsia="宋体"/>
          <w:b/>
          <w:bCs/>
          <w:sz w:val="36"/>
          <w:szCs w:val="36"/>
          <w:highlight w:val="none"/>
        </w:rPr>
      </w:pPr>
      <w:r>
        <w:rPr>
          <w:rFonts w:hint="eastAsia" w:ascii="宋体" w:hAnsi="宋体"/>
          <w:b/>
          <w:bCs/>
          <w:sz w:val="28"/>
          <w:szCs w:val="28"/>
          <w:highlight w:val="none"/>
          <w:lang w:val="en-US" w:eastAsia="zh-CN"/>
        </w:rPr>
        <w:t>附件1</w:t>
      </w:r>
    </w:p>
    <w:p w14:paraId="6615820A">
      <w:pPr>
        <w:pStyle w:val="19"/>
        <w:spacing w:line="380" w:lineRule="exact"/>
        <w:jc w:val="center"/>
        <w:rPr>
          <w:rFonts w:hAnsi="宋体" w:eastAsia="宋体"/>
          <w:b/>
          <w:sz w:val="32"/>
          <w:szCs w:val="32"/>
          <w:highlight w:val="none"/>
        </w:rPr>
      </w:pPr>
      <w:r>
        <w:rPr>
          <w:rFonts w:hint="eastAsia" w:hAnsi="宋体" w:eastAsia="宋体"/>
          <w:b/>
          <w:sz w:val="32"/>
          <w:szCs w:val="32"/>
          <w:highlight w:val="none"/>
        </w:rPr>
        <w:t>承 诺 函</w:t>
      </w:r>
    </w:p>
    <w:p w14:paraId="622A9CC3">
      <w:pPr>
        <w:pStyle w:val="19"/>
        <w:spacing w:line="240" w:lineRule="atLeast"/>
        <w:rPr>
          <w:rFonts w:hAnsi="宋体" w:eastAsia="宋体"/>
          <w:sz w:val="24"/>
          <w:szCs w:val="24"/>
          <w:highlight w:val="none"/>
        </w:rPr>
      </w:pPr>
      <w:r>
        <w:rPr>
          <w:rFonts w:hint="eastAsia" w:hAnsi="宋体" w:eastAsia="宋体"/>
          <w:sz w:val="24"/>
          <w:szCs w:val="24"/>
          <w:highlight w:val="none"/>
          <w:u w:val="single"/>
          <w:lang w:val="en-US" w:eastAsia="zh-CN"/>
        </w:rPr>
        <w:t>XXXXXXXX</w:t>
      </w:r>
      <w:r>
        <w:rPr>
          <w:rFonts w:hint="eastAsia" w:hAnsi="宋体" w:eastAsia="宋体"/>
          <w:sz w:val="24"/>
          <w:szCs w:val="24"/>
          <w:highlight w:val="none"/>
        </w:rPr>
        <w:t>：</w:t>
      </w:r>
    </w:p>
    <w:p w14:paraId="17CCCA98">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 xml:space="preserve">我们收到贵公司 </w:t>
      </w:r>
      <w:r>
        <w:rPr>
          <w:rFonts w:hint="eastAsia" w:hAnsi="宋体" w:eastAsia="宋体"/>
          <w:sz w:val="24"/>
          <w:szCs w:val="24"/>
          <w:highlight w:val="none"/>
          <w:u w:val="single"/>
        </w:rPr>
        <w:t xml:space="preserve"> </w:t>
      </w:r>
      <w:r>
        <w:rPr>
          <w:rFonts w:hint="eastAsia" w:hAnsi="宋体" w:eastAsia="宋体"/>
          <w:sz w:val="24"/>
          <w:szCs w:val="24"/>
          <w:highlight w:val="none"/>
          <w:u w:val="single"/>
          <w:lang w:val="en-US" w:eastAsia="zh-CN"/>
        </w:rPr>
        <w:t xml:space="preserve">          </w:t>
      </w:r>
      <w:r>
        <w:rPr>
          <w:rFonts w:hint="eastAsia" w:hAnsi="宋体" w:eastAsia="宋体"/>
          <w:sz w:val="24"/>
          <w:szCs w:val="24"/>
          <w:highlight w:val="none"/>
        </w:rPr>
        <w:t>号</w:t>
      </w:r>
      <w:r>
        <w:rPr>
          <w:rFonts w:hint="eastAsia" w:hAnsi="宋体" w:eastAsia="宋体"/>
          <w:sz w:val="24"/>
          <w:szCs w:val="24"/>
          <w:highlight w:val="none"/>
          <w:lang w:eastAsia="zh-CN"/>
        </w:rPr>
        <w:t>竞价招租</w:t>
      </w:r>
      <w:r>
        <w:rPr>
          <w:rFonts w:hint="eastAsia" w:hAnsi="宋体" w:eastAsia="宋体"/>
          <w:sz w:val="24"/>
          <w:szCs w:val="24"/>
          <w:highlight w:val="none"/>
        </w:rPr>
        <w:t>文件，经仔细阅读和研究，我们决定参加本项目</w:t>
      </w:r>
      <w:r>
        <w:rPr>
          <w:rFonts w:hint="eastAsia" w:hAnsi="宋体" w:eastAsia="宋体"/>
          <w:sz w:val="24"/>
          <w:szCs w:val="24"/>
          <w:highlight w:val="none"/>
          <w:lang w:eastAsia="zh-CN"/>
        </w:rPr>
        <w:t>询比竞价招租</w:t>
      </w:r>
      <w:r>
        <w:rPr>
          <w:rFonts w:hint="eastAsia" w:hAnsi="宋体" w:eastAsia="宋体"/>
          <w:sz w:val="24"/>
          <w:szCs w:val="24"/>
          <w:highlight w:val="none"/>
        </w:rPr>
        <w:t>活动。</w:t>
      </w:r>
    </w:p>
    <w:p w14:paraId="2684F652">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1.我们愿意按照</w:t>
      </w:r>
      <w:r>
        <w:rPr>
          <w:rFonts w:hint="eastAsia" w:hAnsi="宋体" w:eastAsia="宋体"/>
          <w:sz w:val="24"/>
          <w:szCs w:val="24"/>
          <w:highlight w:val="none"/>
          <w:lang w:eastAsia="zh-CN"/>
        </w:rPr>
        <w:t>竞价招租</w:t>
      </w:r>
      <w:r>
        <w:rPr>
          <w:rFonts w:hint="eastAsia" w:hAnsi="宋体" w:eastAsia="宋体"/>
          <w:sz w:val="24"/>
          <w:szCs w:val="24"/>
          <w:highlight w:val="none"/>
        </w:rPr>
        <w:t>文件的一切要求，提供完成该项目的全部内容。</w:t>
      </w:r>
    </w:p>
    <w:p w14:paraId="55EA7E1B">
      <w:pPr>
        <w:spacing w:line="240" w:lineRule="atLeast"/>
        <w:ind w:firstLine="480" w:firstLineChars="200"/>
        <w:rPr>
          <w:sz w:val="24"/>
          <w:highlight w:val="none"/>
        </w:rPr>
      </w:pPr>
      <w:r>
        <w:rPr>
          <w:rFonts w:hint="eastAsia" w:ascii="宋体" w:hAnsi="宋体"/>
          <w:sz w:val="24"/>
          <w:highlight w:val="none"/>
        </w:rPr>
        <w:t>2.如果我们的投标文件被接受，我们将严格履行</w:t>
      </w:r>
      <w:r>
        <w:rPr>
          <w:rFonts w:hint="eastAsia" w:ascii="宋体" w:hAnsi="宋体"/>
          <w:sz w:val="24"/>
          <w:highlight w:val="none"/>
          <w:lang w:eastAsia="zh-CN"/>
        </w:rPr>
        <w:t>竞价招租</w:t>
      </w:r>
      <w:r>
        <w:rPr>
          <w:rFonts w:hint="eastAsia" w:ascii="宋体" w:hAnsi="宋体"/>
          <w:sz w:val="24"/>
          <w:highlight w:val="none"/>
        </w:rPr>
        <w:t>文件中规定的每一项要求，按期、按质、按量履</w:t>
      </w:r>
      <w:r>
        <w:rPr>
          <w:rFonts w:hint="eastAsia"/>
          <w:sz w:val="24"/>
          <w:highlight w:val="none"/>
        </w:rPr>
        <w:t>行合同的义务。</w:t>
      </w:r>
    </w:p>
    <w:p w14:paraId="1FF4B53E">
      <w:pPr>
        <w:pStyle w:val="19"/>
        <w:spacing w:line="240" w:lineRule="atLeast"/>
        <w:ind w:firstLine="480" w:firstLineChars="200"/>
        <w:rPr>
          <w:rFonts w:hAnsi="宋体" w:eastAsia="宋体"/>
          <w:sz w:val="24"/>
          <w:highlight w:val="none"/>
        </w:rPr>
      </w:pPr>
      <w:r>
        <w:rPr>
          <w:rFonts w:hAnsi="宋体" w:eastAsia="宋体"/>
          <w:sz w:val="24"/>
          <w:szCs w:val="24"/>
          <w:highlight w:val="none"/>
        </w:rPr>
        <w:t>3．</w:t>
      </w:r>
      <w:r>
        <w:rPr>
          <w:rFonts w:hint="eastAsia" w:hAnsi="宋体" w:eastAsia="宋体"/>
          <w:sz w:val="24"/>
          <w:szCs w:val="24"/>
          <w:highlight w:val="none"/>
        </w:rPr>
        <w:t>我们已</w:t>
      </w:r>
      <w:r>
        <w:rPr>
          <w:rFonts w:hAnsi="宋体" w:eastAsia="宋体"/>
          <w:sz w:val="24"/>
          <w:szCs w:val="24"/>
          <w:highlight w:val="none"/>
        </w:rPr>
        <w:t>详细审查全部</w:t>
      </w:r>
      <w:r>
        <w:rPr>
          <w:rFonts w:hint="eastAsia" w:hAnsi="宋体" w:eastAsia="宋体"/>
          <w:sz w:val="24"/>
          <w:szCs w:val="24"/>
          <w:highlight w:val="none"/>
          <w:lang w:eastAsia="zh-CN"/>
        </w:rPr>
        <w:t>竞价招租</w:t>
      </w:r>
      <w:r>
        <w:rPr>
          <w:rFonts w:hint="eastAsia" w:hAnsi="宋体" w:eastAsia="宋体"/>
          <w:sz w:val="24"/>
          <w:highlight w:val="none"/>
        </w:rPr>
        <w:t>文件</w:t>
      </w:r>
      <w:r>
        <w:rPr>
          <w:rFonts w:hAnsi="宋体" w:eastAsia="宋体"/>
          <w:sz w:val="24"/>
          <w:highlight w:val="none"/>
        </w:rPr>
        <w:t>，包括</w:t>
      </w:r>
      <w:r>
        <w:rPr>
          <w:rFonts w:hint="eastAsia" w:hAnsi="宋体" w:eastAsia="宋体"/>
          <w:sz w:val="24"/>
          <w:highlight w:val="none"/>
        </w:rPr>
        <w:t>补充文件</w:t>
      </w:r>
      <w:r>
        <w:rPr>
          <w:rFonts w:hAnsi="宋体" w:eastAsia="宋体"/>
          <w:sz w:val="24"/>
          <w:highlight w:val="none"/>
        </w:rPr>
        <w:t>(如果有的话)。我们完全理解并同意</w:t>
      </w:r>
      <w:r>
        <w:rPr>
          <w:rFonts w:hint="eastAsia" w:hAnsi="宋体" w:eastAsia="宋体"/>
          <w:sz w:val="24"/>
          <w:highlight w:val="none"/>
          <w:lang w:eastAsia="zh-CN"/>
        </w:rPr>
        <w:t>竞价招租</w:t>
      </w:r>
      <w:r>
        <w:rPr>
          <w:rFonts w:hint="eastAsia" w:hAnsi="宋体" w:eastAsia="宋体"/>
          <w:sz w:val="24"/>
          <w:highlight w:val="none"/>
        </w:rPr>
        <w:t>文件的所有规定，并</w:t>
      </w:r>
      <w:r>
        <w:rPr>
          <w:rFonts w:hAnsi="宋体" w:eastAsia="宋体"/>
          <w:sz w:val="24"/>
          <w:highlight w:val="none"/>
        </w:rPr>
        <w:t>放弃对这方面有不明及误解的权力。</w:t>
      </w:r>
    </w:p>
    <w:p w14:paraId="09D9C06D">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4.我们同意按</w:t>
      </w:r>
      <w:r>
        <w:rPr>
          <w:rFonts w:hint="eastAsia" w:hAnsi="宋体" w:eastAsia="宋体"/>
          <w:sz w:val="24"/>
          <w:szCs w:val="24"/>
          <w:highlight w:val="none"/>
          <w:lang w:eastAsia="zh-CN"/>
        </w:rPr>
        <w:t>竞价招租</w:t>
      </w:r>
      <w:r>
        <w:rPr>
          <w:rFonts w:hint="eastAsia" w:hAnsi="宋体" w:eastAsia="宋体"/>
          <w:sz w:val="24"/>
          <w:szCs w:val="24"/>
          <w:highlight w:val="none"/>
        </w:rPr>
        <w:t>文件中的规定，本投标文件的有效期限为开标后</w:t>
      </w:r>
      <w:r>
        <w:rPr>
          <w:rFonts w:hint="eastAsia" w:hAnsi="宋体" w:eastAsia="宋体"/>
          <w:sz w:val="24"/>
          <w:szCs w:val="24"/>
          <w:highlight w:val="none"/>
          <w:u w:val="single"/>
          <w:lang w:val="en-US" w:eastAsia="zh-CN"/>
        </w:rPr>
        <w:t>90</w:t>
      </w:r>
      <w:r>
        <w:rPr>
          <w:rFonts w:hint="eastAsia" w:hAnsi="宋体" w:eastAsia="宋体"/>
          <w:sz w:val="24"/>
          <w:szCs w:val="24"/>
          <w:highlight w:val="none"/>
        </w:rPr>
        <w:t>天。</w:t>
      </w:r>
    </w:p>
    <w:p w14:paraId="01B7D238">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5.我们愿意提供</w:t>
      </w:r>
      <w:r>
        <w:rPr>
          <w:rFonts w:hint="eastAsia" w:hAnsi="宋体" w:eastAsia="宋体"/>
          <w:sz w:val="24"/>
          <w:szCs w:val="24"/>
          <w:highlight w:val="none"/>
          <w:lang w:eastAsia="zh-CN"/>
        </w:rPr>
        <w:t>招租人</w:t>
      </w:r>
      <w:r>
        <w:rPr>
          <w:rFonts w:hint="eastAsia" w:hAnsi="宋体" w:eastAsia="宋体"/>
          <w:sz w:val="24"/>
          <w:szCs w:val="24"/>
          <w:highlight w:val="none"/>
        </w:rPr>
        <w:t>在</w:t>
      </w:r>
      <w:r>
        <w:rPr>
          <w:rFonts w:hint="eastAsia" w:hAnsi="宋体" w:eastAsia="宋体"/>
          <w:sz w:val="24"/>
          <w:szCs w:val="24"/>
          <w:highlight w:val="none"/>
          <w:lang w:eastAsia="zh-CN"/>
        </w:rPr>
        <w:t>竞价招租</w:t>
      </w:r>
      <w:r>
        <w:rPr>
          <w:rFonts w:hint="eastAsia" w:hAnsi="宋体" w:eastAsia="宋体"/>
          <w:sz w:val="24"/>
          <w:szCs w:val="24"/>
          <w:highlight w:val="none"/>
        </w:rPr>
        <w:t>文件中要求的所有资料。</w:t>
      </w:r>
    </w:p>
    <w:p w14:paraId="04085FCD">
      <w:pPr>
        <w:pStyle w:val="19"/>
        <w:spacing w:line="240" w:lineRule="atLeast"/>
        <w:ind w:firstLine="480" w:firstLineChars="200"/>
        <w:rPr>
          <w:rFonts w:hAnsi="宋体" w:eastAsia="宋体"/>
          <w:sz w:val="24"/>
          <w:highlight w:val="none"/>
        </w:rPr>
      </w:pPr>
      <w:r>
        <w:rPr>
          <w:rFonts w:hint="eastAsia" w:hAnsi="宋体" w:eastAsia="宋体"/>
          <w:sz w:val="24"/>
          <w:highlight w:val="none"/>
        </w:rPr>
        <w:t>6.我们认为你们有权决定成交供应商，还认为你们有权接受或拒绝所有的投标人。</w:t>
      </w:r>
    </w:p>
    <w:p w14:paraId="504FEA74">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7.我们愿意遵守</w:t>
      </w:r>
      <w:r>
        <w:rPr>
          <w:rFonts w:hint="eastAsia" w:hAnsi="宋体" w:eastAsia="宋体"/>
          <w:sz w:val="24"/>
          <w:szCs w:val="24"/>
          <w:highlight w:val="none"/>
          <w:lang w:eastAsia="zh-CN"/>
        </w:rPr>
        <w:t>竞价招租</w:t>
      </w:r>
      <w:r>
        <w:rPr>
          <w:rFonts w:hint="eastAsia" w:hAnsi="宋体" w:eastAsia="宋体"/>
          <w:sz w:val="24"/>
          <w:szCs w:val="24"/>
          <w:highlight w:val="none"/>
        </w:rPr>
        <w:t>文件中所列的收费标准。</w:t>
      </w:r>
    </w:p>
    <w:p w14:paraId="24E250B4">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8.我们承诺该投标文件在</w:t>
      </w:r>
      <w:r>
        <w:rPr>
          <w:rFonts w:hint="eastAsia" w:hAnsi="宋体" w:eastAsia="宋体"/>
          <w:sz w:val="24"/>
          <w:szCs w:val="24"/>
          <w:highlight w:val="none"/>
          <w:lang w:eastAsia="zh-CN"/>
        </w:rPr>
        <w:t>询比竞价招租</w:t>
      </w:r>
      <w:r>
        <w:rPr>
          <w:rFonts w:hint="eastAsia" w:hAnsi="宋体" w:eastAsia="宋体"/>
          <w:sz w:val="24"/>
          <w:szCs w:val="24"/>
          <w:highlight w:val="none"/>
        </w:rPr>
        <w:t>的全过程中保持有效，不作任何更改和变动。</w:t>
      </w:r>
    </w:p>
    <w:p w14:paraId="193EDB84">
      <w:pPr>
        <w:pStyle w:val="19"/>
        <w:spacing w:line="240" w:lineRule="atLeast"/>
        <w:ind w:firstLine="480" w:firstLineChars="200"/>
        <w:rPr>
          <w:rFonts w:hAnsi="宋体" w:eastAsia="宋体"/>
          <w:sz w:val="24"/>
          <w:highlight w:val="none"/>
        </w:rPr>
      </w:pPr>
      <w:r>
        <w:rPr>
          <w:rFonts w:hint="eastAsia" w:hAnsi="宋体" w:eastAsia="宋体"/>
          <w:sz w:val="24"/>
          <w:szCs w:val="24"/>
          <w:highlight w:val="none"/>
        </w:rPr>
        <w:t>9.</w:t>
      </w:r>
      <w:r>
        <w:rPr>
          <w:rFonts w:hint="eastAsia" w:hAnsi="宋体" w:eastAsia="宋体"/>
          <w:sz w:val="24"/>
          <w:highlight w:val="none"/>
        </w:rPr>
        <w:t>我们愿意按</w:t>
      </w:r>
      <w:r>
        <w:rPr>
          <w:rFonts w:hint="eastAsia" w:hAnsi="宋体" w:eastAsia="宋体"/>
          <w:sz w:val="24"/>
          <w:highlight w:val="none"/>
          <w:lang w:eastAsia="zh-CN"/>
        </w:rPr>
        <w:t>竞价招租</w:t>
      </w:r>
      <w:r>
        <w:rPr>
          <w:rFonts w:hint="eastAsia" w:hAnsi="宋体" w:eastAsia="宋体"/>
          <w:sz w:val="24"/>
          <w:highlight w:val="none"/>
        </w:rPr>
        <w:t>文件的规定交纳投标保证金，并</w:t>
      </w:r>
      <w:r>
        <w:rPr>
          <w:rFonts w:hAnsi="宋体" w:eastAsia="宋体"/>
          <w:sz w:val="24"/>
          <w:highlight w:val="none"/>
        </w:rPr>
        <w:t>同意</w:t>
      </w:r>
      <w:r>
        <w:rPr>
          <w:rFonts w:hint="eastAsia" w:hAnsi="宋体" w:eastAsia="宋体"/>
          <w:sz w:val="24"/>
          <w:highlight w:val="none"/>
        </w:rPr>
        <w:t>投标人</w:t>
      </w:r>
      <w:r>
        <w:rPr>
          <w:rFonts w:hAnsi="宋体" w:eastAsia="宋体"/>
          <w:sz w:val="24"/>
          <w:highlight w:val="none"/>
        </w:rPr>
        <w:t>须知中关于</w:t>
      </w:r>
      <w:r>
        <w:rPr>
          <w:rFonts w:hint="eastAsia" w:hAnsi="宋体" w:eastAsia="宋体"/>
          <w:sz w:val="24"/>
          <w:highlight w:val="none"/>
        </w:rPr>
        <w:t>投标</w:t>
      </w:r>
      <w:r>
        <w:rPr>
          <w:rFonts w:hAnsi="宋体" w:eastAsia="宋体"/>
          <w:sz w:val="24"/>
          <w:highlight w:val="none"/>
        </w:rPr>
        <w:t>保证金</w:t>
      </w:r>
      <w:r>
        <w:rPr>
          <w:rFonts w:hint="eastAsia" w:hAnsi="宋体" w:eastAsia="宋体"/>
          <w:sz w:val="24"/>
          <w:highlight w:val="none"/>
        </w:rPr>
        <w:t>不予退还</w:t>
      </w:r>
      <w:r>
        <w:rPr>
          <w:rFonts w:hAnsi="宋体" w:eastAsia="宋体"/>
          <w:sz w:val="24"/>
          <w:highlight w:val="none"/>
        </w:rPr>
        <w:t>的规定。</w:t>
      </w:r>
    </w:p>
    <w:p w14:paraId="1B780D6E">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w:t>
      </w:r>
      <w:r>
        <w:rPr>
          <w:rFonts w:hAnsi="宋体" w:eastAsia="宋体"/>
          <w:sz w:val="24"/>
          <w:szCs w:val="24"/>
          <w:highlight w:val="none"/>
        </w:rPr>
        <w:t>0</w:t>
      </w:r>
      <w:r>
        <w:rPr>
          <w:rFonts w:hint="eastAsia" w:hAnsi="宋体" w:eastAsia="宋体"/>
          <w:sz w:val="24"/>
          <w:szCs w:val="24"/>
          <w:highlight w:val="none"/>
        </w:rPr>
        <w:t>.综合说明：</w:t>
      </w:r>
    </w:p>
    <w:p w14:paraId="67A7EA75">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（1）伴随服务及配合措施；</w:t>
      </w:r>
    </w:p>
    <w:p w14:paraId="2FDA7EDE">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（2）要求</w:t>
      </w:r>
      <w:r>
        <w:rPr>
          <w:rFonts w:hint="eastAsia" w:hAnsi="宋体" w:eastAsia="宋体"/>
          <w:sz w:val="24"/>
          <w:szCs w:val="24"/>
          <w:highlight w:val="none"/>
          <w:lang w:eastAsia="zh-CN"/>
        </w:rPr>
        <w:t>招租人</w:t>
      </w:r>
      <w:r>
        <w:rPr>
          <w:rFonts w:hint="eastAsia" w:hAnsi="宋体" w:eastAsia="宋体"/>
          <w:sz w:val="24"/>
          <w:szCs w:val="24"/>
          <w:highlight w:val="none"/>
        </w:rPr>
        <w:t>提供的配合；</w:t>
      </w:r>
    </w:p>
    <w:p w14:paraId="6C41E7DB">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（3）对</w:t>
      </w:r>
      <w:r>
        <w:rPr>
          <w:rFonts w:hint="eastAsia" w:hAnsi="宋体" w:eastAsia="宋体"/>
          <w:sz w:val="24"/>
          <w:szCs w:val="24"/>
          <w:highlight w:val="none"/>
          <w:lang w:eastAsia="zh-CN"/>
        </w:rPr>
        <w:t>竞价招租</w:t>
      </w:r>
      <w:r>
        <w:rPr>
          <w:rFonts w:hint="eastAsia" w:hAnsi="宋体" w:eastAsia="宋体"/>
          <w:sz w:val="24"/>
          <w:szCs w:val="24"/>
          <w:highlight w:val="none"/>
        </w:rPr>
        <w:t>文件有不同意见的偏离说明；</w:t>
      </w:r>
    </w:p>
    <w:p w14:paraId="3768BB43">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（4）其它说明。</w:t>
      </w:r>
    </w:p>
    <w:p w14:paraId="47E4D92C">
      <w:pPr>
        <w:pStyle w:val="5"/>
        <w:overflowPunct w:val="0"/>
        <w:spacing w:line="240" w:lineRule="atLeast"/>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1</w:t>
      </w:r>
      <w:r>
        <w:rPr>
          <w:rFonts w:hint="eastAsia" w:ascii="宋体" w:hAnsi="宋体"/>
          <w:sz w:val="24"/>
          <w:szCs w:val="24"/>
          <w:highlight w:val="none"/>
        </w:rPr>
        <w:t>.本公司承诺：</w:t>
      </w:r>
    </w:p>
    <w:p w14:paraId="316C530A">
      <w:pPr>
        <w:pStyle w:val="5"/>
        <w:overflowPunct w:val="0"/>
        <w:spacing w:line="240" w:lineRule="atLeast"/>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1</w:t>
      </w:r>
      <w:r>
        <w:rPr>
          <w:rFonts w:hint="eastAsia" w:ascii="宋体" w:hAnsi="宋体"/>
          <w:sz w:val="24"/>
          <w:szCs w:val="24"/>
          <w:highlight w:val="none"/>
        </w:rPr>
        <w:t>.1</w:t>
      </w:r>
      <w:r>
        <w:rPr>
          <w:rFonts w:hint="eastAsia" w:ascii="宋体" w:hAnsi="宋体"/>
          <w:sz w:val="24"/>
          <w:highlight w:val="none"/>
        </w:rPr>
        <w:t>本公司依法缴纳税收和社会保障资金；</w:t>
      </w:r>
    </w:p>
    <w:p w14:paraId="23BA693F">
      <w:pPr>
        <w:spacing w:line="240" w:lineRule="atLeast"/>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1</w:t>
      </w:r>
      <w:r>
        <w:rPr>
          <w:rFonts w:hint="eastAsia" w:ascii="宋体" w:hAnsi="宋体"/>
          <w:sz w:val="24"/>
          <w:highlight w:val="none"/>
        </w:rPr>
        <w:t>.2本公司参加</w:t>
      </w:r>
      <w:r>
        <w:rPr>
          <w:rFonts w:hint="eastAsia" w:ascii="宋体" w:hAnsi="宋体"/>
          <w:sz w:val="24"/>
          <w:highlight w:val="none"/>
          <w:lang w:eastAsia="zh-CN"/>
        </w:rPr>
        <w:t>竞价招租</w:t>
      </w:r>
      <w:r>
        <w:rPr>
          <w:rFonts w:hint="eastAsia" w:ascii="宋体" w:hAnsi="宋体"/>
          <w:sz w:val="24"/>
          <w:highlight w:val="none"/>
        </w:rPr>
        <w:t xml:space="preserve">活动前二年内，在经营活动中无重大违法记录，无不良行为记录，无其他法律、行政法规规定的禁止参与招投标活动的行为； </w:t>
      </w:r>
    </w:p>
    <w:p w14:paraId="41645BB8">
      <w:pPr>
        <w:spacing w:line="240" w:lineRule="atLeast"/>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1</w:t>
      </w:r>
      <w:r>
        <w:rPr>
          <w:rFonts w:hint="eastAsia" w:ascii="宋体" w:hAnsi="宋体"/>
          <w:sz w:val="24"/>
          <w:highlight w:val="none"/>
        </w:rPr>
        <w:t>.3本公司提交的投标文件中所有关于投标人资格的文件、证明和陈述均是真实的、准确的。</w:t>
      </w:r>
    </w:p>
    <w:p w14:paraId="421F86C6">
      <w:pPr>
        <w:spacing w:line="240" w:lineRule="atLeast"/>
        <w:ind w:firstLine="480" w:firstLineChars="200"/>
        <w:rPr>
          <w:rFonts w:ascii="宋体" w:hAnsi="宋体"/>
          <w:sz w:val="24"/>
          <w:highlight w:val="none"/>
        </w:rPr>
      </w:pPr>
      <w:r>
        <w:rPr>
          <w:rFonts w:hint="eastAsia" w:ascii="宋体" w:hAnsi="宋体"/>
          <w:sz w:val="24"/>
          <w:highlight w:val="none"/>
        </w:rPr>
        <w:t>提交投标文件视为响应</w:t>
      </w:r>
      <w:r>
        <w:rPr>
          <w:rFonts w:hint="eastAsia" w:ascii="宋体" w:hAnsi="宋体"/>
          <w:sz w:val="24"/>
          <w:highlight w:val="none"/>
          <w:lang w:eastAsia="zh-CN"/>
        </w:rPr>
        <w:t>竞价招租</w:t>
      </w:r>
      <w:r>
        <w:rPr>
          <w:rFonts w:hint="eastAsia" w:ascii="宋体" w:hAnsi="宋体"/>
          <w:sz w:val="24"/>
          <w:highlight w:val="none"/>
        </w:rPr>
        <w:t>文件</w:t>
      </w:r>
    </w:p>
    <w:p w14:paraId="4E82271B">
      <w:pPr>
        <w:pStyle w:val="19"/>
        <w:spacing w:line="360" w:lineRule="auto"/>
        <w:ind w:firstLine="480" w:firstLineChars="200"/>
        <w:rPr>
          <w:rFonts w:hAnsi="宋体"/>
          <w:sz w:val="24"/>
          <w:highlight w:val="none"/>
        </w:rPr>
      </w:pPr>
      <w:r>
        <w:rPr>
          <w:rFonts w:hint="eastAsia" w:hAnsi="宋体"/>
          <w:sz w:val="24"/>
          <w:highlight w:val="none"/>
        </w:rPr>
        <w:t>若与真实情况不符，本公司愿意承担由此而产生的一切后果。</w:t>
      </w:r>
    </w:p>
    <w:p w14:paraId="72231417">
      <w:pPr>
        <w:pStyle w:val="5"/>
        <w:overflowPunct w:val="0"/>
        <w:spacing w:line="500" w:lineRule="exact"/>
        <w:ind w:right="480" w:firstLine="4860" w:firstLineChars="2025"/>
        <w:jc w:val="left"/>
        <w:rPr>
          <w:rFonts w:hAnsi="宋体"/>
          <w:sz w:val="24"/>
          <w:szCs w:val="24"/>
          <w:highlight w:val="none"/>
        </w:rPr>
      </w:pPr>
      <w:r>
        <w:rPr>
          <w:rFonts w:hint="eastAsia" w:hAnsi="宋体"/>
          <w:sz w:val="24"/>
          <w:szCs w:val="24"/>
          <w:highlight w:val="none"/>
        </w:rPr>
        <w:t>投标人（盖章）：</w:t>
      </w:r>
    </w:p>
    <w:p w14:paraId="46C6BC07">
      <w:pPr>
        <w:pStyle w:val="19"/>
        <w:spacing w:line="380" w:lineRule="exact"/>
        <w:rPr>
          <w:rFonts w:hAnsi="宋体" w:eastAsia="宋体"/>
          <w:b/>
          <w:sz w:val="24"/>
          <w:szCs w:val="24"/>
          <w:highlight w:val="none"/>
        </w:rPr>
      </w:pPr>
      <w:r>
        <w:rPr>
          <w:rFonts w:hint="eastAsia" w:hAnsi="宋体" w:eastAsia="宋体"/>
          <w:sz w:val="24"/>
          <w:szCs w:val="24"/>
          <w:highlight w:val="none"/>
        </w:rPr>
        <w:t xml:space="preserve">                                         年    月     日</w:t>
      </w:r>
    </w:p>
    <w:p w14:paraId="24A17216">
      <w:pPr>
        <w:rPr>
          <w:rFonts w:hint="default" w:ascii="宋体" w:hAnsi="宋体" w:eastAsia="宋体" w:cs="Times New Roman"/>
          <w:kern w:val="2"/>
          <w:sz w:val="24"/>
          <w:szCs w:val="24"/>
          <w:highlight w:val="none"/>
          <w:lang w:val="en-US" w:eastAsia="zh-CN" w:bidi="ar-SA"/>
        </w:rPr>
      </w:pPr>
    </w:p>
    <w:p w14:paraId="65A4AA6C">
      <w:pPr>
        <w:rPr>
          <w:rFonts w:hint="default" w:ascii="宋体" w:hAnsi="宋体" w:eastAsia="宋体" w:cs="Times New Roman"/>
          <w:kern w:val="2"/>
          <w:sz w:val="24"/>
          <w:szCs w:val="24"/>
          <w:highlight w:val="none"/>
          <w:lang w:val="en-US" w:eastAsia="zh-CN" w:bidi="ar-SA"/>
        </w:rPr>
      </w:pPr>
    </w:p>
    <w:p w14:paraId="5CCEF1B9">
      <w:pPr>
        <w:rPr>
          <w:rFonts w:hint="default" w:ascii="宋体" w:hAnsi="宋体" w:eastAsia="宋体" w:cs="Times New Roman"/>
          <w:kern w:val="2"/>
          <w:sz w:val="24"/>
          <w:szCs w:val="24"/>
          <w:highlight w:val="none"/>
          <w:lang w:val="en-US" w:eastAsia="zh-CN" w:bidi="ar-SA"/>
        </w:rPr>
      </w:pPr>
    </w:p>
    <w:p w14:paraId="7D265172">
      <w:pPr>
        <w:rPr>
          <w:rFonts w:hint="default" w:ascii="宋体" w:hAnsi="宋体" w:eastAsia="宋体" w:cs="Times New Roman"/>
          <w:kern w:val="2"/>
          <w:sz w:val="24"/>
          <w:szCs w:val="24"/>
          <w:highlight w:val="none"/>
          <w:lang w:val="en-US" w:eastAsia="zh-CN" w:bidi="ar-SA"/>
        </w:rPr>
      </w:pPr>
    </w:p>
    <w:p w14:paraId="503DD320">
      <w:pPr>
        <w:rPr>
          <w:rFonts w:hint="default" w:ascii="宋体" w:hAnsi="宋体" w:eastAsia="宋体" w:cs="Times New Roman"/>
          <w:kern w:val="2"/>
          <w:sz w:val="24"/>
          <w:szCs w:val="24"/>
          <w:highlight w:val="none"/>
          <w:lang w:val="en-US" w:eastAsia="zh-CN" w:bidi="ar-SA"/>
        </w:rPr>
      </w:pPr>
    </w:p>
    <w:p w14:paraId="3E580EF6">
      <w:pPr>
        <w:rPr>
          <w:rFonts w:hint="default" w:ascii="宋体" w:hAnsi="宋体" w:eastAsia="宋体" w:cs="Times New Roman"/>
          <w:kern w:val="2"/>
          <w:sz w:val="24"/>
          <w:szCs w:val="24"/>
          <w:highlight w:val="none"/>
          <w:lang w:val="en-US" w:eastAsia="zh-CN" w:bidi="ar-SA"/>
        </w:rPr>
      </w:pPr>
    </w:p>
    <w:p w14:paraId="58A6C9CD">
      <w:pPr>
        <w:rPr>
          <w:rFonts w:hint="default" w:ascii="宋体" w:hAnsi="宋体" w:eastAsia="宋体" w:cs="Times New Roman"/>
          <w:kern w:val="2"/>
          <w:sz w:val="24"/>
          <w:szCs w:val="24"/>
          <w:highlight w:val="none"/>
          <w:lang w:val="en-US" w:eastAsia="zh-CN" w:bidi="ar-SA"/>
        </w:rPr>
      </w:pPr>
    </w:p>
    <w:p w14:paraId="2343035B">
      <w:pPr>
        <w:rPr>
          <w:rFonts w:hint="default" w:ascii="宋体" w:hAnsi="宋体" w:eastAsia="宋体" w:cs="Times New Roman"/>
          <w:kern w:val="2"/>
          <w:sz w:val="24"/>
          <w:szCs w:val="24"/>
          <w:highlight w:val="none"/>
          <w:lang w:val="en-US" w:eastAsia="zh-CN" w:bidi="ar-SA"/>
        </w:rPr>
      </w:pPr>
    </w:p>
    <w:p w14:paraId="2D8D0497">
      <w:pPr>
        <w:pStyle w:val="19"/>
        <w:spacing w:line="380" w:lineRule="exact"/>
        <w:jc w:val="both"/>
        <w:rPr>
          <w:rFonts w:hint="default" w:ascii="宋体" w:hAnsi="宋体"/>
          <w:b/>
          <w:bCs/>
          <w:sz w:val="28"/>
          <w:szCs w:val="28"/>
          <w:highlight w:val="none"/>
          <w:lang w:val="en-US" w:eastAsia="zh-CN"/>
        </w:rPr>
      </w:pPr>
      <w:r>
        <w:rPr>
          <w:rFonts w:hint="eastAsia" w:ascii="宋体" w:hAnsi="宋体"/>
          <w:b/>
          <w:bCs/>
          <w:sz w:val="28"/>
          <w:szCs w:val="28"/>
          <w:highlight w:val="none"/>
          <w:lang w:val="en-US" w:eastAsia="zh-CN"/>
        </w:rPr>
        <w:t>附件2</w:t>
      </w:r>
    </w:p>
    <w:p w14:paraId="5640C3AC">
      <w:pPr>
        <w:ind w:firstLine="309"/>
        <w:jc w:val="center"/>
        <w:rPr>
          <w:rFonts w:ascii="宋体" w:hAnsi="宋体"/>
          <w:sz w:val="32"/>
          <w:szCs w:val="32"/>
          <w:highlight w:val="none"/>
        </w:rPr>
      </w:pPr>
      <w:r>
        <w:rPr>
          <w:rFonts w:hint="eastAsia" w:ascii="宋体" w:hAnsi="宋体"/>
          <w:b/>
          <w:sz w:val="32"/>
          <w:szCs w:val="32"/>
          <w:highlight w:val="none"/>
        </w:rPr>
        <w:t>报价一览表</w:t>
      </w:r>
    </w:p>
    <w:p w14:paraId="67686886">
      <w:pPr>
        <w:rPr>
          <w:rFonts w:ascii="宋体" w:hAnsi="宋体"/>
          <w:sz w:val="24"/>
          <w:highlight w:val="none"/>
        </w:rPr>
      </w:pPr>
    </w:p>
    <w:tbl>
      <w:tblPr>
        <w:tblStyle w:val="11"/>
        <w:tblW w:w="8432"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8"/>
        <w:gridCol w:w="5964"/>
      </w:tblGrid>
      <w:tr w14:paraId="7A5B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68" w:type="dxa"/>
            <w:vAlign w:val="center"/>
          </w:tcPr>
          <w:p w14:paraId="2B7EC129">
            <w:pPr>
              <w:jc w:val="center"/>
              <w:rPr>
                <w:rFonts w:ascii="宋体" w:hAnsi="宋体"/>
                <w:sz w:val="24"/>
                <w:highlight w:val="none"/>
              </w:rPr>
            </w:pPr>
            <w:r>
              <w:rPr>
                <w:rFonts w:hint="eastAsia" w:ascii="宋体" w:hAnsi="宋体"/>
                <w:sz w:val="24"/>
                <w:highlight w:val="none"/>
              </w:rPr>
              <w:t>投标名称</w:t>
            </w:r>
          </w:p>
        </w:tc>
        <w:tc>
          <w:tcPr>
            <w:tcW w:w="5964" w:type="dxa"/>
            <w:vAlign w:val="center"/>
          </w:tcPr>
          <w:p w14:paraId="38C50BA0">
            <w:pPr>
              <w:jc w:val="both"/>
              <w:rPr>
                <w:rFonts w:hint="default" w:ascii="宋体" w:hAnsi="宋体" w:eastAsia="宋体"/>
                <w:sz w:val="24"/>
                <w:highlight w:val="none"/>
                <w:lang w:val="en-US" w:eastAsia="zh-CN"/>
              </w:rPr>
            </w:pPr>
            <w:r>
              <w:rPr>
                <w:rFonts w:hint="eastAsia" w:ascii="宋体" w:hAnsi="宋体"/>
                <w:sz w:val="24"/>
                <w:highlight w:val="none"/>
                <w:lang w:val="en-US" w:eastAsia="zh-CN"/>
              </w:rPr>
              <w:t xml:space="preserve">                           </w:t>
            </w:r>
          </w:p>
        </w:tc>
      </w:tr>
      <w:tr w14:paraId="2BD9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68" w:type="dxa"/>
            <w:vAlign w:val="center"/>
          </w:tcPr>
          <w:p w14:paraId="2E3230FE">
            <w:pPr>
              <w:jc w:val="both"/>
              <w:rPr>
                <w:rFonts w:hint="default" w:ascii="宋体" w:hAnsi="宋体" w:eastAsia="宋体"/>
                <w:sz w:val="24"/>
                <w:highlight w:val="none"/>
                <w:lang w:val="en-US" w:eastAsia="zh-CN"/>
              </w:rPr>
            </w:pPr>
            <w:r>
              <w:rPr>
                <w:rFonts w:hint="eastAsia" w:ascii="宋体" w:hAnsi="宋体"/>
                <w:sz w:val="24"/>
                <w:highlight w:val="none"/>
              </w:rPr>
              <w:t>投标</w:t>
            </w:r>
            <w:r>
              <w:rPr>
                <w:rFonts w:hint="eastAsia" w:ascii="宋体" w:hAnsi="宋体"/>
                <w:sz w:val="24"/>
                <w:highlight w:val="none"/>
                <w:lang w:val="en-US" w:eastAsia="zh-CN"/>
              </w:rPr>
              <w:t>单</w:t>
            </w:r>
            <w:r>
              <w:rPr>
                <w:rFonts w:hint="eastAsia" w:ascii="宋体" w:hAnsi="宋体"/>
                <w:sz w:val="24"/>
                <w:highlight w:val="none"/>
              </w:rPr>
              <w:t>价</w:t>
            </w:r>
            <w:r>
              <w:rPr>
                <w:rFonts w:hint="eastAsia" w:ascii="宋体" w:hAnsi="宋体"/>
                <w:sz w:val="24"/>
                <w:highlight w:val="none"/>
                <w:lang w:eastAsia="zh-CN"/>
              </w:rPr>
              <w:t>（</w:t>
            </w:r>
            <w:r>
              <w:rPr>
                <w:rFonts w:hint="eastAsia" w:ascii="宋体" w:hAnsi="宋体"/>
                <w:sz w:val="24"/>
                <w:highlight w:val="none"/>
                <w:lang w:val="en-US" w:eastAsia="zh-CN"/>
              </w:rPr>
              <w:t>元/年）</w:t>
            </w:r>
          </w:p>
        </w:tc>
        <w:tc>
          <w:tcPr>
            <w:tcW w:w="5964" w:type="dxa"/>
            <w:vAlign w:val="center"/>
          </w:tcPr>
          <w:p w14:paraId="568E4AD3">
            <w:pPr>
              <w:jc w:val="center"/>
              <w:rPr>
                <w:rFonts w:ascii="宋体" w:hAnsi="宋体"/>
                <w:sz w:val="24"/>
                <w:highlight w:val="none"/>
              </w:rPr>
            </w:pP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 xml:space="preserve">  大写：人民币              元</w:t>
            </w:r>
          </w:p>
        </w:tc>
      </w:tr>
      <w:tr w14:paraId="52C1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68" w:type="dxa"/>
            <w:vAlign w:val="center"/>
          </w:tcPr>
          <w:p w14:paraId="5597B326">
            <w:pPr>
              <w:jc w:val="both"/>
              <w:rPr>
                <w:rFonts w:hint="eastAsia" w:ascii="宋体" w:hAnsi="宋体"/>
                <w:sz w:val="24"/>
                <w:highlight w:val="none"/>
              </w:rPr>
            </w:pPr>
            <w:r>
              <w:rPr>
                <w:rFonts w:hint="eastAsia" w:ascii="宋体" w:hAnsi="宋体"/>
                <w:sz w:val="24"/>
                <w:highlight w:val="none"/>
              </w:rPr>
              <w:t>投标总价</w:t>
            </w:r>
            <w:r>
              <w:rPr>
                <w:rFonts w:hint="eastAsia" w:ascii="宋体" w:hAnsi="宋体"/>
                <w:sz w:val="24"/>
                <w:highlight w:val="none"/>
                <w:lang w:eastAsia="zh-CN"/>
              </w:rPr>
              <w:t>（</w:t>
            </w:r>
            <w:r>
              <w:rPr>
                <w:rFonts w:hint="eastAsia" w:ascii="宋体" w:hAnsi="宋体"/>
                <w:sz w:val="24"/>
                <w:highlight w:val="none"/>
                <w:lang w:val="en-US" w:eastAsia="zh-CN"/>
              </w:rPr>
              <w:t>元/5年）</w:t>
            </w:r>
          </w:p>
        </w:tc>
        <w:tc>
          <w:tcPr>
            <w:tcW w:w="5964" w:type="dxa"/>
            <w:vAlign w:val="center"/>
          </w:tcPr>
          <w:p w14:paraId="3E72BCCD">
            <w:pPr>
              <w:jc w:val="center"/>
              <w:rPr>
                <w:rFonts w:ascii="宋体" w:hAnsi="宋体"/>
                <w:sz w:val="24"/>
                <w:highlight w:val="none"/>
              </w:rPr>
            </w:pP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 xml:space="preserve">  大写：人民币              元</w:t>
            </w:r>
          </w:p>
        </w:tc>
      </w:tr>
    </w:tbl>
    <w:p w14:paraId="446EB88C">
      <w:pPr>
        <w:rPr>
          <w:rFonts w:ascii="宋体" w:hAnsi="宋体"/>
          <w:color w:val="FF0000"/>
          <w:sz w:val="24"/>
          <w:highlight w:val="none"/>
        </w:rPr>
      </w:pPr>
    </w:p>
    <w:p w14:paraId="733EA33A">
      <w:pPr>
        <w:rPr>
          <w:rFonts w:ascii="宋体" w:hAnsi="宋体"/>
          <w:sz w:val="24"/>
          <w:highlight w:val="none"/>
        </w:rPr>
      </w:pPr>
    </w:p>
    <w:p w14:paraId="4508D444">
      <w:pPr>
        <w:rPr>
          <w:rFonts w:ascii="宋体" w:hAnsi="宋体"/>
          <w:sz w:val="24"/>
          <w:highlight w:val="none"/>
        </w:rPr>
      </w:pPr>
      <w:r>
        <w:rPr>
          <w:rFonts w:hint="eastAsia" w:ascii="宋体" w:hAnsi="宋体"/>
          <w:sz w:val="24"/>
          <w:highlight w:val="none"/>
        </w:rPr>
        <w:t xml:space="preserve">                       </w:t>
      </w:r>
    </w:p>
    <w:p w14:paraId="7EC419A1">
      <w:pPr>
        <w:pStyle w:val="5"/>
        <w:overflowPunct w:val="0"/>
        <w:spacing w:line="500" w:lineRule="exact"/>
        <w:ind w:left="4973" w:leftChars="2025" w:right="480" w:hanging="720" w:hangingChars="300"/>
        <w:jc w:val="left"/>
        <w:rPr>
          <w:rFonts w:hAnsi="宋体"/>
          <w:sz w:val="24"/>
          <w:szCs w:val="24"/>
          <w:highlight w:val="none"/>
        </w:rPr>
      </w:pPr>
      <w:r>
        <w:rPr>
          <w:rFonts w:hint="eastAsia" w:ascii="宋体" w:hAnsi="宋体"/>
          <w:sz w:val="24"/>
          <w:highlight w:val="none"/>
        </w:rPr>
        <w:t xml:space="preserve">                                         </w:t>
      </w:r>
      <w:r>
        <w:rPr>
          <w:rFonts w:hint="eastAsia" w:hAnsi="宋体"/>
          <w:sz w:val="24"/>
          <w:szCs w:val="24"/>
          <w:highlight w:val="none"/>
        </w:rPr>
        <w:t>投标人（盖章）：</w:t>
      </w:r>
    </w:p>
    <w:p w14:paraId="44182907">
      <w:pPr>
        <w:pStyle w:val="19"/>
        <w:spacing w:line="380" w:lineRule="exact"/>
        <w:rPr>
          <w:rFonts w:hAnsi="宋体" w:eastAsia="宋体"/>
          <w:b/>
          <w:sz w:val="24"/>
          <w:szCs w:val="24"/>
          <w:highlight w:val="none"/>
        </w:rPr>
      </w:pPr>
      <w:r>
        <w:rPr>
          <w:rFonts w:hint="eastAsia" w:hAnsi="宋体" w:eastAsia="宋体"/>
          <w:sz w:val="24"/>
          <w:szCs w:val="24"/>
          <w:highlight w:val="none"/>
        </w:rPr>
        <w:t xml:space="preserve">                                         年    月     日</w:t>
      </w:r>
    </w:p>
    <w:p w14:paraId="7D9D521C">
      <w:pPr>
        <w:rPr>
          <w:rFonts w:hint="eastAsia" w:ascii="宋体" w:hAnsi="宋体"/>
          <w:b/>
          <w:sz w:val="32"/>
          <w:szCs w:val="32"/>
          <w:highlight w:val="none"/>
        </w:rPr>
      </w:pPr>
      <w:r>
        <w:rPr>
          <w:rFonts w:hint="default" w:ascii="宋体" w:hAnsi="宋体" w:eastAsia="宋体" w:cs="Times New Roman"/>
          <w:kern w:val="2"/>
          <w:sz w:val="24"/>
          <w:szCs w:val="24"/>
          <w:highlight w:val="none"/>
          <w:lang w:val="en-US" w:eastAsia="zh-CN" w:bidi="ar-SA"/>
        </w:rPr>
        <w:br w:type="page"/>
      </w:r>
    </w:p>
    <w:p w14:paraId="14FAF719">
      <w:pPr>
        <w:pStyle w:val="5"/>
        <w:overflowPunct w:val="0"/>
        <w:spacing w:line="480" w:lineRule="auto"/>
        <w:ind w:firstLine="0"/>
        <w:jc w:val="center"/>
        <w:rPr>
          <w:rFonts w:ascii="宋体" w:hAnsi="宋体"/>
          <w:b/>
          <w:sz w:val="44"/>
          <w:szCs w:val="44"/>
          <w:highlight w:val="none"/>
        </w:rPr>
      </w:pPr>
      <w:r>
        <w:rPr>
          <w:rFonts w:hint="eastAsia" w:ascii="宋体" w:hAnsi="宋体"/>
          <w:b/>
          <w:sz w:val="44"/>
          <w:szCs w:val="44"/>
          <w:highlight w:val="none"/>
        </w:rPr>
        <w:t>第</w:t>
      </w:r>
      <w:r>
        <w:rPr>
          <w:rFonts w:hint="eastAsia" w:ascii="宋体" w:hAnsi="宋体"/>
          <w:b/>
          <w:sz w:val="44"/>
          <w:szCs w:val="44"/>
          <w:highlight w:val="none"/>
          <w:lang w:val="en-US" w:eastAsia="zh-CN"/>
        </w:rPr>
        <w:t>三</w:t>
      </w:r>
      <w:r>
        <w:rPr>
          <w:rFonts w:hint="eastAsia" w:ascii="宋体" w:hAnsi="宋体"/>
          <w:b/>
          <w:sz w:val="44"/>
          <w:szCs w:val="44"/>
          <w:highlight w:val="none"/>
        </w:rPr>
        <w:t>章</w:t>
      </w:r>
      <w:r>
        <w:rPr>
          <w:rFonts w:ascii="宋体" w:hAnsi="宋体"/>
          <w:b/>
          <w:sz w:val="44"/>
          <w:szCs w:val="44"/>
          <w:highlight w:val="none"/>
        </w:rPr>
        <w:t xml:space="preserve">    </w:t>
      </w:r>
      <w:r>
        <w:rPr>
          <w:rFonts w:hint="eastAsia" w:ascii="宋体" w:hAnsi="宋体"/>
          <w:b/>
          <w:sz w:val="44"/>
          <w:szCs w:val="44"/>
          <w:highlight w:val="none"/>
        </w:rPr>
        <w:t>合同主要条款</w:t>
      </w:r>
    </w:p>
    <w:p w14:paraId="7D09263D">
      <w:pPr>
        <w:pStyle w:val="3"/>
        <w:spacing w:before="0" w:beforeAutospacing="0" w:after="0" w:afterAutospacing="0" w:line="360" w:lineRule="auto"/>
        <w:rPr>
          <w:rFonts w:hint="default" w:ascii="宋体" w:hAnsi="宋体" w:eastAsia="宋体" w:cs="宋体"/>
          <w:highlight w:val="none"/>
          <w:lang w:val="en-US" w:eastAsia="zh-CN"/>
        </w:rPr>
      </w:pPr>
      <w:r>
        <w:rPr>
          <w:rFonts w:hint="eastAsia" w:ascii="宋体" w:hAnsi="宋体" w:cs="宋体"/>
          <w:highlight w:val="none"/>
          <w:lang w:val="en-US" w:eastAsia="zh-CN"/>
        </w:rPr>
        <w:t>招租</w:t>
      </w:r>
      <w:r>
        <w:rPr>
          <w:rFonts w:ascii="宋体" w:hAnsi="宋体" w:cs="宋体"/>
          <w:highlight w:val="none"/>
        </w:rPr>
        <w:t>成交确认合同</w:t>
      </w:r>
      <w:r>
        <w:rPr>
          <w:rFonts w:hint="eastAsia" w:ascii="宋体" w:hAnsi="宋体" w:cs="宋体"/>
          <w:highlight w:val="none"/>
          <w:lang w:val="en-US" w:eastAsia="zh-CN"/>
        </w:rPr>
        <w:t>(根据实际情况草拟）</w:t>
      </w:r>
    </w:p>
    <w:p w14:paraId="460B1B59">
      <w:pPr>
        <w:pStyle w:val="22"/>
        <w:tabs>
          <w:tab w:val="left" w:pos="5870"/>
        </w:tabs>
        <w:spacing w:line="400" w:lineRule="exact"/>
        <w:ind w:firstLine="420" w:firstLineChars="200"/>
        <w:rPr>
          <w:rFonts w:ascii="仿宋_GB2312" w:hAnsi="仿宋_GB2312" w:eastAsia="仿宋_GB2312" w:cs="仿宋_GB2312"/>
          <w:highlight w:val="none"/>
        </w:rPr>
      </w:pPr>
      <w:r>
        <w:rPr>
          <w:rFonts w:hint="eastAsia" w:ascii="仿宋_GB2312" w:hAnsi="仿宋_GB2312" w:eastAsia="仿宋_GB2312" w:cs="仿宋_GB2312"/>
          <w:highlight w:val="none"/>
        </w:rPr>
        <w:t>甲方（岀租人）：</w:t>
      </w:r>
      <w:r>
        <w:rPr>
          <w:rFonts w:hint="eastAsia" w:ascii="仿宋_GB2312" w:hAnsi="仿宋_GB2312" w:eastAsia="仿宋_GB2312" w:cs="仿宋_GB2312"/>
          <w:highlight w:val="none"/>
          <w:u w:val="single"/>
          <w:lang w:val="en-US" w:eastAsia="zh-CN"/>
        </w:rPr>
        <w:t>长江龙城科技有限公司</w:t>
      </w:r>
      <w:r>
        <w:rPr>
          <w:rFonts w:hint="eastAsia" w:ascii="仿宋_GB2312" w:hAnsi="仿宋_GB2312" w:eastAsia="仿宋_GB2312" w:cs="仿宋_GB2312"/>
          <w:highlight w:val="none"/>
          <w:u w:val="single"/>
        </w:rPr>
        <w:t xml:space="preserve"> </w:t>
      </w:r>
    </w:p>
    <w:p w14:paraId="17769CF2">
      <w:pPr>
        <w:pStyle w:val="22"/>
        <w:spacing w:line="400" w:lineRule="exact"/>
        <w:ind w:firstLine="420" w:firstLineChars="200"/>
        <w:rPr>
          <w:rFonts w:hint="default" w:ascii="仿宋_GB2312" w:hAnsi="仿宋_GB2312" w:eastAsia="仿宋_GB2312" w:cs="仿宋_GB2312"/>
          <w:highlight w:val="none"/>
          <w:u w:val="single"/>
          <w:lang w:val="en-US"/>
        </w:rPr>
      </w:pPr>
      <w:r>
        <w:rPr>
          <w:rFonts w:hint="eastAsia" w:ascii="仿宋_GB2312" w:hAnsi="仿宋_GB2312" w:eastAsia="仿宋_GB2312" w:cs="仿宋_GB2312"/>
          <w:highlight w:val="none"/>
        </w:rPr>
        <w:t>乙方（承租人）：</w:t>
      </w:r>
      <w:r>
        <w:rPr>
          <w:rFonts w:hint="eastAsia" w:ascii="仿宋_GB2312" w:hAnsi="仿宋_GB2312" w:eastAsia="仿宋_GB2312" w:cs="仿宋_GB2312"/>
          <w:highlight w:val="none"/>
          <w:u w:val="single"/>
          <w:lang w:val="en-US" w:eastAsia="zh-CN"/>
        </w:rPr>
        <w:t xml:space="preserve">                     </w:t>
      </w:r>
    </w:p>
    <w:p w14:paraId="0DD8BF43">
      <w:pPr>
        <w:pStyle w:val="22"/>
        <w:spacing w:before="240" w:beforeLines="100" w:line="400" w:lineRule="exact"/>
        <w:ind w:firstLine="420" w:firstLineChars="200"/>
        <w:jc w:val="both"/>
        <w:rPr>
          <w:rFonts w:ascii="仿宋_GB2312" w:hAnsi="仿宋_GB2312" w:eastAsia="仿宋_GB2312" w:cs="仿宋_GB2312"/>
          <w:highlight w:val="none"/>
          <w:lang w:eastAsia="zh-Hans"/>
        </w:rPr>
      </w:pPr>
      <w:bookmarkStart w:id="0" w:name="bookmark3"/>
      <w:r>
        <w:rPr>
          <w:rFonts w:hint="eastAsia" w:ascii="仿宋_GB2312" w:hAnsi="仿宋_GB2312" w:eastAsia="仿宋_GB2312" w:cs="仿宋_GB2312"/>
          <w:highlight w:val="none"/>
          <w:lang w:val="en-US" w:eastAsia="zh-CN"/>
        </w:rPr>
        <w:t>本合同经公开招租并经各方平等自愿协商，根据《中华人民共和国民法典》及相关法律，签订本合同以共同遵守</w:t>
      </w:r>
      <w:r>
        <w:rPr>
          <w:rFonts w:ascii="仿宋_GB2312" w:hAnsi="仿宋_GB2312" w:eastAsia="仿宋_GB2312" w:cs="仿宋_GB2312"/>
          <w:highlight w:val="none"/>
          <w:lang w:eastAsia="zh-Hans"/>
        </w:rPr>
        <w:t>：</w:t>
      </w:r>
    </w:p>
    <w:p w14:paraId="6D3F251A">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rPr>
        <w:t>一</w:t>
      </w:r>
      <w:bookmarkEnd w:id="0"/>
      <w:r>
        <w:rPr>
          <w:rFonts w:hint="eastAsia" w:ascii="仿宋_GB2312" w:hAnsi="仿宋_GB2312" w:eastAsia="仿宋_GB2312" w:cs="仿宋_GB2312"/>
          <w:b/>
          <w:bCs/>
          <w:highlight w:val="none"/>
        </w:rPr>
        <w:t>、租赁标的</w:t>
      </w:r>
    </w:p>
    <w:p w14:paraId="0009AFD7">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甲方出租常州市武进区常武中路18号常州科教城三期国际创新基地创研港</w:t>
      </w:r>
      <w:r>
        <w:rPr>
          <w:rFonts w:hint="eastAsia" w:ascii="仿宋_GB2312" w:hAnsi="仿宋_GB2312" w:eastAsia="仿宋_GB2312" w:cs="仿宋_GB2312"/>
          <w:highlight w:val="none"/>
          <w:lang w:val="en-US" w:eastAsia="zh-CN"/>
        </w:rPr>
        <w:t>1号楼B座103-1室</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以下简称“房屋”</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rPr>
        <w:t>给乙方使用，</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 xml:space="preserve">建筑面积为 </w:t>
      </w:r>
      <w:r>
        <w:rPr>
          <w:rFonts w:hint="eastAsia" w:ascii="仿宋_GB2312" w:hAnsi="仿宋_GB2312" w:eastAsia="仿宋_GB2312" w:cs="仿宋_GB2312"/>
          <w:highlight w:val="none"/>
          <w:lang w:val="en-US" w:eastAsia="zh-CN"/>
        </w:rPr>
        <w:t>72</w:t>
      </w:r>
      <w:r>
        <w:rPr>
          <w:rFonts w:hint="eastAsia" w:ascii="仿宋_GB2312" w:hAnsi="仿宋_GB2312" w:eastAsia="仿宋_GB2312" w:cs="仿宋_GB2312"/>
          <w:highlight w:val="none"/>
        </w:rPr>
        <w:t xml:space="preserve"> </w:t>
      </w:r>
      <w:r>
        <w:rPr>
          <w:rFonts w:hint="eastAsia" w:ascii="仿宋_GB2312" w:hAnsi="仿宋_GB2312" w:eastAsia="仿宋_GB2312" w:cs="仿宋_GB2312"/>
          <w:highlight w:val="none"/>
          <w:lang w:eastAsia="zh-CN"/>
        </w:rPr>
        <w:t>平方米</w:t>
      </w:r>
      <w:r>
        <w:rPr>
          <w:rFonts w:hint="eastAsia" w:ascii="仿宋_GB2312" w:hAnsi="仿宋_GB2312" w:eastAsia="仿宋_GB2312" w:cs="仿宋_GB2312"/>
          <w:highlight w:val="none"/>
        </w:rPr>
        <w:t>，双方确认建筑面积即为本合同项下计租面积。</w:t>
      </w:r>
    </w:p>
    <w:p w14:paraId="3B86F7CC">
      <w:pPr>
        <w:pStyle w:val="22"/>
        <w:spacing w:before="60" w:line="400" w:lineRule="exact"/>
        <w:ind w:firstLine="422" w:firstLineChars="200"/>
        <w:jc w:val="both"/>
        <w:rPr>
          <w:rFonts w:ascii="仿宋_GB2312" w:hAnsi="仿宋_GB2312" w:eastAsia="仿宋_GB2312" w:cs="仿宋_GB2312"/>
          <w:b/>
          <w:bCs/>
          <w:highlight w:val="none"/>
        </w:rPr>
      </w:pPr>
      <w:bookmarkStart w:id="1" w:name="bookmark4"/>
      <w:r>
        <w:rPr>
          <w:rFonts w:hint="eastAsia" w:ascii="仿宋_GB2312" w:hAnsi="仿宋_GB2312" w:eastAsia="仿宋_GB2312" w:cs="仿宋_GB2312"/>
          <w:b/>
          <w:bCs/>
          <w:highlight w:val="none"/>
        </w:rPr>
        <w:t>二</w:t>
      </w:r>
      <w:bookmarkEnd w:id="1"/>
      <w:r>
        <w:rPr>
          <w:rFonts w:hint="eastAsia" w:ascii="仿宋_GB2312" w:hAnsi="仿宋_GB2312" w:eastAsia="仿宋_GB2312" w:cs="仿宋_GB2312"/>
          <w:b/>
          <w:bCs/>
          <w:highlight w:val="none"/>
        </w:rPr>
        <w:t>、租赁期限</w:t>
      </w:r>
    </w:p>
    <w:p w14:paraId="30DB98E6">
      <w:pPr>
        <w:pStyle w:val="22"/>
        <w:spacing w:line="400" w:lineRule="exact"/>
        <w:ind w:firstLine="420" w:firstLineChars="200"/>
        <w:jc w:val="both"/>
        <w:rPr>
          <w:rFonts w:ascii="仿宋_GB2312" w:hAnsi="仿宋_GB2312" w:eastAsia="仿宋_GB2312" w:cs="仿宋_GB2312"/>
          <w:highlight w:val="none"/>
        </w:rPr>
      </w:pPr>
      <w:bookmarkStart w:id="2" w:name="bookmark5"/>
      <w:r>
        <w:rPr>
          <w:rFonts w:hint="eastAsia" w:ascii="仿宋_GB2312" w:hAnsi="仿宋_GB2312" w:eastAsia="仿宋_GB2312" w:cs="仿宋_GB2312"/>
          <w:highlight w:val="none"/>
        </w:rPr>
        <w:t>1</w:t>
      </w:r>
      <w:bookmarkEnd w:id="2"/>
      <w:r>
        <w:rPr>
          <w:rFonts w:hint="eastAsia" w:ascii="仿宋_GB2312" w:hAnsi="仿宋_GB2312" w:eastAsia="仿宋_GB2312" w:cs="仿宋_GB2312"/>
          <w:highlight w:val="none"/>
        </w:rPr>
        <w:t>、租赁期从202</w:t>
      </w:r>
      <w:r>
        <w:rPr>
          <w:rFonts w:hint="eastAsia" w:ascii="仿宋_GB2312" w:hAnsi="仿宋_GB2312" w:eastAsia="仿宋_GB2312" w:cs="仿宋_GB2312"/>
          <w:highlight w:val="none"/>
          <w:lang w:val="en-US" w:eastAsia="zh-CN"/>
        </w:rPr>
        <w:t>5</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月</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日起至</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月</w:t>
      </w:r>
      <w:r>
        <w:rPr>
          <w:rFonts w:hint="eastAsia" w:ascii="仿宋_GB2312" w:hAnsi="仿宋_GB2312" w:eastAsia="仿宋_GB2312" w:cs="仿宋_GB2312"/>
          <w:highlight w:val="none"/>
          <w:lang w:val="en-US" w:eastAsia="zh-CN"/>
        </w:rPr>
        <w:t xml:space="preserve">  日</w:t>
      </w:r>
      <w:r>
        <w:rPr>
          <w:rFonts w:hint="eastAsia" w:ascii="仿宋_GB2312" w:hAnsi="仿宋_GB2312" w:eastAsia="仿宋_GB2312" w:cs="仿宋_GB2312"/>
          <w:highlight w:val="none"/>
        </w:rPr>
        <w:t>止，共</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lang w:eastAsia="zh-CN"/>
        </w:rPr>
        <w:t>年</w:t>
      </w:r>
      <w:r>
        <w:rPr>
          <w:rFonts w:hint="eastAsia" w:ascii="仿宋_GB2312" w:hAnsi="仿宋_GB2312" w:eastAsia="仿宋_GB2312" w:cs="仿宋_GB2312"/>
          <w:highlight w:val="none"/>
        </w:rPr>
        <w:t>。</w:t>
      </w:r>
    </w:p>
    <w:p w14:paraId="4AEA587D">
      <w:pPr>
        <w:pStyle w:val="22"/>
        <w:spacing w:line="400" w:lineRule="exact"/>
        <w:ind w:firstLine="420" w:firstLineChars="200"/>
        <w:jc w:val="both"/>
        <w:rPr>
          <w:rFonts w:ascii="仿宋_GB2312" w:hAnsi="仿宋_GB2312" w:eastAsia="仿宋_GB2312" w:cs="仿宋_GB2312"/>
          <w:highlight w:val="none"/>
        </w:rPr>
      </w:pPr>
      <w:bookmarkStart w:id="3" w:name="bookmark6"/>
      <w:r>
        <w:rPr>
          <w:rFonts w:hint="eastAsia" w:ascii="仿宋_GB2312" w:hAnsi="仿宋_GB2312" w:eastAsia="仿宋_GB2312" w:cs="仿宋_GB2312"/>
          <w:highlight w:val="none"/>
        </w:rPr>
        <w:t>2</w:t>
      </w:r>
      <w:bookmarkEnd w:id="3"/>
      <w:r>
        <w:rPr>
          <w:rFonts w:hint="eastAsia" w:ascii="仿宋_GB2312" w:hAnsi="仿宋_GB2312" w:eastAsia="仿宋_GB2312" w:cs="仿宋_GB2312"/>
          <w:highlight w:val="none"/>
        </w:rPr>
        <w:t>、租赁期限届满</w:t>
      </w:r>
      <w:r>
        <w:rPr>
          <w:rFonts w:hint="eastAsia" w:ascii="仿宋_GB2312" w:hAnsi="仿宋_GB2312" w:eastAsia="仿宋_GB2312" w:cs="仿宋_GB2312"/>
          <w:highlight w:val="none"/>
          <w:lang w:val="en-US" w:eastAsia="zh-Hans"/>
        </w:rPr>
        <w:t>前</w:t>
      </w:r>
      <w:r>
        <w:rPr>
          <w:rFonts w:hint="eastAsia" w:ascii="仿宋_GB2312" w:hAnsi="仿宋_GB2312" w:eastAsia="仿宋_GB2312" w:cs="仿宋_GB2312"/>
          <w:highlight w:val="none"/>
        </w:rPr>
        <w:t>，乙方如需继续承租上述房屋，应提前三个月与甲方协商，双方另行签订租赁合同，同等条件下乙方享有优先承租权。乙方如不续租应提前三个月书面通知甲方，租赁期届满及时将</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返还给甲方，并结清所有租赁相关费用。</w:t>
      </w:r>
    </w:p>
    <w:p w14:paraId="5B671C79">
      <w:pPr>
        <w:pStyle w:val="22"/>
        <w:spacing w:before="60" w:line="400" w:lineRule="exact"/>
        <w:ind w:firstLine="422" w:firstLineChars="200"/>
        <w:jc w:val="both"/>
        <w:rPr>
          <w:rFonts w:ascii="仿宋_GB2312" w:hAnsi="仿宋_GB2312" w:eastAsia="仿宋_GB2312" w:cs="仿宋_GB2312"/>
          <w:b/>
          <w:bCs/>
          <w:highlight w:val="none"/>
        </w:rPr>
      </w:pPr>
      <w:bookmarkStart w:id="4" w:name="bookmark7"/>
      <w:r>
        <w:rPr>
          <w:rFonts w:hint="eastAsia" w:ascii="仿宋_GB2312" w:hAnsi="仿宋_GB2312" w:eastAsia="仿宋_GB2312" w:cs="仿宋_GB2312"/>
          <w:b/>
          <w:bCs/>
          <w:highlight w:val="none"/>
        </w:rPr>
        <w:t>三</w:t>
      </w:r>
      <w:bookmarkEnd w:id="4"/>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Hans"/>
        </w:rPr>
        <w:t>房屋</w:t>
      </w:r>
      <w:r>
        <w:rPr>
          <w:rFonts w:hint="eastAsia" w:ascii="仿宋_GB2312" w:hAnsi="仿宋_GB2312" w:eastAsia="仿宋_GB2312" w:cs="仿宋_GB2312"/>
          <w:b/>
          <w:bCs/>
          <w:highlight w:val="none"/>
        </w:rPr>
        <w:t>用途</w:t>
      </w:r>
    </w:p>
    <w:p w14:paraId="660A0E4A">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该</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具体用途为商业运营，除</w:t>
      </w:r>
      <w:r>
        <w:rPr>
          <w:rFonts w:hint="eastAsia" w:ascii="仿宋_GB2312" w:hAnsi="仿宋_GB2312" w:eastAsia="仿宋_GB2312" w:cs="仿宋_GB2312"/>
          <w:highlight w:val="none"/>
          <w:lang w:val="en-US" w:eastAsia="zh-Hans"/>
        </w:rPr>
        <w:t>经甲方书面同意外</w:t>
      </w:r>
      <w:r>
        <w:rPr>
          <w:rFonts w:hint="eastAsia" w:ascii="仿宋_GB2312" w:hAnsi="仿宋_GB2312" w:eastAsia="仿宋_GB2312" w:cs="仿宋_GB2312"/>
          <w:highlight w:val="none"/>
        </w:rPr>
        <w:t>，乙方不得任意改变场地用途。</w:t>
      </w:r>
    </w:p>
    <w:p w14:paraId="5D9B32A3">
      <w:pPr>
        <w:pStyle w:val="22"/>
        <w:spacing w:before="60" w:line="400" w:lineRule="exact"/>
        <w:ind w:firstLine="422" w:firstLineChars="200"/>
        <w:jc w:val="both"/>
        <w:rPr>
          <w:rFonts w:ascii="仿宋_GB2312" w:hAnsi="仿宋_GB2312" w:eastAsia="仿宋_GB2312" w:cs="仿宋_GB2312"/>
          <w:b/>
          <w:bCs/>
          <w:highlight w:val="none"/>
          <w:lang w:val="en-US" w:eastAsia="zh-Hans"/>
        </w:rPr>
      </w:pPr>
      <w:bookmarkStart w:id="5" w:name="bookmark9"/>
      <w:r>
        <w:rPr>
          <w:rFonts w:hint="eastAsia" w:ascii="仿宋_GB2312" w:hAnsi="仿宋_GB2312" w:eastAsia="仿宋_GB2312" w:cs="仿宋_GB2312"/>
          <w:b/>
          <w:bCs/>
          <w:highlight w:val="none"/>
        </w:rPr>
        <w:t>四</w:t>
      </w:r>
      <w:bookmarkEnd w:id="5"/>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Hans"/>
        </w:rPr>
        <w:t>租赁费用及</w:t>
      </w:r>
      <w:r>
        <w:rPr>
          <w:rFonts w:hint="eastAsia" w:ascii="仿宋_GB2312" w:hAnsi="仿宋_GB2312" w:eastAsia="仿宋_GB2312" w:cs="仿宋_GB2312"/>
          <w:b/>
          <w:bCs/>
          <w:highlight w:val="none"/>
        </w:rPr>
        <w:t>支付</w:t>
      </w:r>
      <w:r>
        <w:rPr>
          <w:rFonts w:hint="eastAsia" w:ascii="仿宋_GB2312" w:hAnsi="仿宋_GB2312" w:eastAsia="仿宋_GB2312" w:cs="仿宋_GB2312"/>
          <w:b/>
          <w:bCs/>
          <w:highlight w:val="none"/>
          <w:lang w:val="en-US" w:eastAsia="zh-Hans"/>
        </w:rPr>
        <w:t>方式</w:t>
      </w:r>
    </w:p>
    <w:p w14:paraId="24B70FE6">
      <w:pPr>
        <w:pStyle w:val="22"/>
        <w:spacing w:line="400" w:lineRule="exact"/>
        <w:ind w:firstLine="420" w:firstLineChars="200"/>
        <w:jc w:val="both"/>
        <w:rPr>
          <w:rFonts w:ascii="仿宋_GB2312" w:hAnsi="仿宋_GB2312" w:eastAsia="仿宋_GB2312" w:cs="仿宋_GB2312"/>
          <w:highlight w:val="none"/>
        </w:rPr>
      </w:pPr>
      <w:bookmarkStart w:id="6" w:name="bookmark10"/>
      <w:r>
        <w:rPr>
          <w:rFonts w:hint="eastAsia" w:ascii="仿宋_GB2312" w:hAnsi="仿宋_GB2312" w:eastAsia="仿宋_GB2312" w:cs="仿宋_GB2312"/>
          <w:highlight w:val="none"/>
        </w:rPr>
        <w:t>1</w:t>
      </w:r>
      <w:bookmarkEnd w:id="6"/>
      <w:r>
        <w:rPr>
          <w:rFonts w:hint="eastAsia" w:ascii="仿宋_GB2312" w:hAnsi="仿宋_GB2312" w:eastAsia="仿宋_GB2312" w:cs="仿宋_GB2312"/>
          <w:highlight w:val="none"/>
        </w:rPr>
        <w:t>、租赁费用</w:t>
      </w:r>
    </w:p>
    <w:p w14:paraId="609D6DF3">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租赁期内合计租金总额为人民币含税价</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 xml:space="preserve">元。（大写:人民币 </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整），不含税价为</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color w:val="auto"/>
          <w:highlight w:val="none"/>
        </w:rPr>
        <w:t xml:space="preserve">元（大写：人民币 </w:t>
      </w:r>
      <w:r>
        <w:rPr>
          <w:rFonts w:hint="eastAsia" w:ascii="仿宋_GB2312" w:hAnsi="仿宋_GB2312" w:eastAsia="仿宋_GB2312" w:cs="仿宋_GB2312"/>
          <w:color w:val="auto"/>
          <w:highlight w:val="none"/>
          <w:lang w:val="en-US" w:eastAsia="zh-CN"/>
        </w:rPr>
        <w:t xml:space="preserve">   整</w:t>
      </w:r>
      <w:r>
        <w:rPr>
          <w:rFonts w:hint="eastAsia" w:ascii="仿宋_GB2312" w:hAnsi="仿宋_GB2312" w:eastAsia="仿宋_GB2312" w:cs="仿宋_GB2312"/>
          <w:highlight w:val="none"/>
        </w:rPr>
        <w:t>）。</w:t>
      </w:r>
    </w:p>
    <w:p w14:paraId="2B267D07">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lang w:val="zh-CN" w:eastAsia="zh-CN"/>
        </w:rPr>
        <w:t>2、</w:t>
      </w:r>
      <w:r>
        <w:rPr>
          <w:rFonts w:hint="eastAsia" w:ascii="仿宋_GB2312" w:hAnsi="仿宋_GB2312" w:eastAsia="仿宋_GB2312" w:cs="仿宋_GB2312"/>
          <w:highlight w:val="none"/>
        </w:rPr>
        <w:t>租金支付金额、租金付款时间、租赁期限具体如下表:</w:t>
      </w:r>
    </w:p>
    <w:tbl>
      <w:tblPr>
        <w:tblStyle w:val="11"/>
        <w:tblW w:w="9570" w:type="dxa"/>
        <w:jc w:val="center"/>
        <w:tblLayout w:type="fixed"/>
        <w:tblCellMar>
          <w:top w:w="0" w:type="dxa"/>
          <w:left w:w="10" w:type="dxa"/>
          <w:bottom w:w="0" w:type="dxa"/>
          <w:right w:w="10" w:type="dxa"/>
        </w:tblCellMar>
      </w:tblPr>
      <w:tblGrid>
        <w:gridCol w:w="608"/>
        <w:gridCol w:w="2086"/>
        <w:gridCol w:w="2557"/>
        <w:gridCol w:w="2041"/>
        <w:gridCol w:w="2278"/>
      </w:tblGrid>
      <w:tr w14:paraId="10A2AB89">
        <w:tblPrEx>
          <w:tblCellMar>
            <w:top w:w="0" w:type="dxa"/>
            <w:left w:w="10" w:type="dxa"/>
            <w:bottom w:w="0" w:type="dxa"/>
            <w:right w:w="10" w:type="dxa"/>
          </w:tblCellMar>
        </w:tblPrEx>
        <w:trPr>
          <w:trHeight w:val="466" w:hRule="exact"/>
          <w:jc w:val="center"/>
        </w:trPr>
        <w:tc>
          <w:tcPr>
            <w:tcW w:w="9570" w:type="dxa"/>
            <w:gridSpan w:val="5"/>
            <w:tcBorders>
              <w:top w:val="single" w:color="auto" w:sz="4" w:space="0"/>
              <w:left w:val="single" w:color="auto" w:sz="4" w:space="0"/>
              <w:right w:val="single" w:color="auto" w:sz="4" w:space="0"/>
            </w:tcBorders>
            <w:shd w:val="clear" w:color="auto" w:fill="FFFFFF"/>
            <w:vAlign w:val="center"/>
          </w:tcPr>
          <w:p w14:paraId="111F201A">
            <w:pPr>
              <w:pStyle w:val="22"/>
              <w:spacing w:line="400" w:lineRule="exact"/>
              <w:ind w:firstLine="420" w:firstLineChars="200"/>
              <w:jc w:val="center"/>
              <w:rPr>
                <w:rFonts w:ascii="仿宋_GB2312" w:hAnsi="仿宋_GB2312" w:eastAsia="仿宋_GB2312" w:cs="仿宋_GB2312"/>
                <w:highlight w:val="none"/>
              </w:rPr>
            </w:pPr>
            <w:r>
              <w:rPr>
                <w:rFonts w:hint="eastAsia" w:ascii="仿宋_GB2312" w:hAnsi="仿宋_GB2312" w:eastAsia="仿宋_GB2312" w:cs="仿宋_GB2312"/>
                <w:highlight w:val="none"/>
              </w:rPr>
              <w:t>租金分期支付情况表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t>单位：元</w:t>
            </w:r>
          </w:p>
        </w:tc>
      </w:tr>
      <w:tr w14:paraId="35688A72">
        <w:tblPrEx>
          <w:tblCellMar>
            <w:top w:w="0" w:type="dxa"/>
            <w:left w:w="10" w:type="dxa"/>
            <w:bottom w:w="0" w:type="dxa"/>
            <w:right w:w="10" w:type="dxa"/>
          </w:tblCellMar>
        </w:tblPrEx>
        <w:trPr>
          <w:trHeight w:val="494" w:hRule="exact"/>
          <w:jc w:val="center"/>
        </w:trPr>
        <w:tc>
          <w:tcPr>
            <w:tcW w:w="608" w:type="dxa"/>
            <w:tcBorders>
              <w:top w:val="single" w:color="auto" w:sz="4" w:space="0"/>
              <w:left w:val="single" w:color="auto" w:sz="4" w:space="0"/>
            </w:tcBorders>
            <w:shd w:val="clear" w:color="auto" w:fill="FFFFFF"/>
            <w:vAlign w:val="center"/>
          </w:tcPr>
          <w:p w14:paraId="0DF60F26">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序号</w:t>
            </w:r>
          </w:p>
        </w:tc>
        <w:tc>
          <w:tcPr>
            <w:tcW w:w="2086" w:type="dxa"/>
            <w:tcBorders>
              <w:top w:val="single" w:color="auto" w:sz="4" w:space="0"/>
              <w:left w:val="single" w:color="auto" w:sz="4" w:space="0"/>
            </w:tcBorders>
            <w:shd w:val="clear" w:color="auto" w:fill="FFFFFF"/>
            <w:vAlign w:val="center"/>
          </w:tcPr>
          <w:p w14:paraId="77C8F4DD">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所属租赁日期起</w:t>
            </w:r>
          </w:p>
        </w:tc>
        <w:tc>
          <w:tcPr>
            <w:tcW w:w="2557" w:type="dxa"/>
            <w:tcBorders>
              <w:top w:val="single" w:color="auto" w:sz="4" w:space="0"/>
              <w:left w:val="single" w:color="auto" w:sz="4" w:space="0"/>
            </w:tcBorders>
            <w:shd w:val="clear" w:color="auto" w:fill="FFFFFF"/>
            <w:vAlign w:val="center"/>
          </w:tcPr>
          <w:p w14:paraId="743A64D8">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所属租赁日期止</w:t>
            </w:r>
          </w:p>
        </w:tc>
        <w:tc>
          <w:tcPr>
            <w:tcW w:w="2041" w:type="dxa"/>
            <w:tcBorders>
              <w:top w:val="single" w:color="auto" w:sz="4" w:space="0"/>
              <w:left w:val="single" w:color="auto" w:sz="4" w:space="0"/>
            </w:tcBorders>
            <w:shd w:val="clear" w:color="auto" w:fill="FFFFFF"/>
            <w:vAlign w:val="center"/>
          </w:tcPr>
          <w:p w14:paraId="5AF91681">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租金（含税价）</w:t>
            </w:r>
          </w:p>
        </w:tc>
        <w:tc>
          <w:tcPr>
            <w:tcW w:w="2278" w:type="dxa"/>
            <w:tcBorders>
              <w:top w:val="single" w:color="auto" w:sz="4" w:space="0"/>
              <w:left w:val="single" w:color="auto" w:sz="4" w:space="0"/>
              <w:right w:val="single" w:color="auto" w:sz="4" w:space="0"/>
            </w:tcBorders>
            <w:shd w:val="clear" w:color="auto" w:fill="FFFFFF"/>
            <w:vAlign w:val="center"/>
          </w:tcPr>
          <w:p w14:paraId="705DCC2E">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租金付款日期</w:t>
            </w:r>
          </w:p>
        </w:tc>
      </w:tr>
      <w:tr w14:paraId="379386CB">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tcBorders>
            <w:shd w:val="clear" w:color="auto" w:fill="FFFFFF"/>
            <w:vAlign w:val="center"/>
          </w:tcPr>
          <w:p w14:paraId="3274EEEA">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1</w:t>
            </w:r>
          </w:p>
        </w:tc>
        <w:tc>
          <w:tcPr>
            <w:tcW w:w="2086" w:type="dxa"/>
            <w:tcBorders>
              <w:top w:val="single" w:color="auto" w:sz="4" w:space="0"/>
              <w:left w:val="single" w:color="auto" w:sz="4" w:space="0"/>
            </w:tcBorders>
            <w:shd w:val="clear" w:color="auto" w:fill="FFFFFF"/>
            <w:vAlign w:val="center"/>
          </w:tcPr>
          <w:p w14:paraId="724B88A5">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tcBorders>
            <w:shd w:val="clear" w:color="auto" w:fill="FFFFFF"/>
            <w:vAlign w:val="center"/>
          </w:tcPr>
          <w:p w14:paraId="38C36D98">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tcBorders>
            <w:shd w:val="clear" w:color="auto" w:fill="FFFFFF"/>
            <w:vAlign w:val="center"/>
          </w:tcPr>
          <w:p w14:paraId="3095AC54">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right w:val="single" w:color="auto" w:sz="4" w:space="0"/>
            </w:tcBorders>
            <w:shd w:val="clear" w:color="auto" w:fill="FFFFFF"/>
            <w:vAlign w:val="center"/>
          </w:tcPr>
          <w:p w14:paraId="726D4AD8">
            <w:pPr>
              <w:pStyle w:val="22"/>
              <w:spacing w:line="400" w:lineRule="exact"/>
              <w:ind w:firstLine="0"/>
              <w:jc w:val="center"/>
              <w:rPr>
                <w:rFonts w:ascii="仿宋_GB2312" w:hAnsi="仿宋_GB2312" w:eastAsia="仿宋_GB2312" w:cs="仿宋_GB2312"/>
                <w:highlight w:val="none"/>
                <w:lang w:eastAsia="zh-CN"/>
              </w:rPr>
            </w:pPr>
          </w:p>
        </w:tc>
      </w:tr>
      <w:tr w14:paraId="0686A0CA">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tcBorders>
            <w:shd w:val="clear" w:color="auto" w:fill="FFFFFF"/>
            <w:vAlign w:val="center"/>
          </w:tcPr>
          <w:p w14:paraId="62C9F947">
            <w:pPr>
              <w:pStyle w:val="22"/>
              <w:spacing w:line="400" w:lineRule="exact"/>
              <w:ind w:firstLine="0"/>
              <w:jc w:val="center"/>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w:t>
            </w:r>
          </w:p>
        </w:tc>
        <w:tc>
          <w:tcPr>
            <w:tcW w:w="2086" w:type="dxa"/>
            <w:tcBorders>
              <w:top w:val="single" w:color="auto" w:sz="4" w:space="0"/>
              <w:left w:val="single" w:color="auto" w:sz="4" w:space="0"/>
            </w:tcBorders>
            <w:shd w:val="clear" w:color="auto" w:fill="FFFFFF"/>
            <w:vAlign w:val="center"/>
          </w:tcPr>
          <w:p w14:paraId="3C49BFC8">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tcBorders>
            <w:shd w:val="clear" w:color="auto" w:fill="FFFFFF"/>
            <w:vAlign w:val="center"/>
          </w:tcPr>
          <w:p w14:paraId="6C232A9E">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tcBorders>
            <w:shd w:val="clear" w:color="auto" w:fill="FFFFFF"/>
            <w:vAlign w:val="center"/>
          </w:tcPr>
          <w:p w14:paraId="6D3E142B">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right w:val="single" w:color="auto" w:sz="4" w:space="0"/>
            </w:tcBorders>
            <w:shd w:val="clear" w:color="auto" w:fill="FFFFFF"/>
            <w:vAlign w:val="center"/>
          </w:tcPr>
          <w:p w14:paraId="65332D5C">
            <w:pPr>
              <w:pStyle w:val="22"/>
              <w:spacing w:line="400" w:lineRule="exact"/>
              <w:ind w:firstLine="0"/>
              <w:jc w:val="center"/>
              <w:rPr>
                <w:rFonts w:ascii="仿宋_GB2312" w:hAnsi="仿宋_GB2312" w:eastAsia="仿宋_GB2312" w:cs="仿宋_GB2312"/>
                <w:highlight w:val="none"/>
                <w:lang w:eastAsia="zh-CN"/>
              </w:rPr>
            </w:pPr>
          </w:p>
        </w:tc>
      </w:tr>
      <w:tr w14:paraId="36042E31">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tcBorders>
            <w:shd w:val="clear" w:color="auto" w:fill="FFFFFF"/>
            <w:vAlign w:val="center"/>
          </w:tcPr>
          <w:p w14:paraId="7DDB1762">
            <w:pPr>
              <w:pStyle w:val="22"/>
              <w:spacing w:line="400" w:lineRule="exact"/>
              <w:ind w:firstLine="0"/>
              <w:jc w:val="center"/>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w:t>
            </w:r>
          </w:p>
        </w:tc>
        <w:tc>
          <w:tcPr>
            <w:tcW w:w="2086" w:type="dxa"/>
            <w:tcBorders>
              <w:top w:val="single" w:color="auto" w:sz="4" w:space="0"/>
              <w:left w:val="single" w:color="auto" w:sz="4" w:space="0"/>
            </w:tcBorders>
            <w:shd w:val="clear" w:color="auto" w:fill="FFFFFF"/>
            <w:vAlign w:val="center"/>
          </w:tcPr>
          <w:p w14:paraId="66F780DC">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tcBorders>
            <w:shd w:val="clear" w:color="auto" w:fill="FFFFFF"/>
            <w:vAlign w:val="center"/>
          </w:tcPr>
          <w:p w14:paraId="3610EE58">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tcBorders>
            <w:shd w:val="clear" w:color="auto" w:fill="FFFFFF"/>
            <w:vAlign w:val="center"/>
          </w:tcPr>
          <w:p w14:paraId="2E11953A">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right w:val="single" w:color="auto" w:sz="4" w:space="0"/>
            </w:tcBorders>
            <w:shd w:val="clear" w:color="auto" w:fill="FFFFFF"/>
            <w:vAlign w:val="center"/>
          </w:tcPr>
          <w:p w14:paraId="2EB2ED78">
            <w:pPr>
              <w:pStyle w:val="22"/>
              <w:spacing w:line="400" w:lineRule="exact"/>
              <w:ind w:firstLine="0"/>
              <w:jc w:val="center"/>
              <w:rPr>
                <w:rFonts w:ascii="仿宋_GB2312" w:hAnsi="仿宋_GB2312" w:eastAsia="仿宋_GB2312" w:cs="仿宋_GB2312"/>
                <w:highlight w:val="none"/>
                <w:lang w:eastAsia="zh-CN"/>
              </w:rPr>
            </w:pPr>
          </w:p>
        </w:tc>
      </w:tr>
      <w:tr w14:paraId="5E53CFFC">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bottom w:val="single" w:color="auto" w:sz="4" w:space="0"/>
            </w:tcBorders>
            <w:shd w:val="clear" w:color="auto" w:fill="FFFFFF"/>
            <w:vAlign w:val="center"/>
          </w:tcPr>
          <w:p w14:paraId="22FC881D">
            <w:pPr>
              <w:pStyle w:val="22"/>
              <w:spacing w:line="400" w:lineRule="exact"/>
              <w:ind w:firstLine="0"/>
              <w:jc w:val="center"/>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w:t>
            </w:r>
          </w:p>
        </w:tc>
        <w:tc>
          <w:tcPr>
            <w:tcW w:w="2086" w:type="dxa"/>
            <w:tcBorders>
              <w:top w:val="single" w:color="auto" w:sz="4" w:space="0"/>
              <w:left w:val="single" w:color="auto" w:sz="4" w:space="0"/>
              <w:bottom w:val="single" w:color="auto" w:sz="4" w:space="0"/>
            </w:tcBorders>
            <w:shd w:val="clear" w:color="auto" w:fill="FFFFFF"/>
            <w:vAlign w:val="center"/>
          </w:tcPr>
          <w:p w14:paraId="51AE5812">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bottom w:val="single" w:color="auto" w:sz="4" w:space="0"/>
            </w:tcBorders>
            <w:shd w:val="clear" w:color="auto" w:fill="FFFFFF"/>
            <w:vAlign w:val="center"/>
          </w:tcPr>
          <w:p w14:paraId="1CF51F14">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bottom w:val="single" w:color="auto" w:sz="4" w:space="0"/>
            </w:tcBorders>
            <w:shd w:val="clear" w:color="auto" w:fill="FFFFFF"/>
            <w:vAlign w:val="center"/>
          </w:tcPr>
          <w:p w14:paraId="24B6CEAC">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bottom w:val="single" w:color="auto" w:sz="4" w:space="0"/>
              <w:right w:val="single" w:color="auto" w:sz="4" w:space="0"/>
            </w:tcBorders>
            <w:shd w:val="clear" w:color="auto" w:fill="FFFFFF"/>
            <w:vAlign w:val="center"/>
          </w:tcPr>
          <w:p w14:paraId="28E5F74F">
            <w:pPr>
              <w:pStyle w:val="22"/>
              <w:spacing w:line="400" w:lineRule="exact"/>
              <w:ind w:firstLine="0"/>
              <w:jc w:val="center"/>
              <w:rPr>
                <w:rFonts w:ascii="仿宋_GB2312" w:hAnsi="仿宋_GB2312" w:eastAsia="仿宋_GB2312" w:cs="仿宋_GB2312"/>
                <w:highlight w:val="none"/>
                <w:lang w:eastAsia="zh-CN"/>
              </w:rPr>
            </w:pPr>
          </w:p>
        </w:tc>
      </w:tr>
      <w:tr w14:paraId="79A9DCCF">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bottom w:val="single" w:color="auto" w:sz="4" w:space="0"/>
            </w:tcBorders>
            <w:shd w:val="clear" w:color="auto" w:fill="FFFFFF"/>
            <w:vAlign w:val="center"/>
          </w:tcPr>
          <w:p w14:paraId="29E722B4">
            <w:pPr>
              <w:pStyle w:val="22"/>
              <w:spacing w:line="400" w:lineRule="exact"/>
              <w:ind w:firstLine="0"/>
              <w:jc w:val="center"/>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5</w:t>
            </w:r>
          </w:p>
        </w:tc>
        <w:tc>
          <w:tcPr>
            <w:tcW w:w="2086" w:type="dxa"/>
            <w:tcBorders>
              <w:top w:val="single" w:color="auto" w:sz="4" w:space="0"/>
              <w:left w:val="single" w:color="auto" w:sz="4" w:space="0"/>
              <w:bottom w:val="single" w:color="auto" w:sz="4" w:space="0"/>
            </w:tcBorders>
            <w:shd w:val="clear" w:color="auto" w:fill="FFFFFF"/>
            <w:vAlign w:val="center"/>
          </w:tcPr>
          <w:p w14:paraId="4097E13F">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bottom w:val="single" w:color="auto" w:sz="4" w:space="0"/>
            </w:tcBorders>
            <w:shd w:val="clear" w:color="auto" w:fill="FFFFFF"/>
            <w:vAlign w:val="center"/>
          </w:tcPr>
          <w:p w14:paraId="31D1DD35">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bottom w:val="single" w:color="auto" w:sz="4" w:space="0"/>
            </w:tcBorders>
            <w:shd w:val="clear" w:color="auto" w:fill="FFFFFF"/>
            <w:vAlign w:val="center"/>
          </w:tcPr>
          <w:p w14:paraId="3C7EC3D1">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bottom w:val="single" w:color="auto" w:sz="4" w:space="0"/>
              <w:right w:val="single" w:color="auto" w:sz="4" w:space="0"/>
            </w:tcBorders>
            <w:shd w:val="clear" w:color="auto" w:fill="FFFFFF"/>
            <w:vAlign w:val="center"/>
          </w:tcPr>
          <w:p w14:paraId="29A8640D">
            <w:pPr>
              <w:pStyle w:val="22"/>
              <w:spacing w:line="400" w:lineRule="exact"/>
              <w:ind w:firstLine="0"/>
              <w:jc w:val="center"/>
              <w:rPr>
                <w:rFonts w:ascii="仿宋_GB2312" w:hAnsi="仿宋_GB2312" w:eastAsia="仿宋_GB2312" w:cs="仿宋_GB2312"/>
                <w:highlight w:val="none"/>
                <w:lang w:eastAsia="zh-CN"/>
              </w:rPr>
            </w:pPr>
          </w:p>
        </w:tc>
      </w:tr>
    </w:tbl>
    <w:p w14:paraId="273ADCFE">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乙方不得晚于租金付款日期前十个工作日向甲方预付租金，先付后用。甲方开户名称、银行及账号如下：</w:t>
      </w:r>
    </w:p>
    <w:p w14:paraId="7444490C">
      <w:pPr>
        <w:pStyle w:val="22"/>
        <w:spacing w:line="400" w:lineRule="exact"/>
        <w:ind w:firstLine="420" w:firstLineChars="200"/>
        <w:jc w:val="both"/>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rPr>
        <w:t>开户名称：</w:t>
      </w:r>
      <w:r>
        <w:rPr>
          <w:rFonts w:hint="eastAsia" w:ascii="仿宋_GB2312" w:hAnsi="仿宋_GB2312" w:eastAsia="仿宋_GB2312" w:cs="仿宋_GB2312"/>
          <w:highlight w:val="none"/>
          <w:lang w:val="en-US" w:eastAsia="zh-CN"/>
        </w:rPr>
        <w:t xml:space="preserve"> </w:t>
      </w:r>
    </w:p>
    <w:p w14:paraId="74D43319">
      <w:pPr>
        <w:pStyle w:val="22"/>
        <w:spacing w:line="400" w:lineRule="exact"/>
        <w:ind w:firstLine="420" w:firstLineChars="200"/>
        <w:jc w:val="both"/>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rPr>
        <w:t>开户银行：</w:t>
      </w:r>
      <w:r>
        <w:rPr>
          <w:rFonts w:hint="eastAsia" w:ascii="仿宋_GB2312" w:hAnsi="仿宋_GB2312" w:eastAsia="仿宋_GB2312" w:cs="仿宋_GB2312"/>
          <w:highlight w:val="none"/>
          <w:lang w:val="en-US" w:eastAsia="zh-CN"/>
        </w:rPr>
        <w:t xml:space="preserve"> </w:t>
      </w:r>
    </w:p>
    <w:p w14:paraId="29357B48">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rPr>
        <w:t>租金交付账号：</w:t>
      </w:r>
      <w:r>
        <w:rPr>
          <w:rFonts w:hint="eastAsia" w:ascii="仿宋_GB2312" w:hAnsi="仿宋_GB2312" w:eastAsia="仿宋_GB2312" w:cs="仿宋_GB2312"/>
          <w:highlight w:val="none"/>
          <w:lang w:val="en-US" w:eastAsia="zh-CN"/>
        </w:rPr>
        <w:t xml:space="preserve"> </w:t>
      </w:r>
    </w:p>
    <w:p w14:paraId="309C51D2">
      <w:pPr>
        <w:pStyle w:val="22"/>
        <w:numPr>
          <w:ilvl w:val="0"/>
          <w:numId w:val="8"/>
        </w:numPr>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 xml:space="preserve">乙方需提供准确无误的增值税发票相关开票信息，主要内容如下： </w:t>
      </w:r>
    </w:p>
    <w:p w14:paraId="27D80CDD">
      <w:pPr>
        <w:pStyle w:val="22"/>
        <w:spacing w:line="400" w:lineRule="exact"/>
        <w:ind w:left="420" w:leftChars="200" w:firstLine="0"/>
        <w:jc w:val="both"/>
        <w:rPr>
          <w:rFonts w:ascii="仿宋_GB2312" w:hAnsi="仿宋_GB2312" w:eastAsia="仿宋_GB2312" w:cs="仿宋_GB2312"/>
          <w:highlight w:val="none"/>
        </w:rPr>
      </w:pPr>
      <w:r>
        <w:rPr>
          <w:rFonts w:hint="eastAsia" w:ascii="仿宋_GB2312" w:hAnsi="仿宋_GB2312" w:eastAsia="仿宋_GB2312" w:cs="仿宋_GB2312"/>
          <w:highlight w:val="none"/>
        </w:rPr>
        <w:t>开票名称（需与合同中乙方名称一致）：</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 xml:space="preserve"> </w:t>
      </w:r>
    </w:p>
    <w:p w14:paraId="483B6B6C">
      <w:pPr>
        <w:pStyle w:val="22"/>
        <w:spacing w:line="400" w:lineRule="exact"/>
        <w:ind w:firstLine="420" w:firstLineChars="200"/>
        <w:jc w:val="both"/>
        <w:rPr>
          <w:rFonts w:hint="default" w:ascii="仿宋_GB2312" w:hAnsi="仿宋_GB2312" w:eastAsia="仿宋_GB2312" w:cs="仿宋_GB2312"/>
          <w:highlight w:val="none"/>
          <w:lang w:val="en-US"/>
        </w:rPr>
      </w:pPr>
      <w:r>
        <w:rPr>
          <w:rFonts w:hint="eastAsia" w:ascii="仿宋_GB2312" w:hAnsi="仿宋_GB2312" w:eastAsia="仿宋_GB2312" w:cs="仿宋_GB2312"/>
          <w:highlight w:val="none"/>
        </w:rPr>
        <w:t>纳税人识别号（社会信用证统一代码）：</w:t>
      </w:r>
      <w:r>
        <w:rPr>
          <w:rFonts w:hint="eastAsia" w:ascii="仿宋_GB2312" w:hAnsi="仿宋_GB2312" w:eastAsia="仿宋_GB2312" w:cs="仿宋_GB2312"/>
          <w:highlight w:val="none"/>
          <w:lang w:val="en-US" w:eastAsia="zh-CN"/>
        </w:rPr>
        <w:t xml:space="preserve">   </w:t>
      </w:r>
    </w:p>
    <w:p w14:paraId="74CEC0FD">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rPr>
        <w:t xml:space="preserve">地址、电话： </w:t>
      </w:r>
      <w:r>
        <w:rPr>
          <w:rFonts w:hint="eastAsia" w:ascii="仿宋_GB2312" w:hAnsi="仿宋_GB2312" w:eastAsia="仿宋_GB2312" w:cs="仿宋_GB2312"/>
          <w:highlight w:val="none"/>
          <w:lang w:val="en-US" w:eastAsia="zh-CN"/>
        </w:rPr>
        <w:t xml:space="preserve">   </w:t>
      </w:r>
    </w:p>
    <w:p w14:paraId="7EF16E24">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rPr>
        <w:t>开户行及账号：</w:t>
      </w:r>
      <w:r>
        <w:rPr>
          <w:rFonts w:hint="eastAsia" w:ascii="仿宋_GB2312" w:hAnsi="仿宋_GB2312" w:eastAsia="仿宋_GB2312" w:cs="仿宋_GB2312"/>
          <w:highlight w:val="none"/>
          <w:lang w:val="en-US" w:eastAsia="zh-CN"/>
        </w:rPr>
        <w:t xml:space="preserve">   </w:t>
      </w:r>
    </w:p>
    <w:p w14:paraId="7736AD23">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4</w:t>
      </w:r>
      <w:r>
        <w:rPr>
          <w:rFonts w:hint="eastAsia" w:ascii="仿宋_GB2312" w:hAnsi="仿宋_GB2312" w:eastAsia="仿宋_GB2312" w:cs="仿宋_GB2312"/>
          <w:highlight w:val="none"/>
        </w:rPr>
        <w:t>、乙方釆用汇款方式支付租金及</w:t>
      </w:r>
      <w:r>
        <w:rPr>
          <w:rFonts w:ascii="仿宋_GB2312" w:hAnsi="仿宋_GB2312" w:eastAsia="仿宋_GB2312" w:cs="仿宋_GB2312"/>
          <w:highlight w:val="none"/>
        </w:rPr>
        <w:t>履约保证金</w:t>
      </w:r>
      <w:r>
        <w:rPr>
          <w:rFonts w:hint="eastAsia" w:ascii="仿宋_GB2312" w:hAnsi="仿宋_GB2312" w:eastAsia="仿宋_GB2312" w:cs="仿宋_GB2312"/>
          <w:highlight w:val="none"/>
        </w:rPr>
        <w:t>的，需汇入甲方指定账户。</w:t>
      </w:r>
    </w:p>
    <w:p w14:paraId="719A8001">
      <w:pPr>
        <w:pStyle w:val="22"/>
        <w:spacing w:before="60" w:line="400" w:lineRule="exact"/>
        <w:ind w:firstLine="422" w:firstLineChars="200"/>
        <w:jc w:val="both"/>
        <w:rPr>
          <w:rFonts w:ascii="仿宋_GB2312" w:hAnsi="仿宋_GB2312" w:eastAsia="仿宋_GB2312" w:cs="仿宋_GB2312"/>
          <w:b/>
          <w:bCs/>
          <w:highlight w:val="none"/>
        </w:rPr>
      </w:pPr>
      <w:bookmarkStart w:id="7" w:name="bookmark14"/>
      <w:r>
        <w:rPr>
          <w:rFonts w:hint="eastAsia" w:ascii="仿宋_GB2312" w:hAnsi="仿宋_GB2312" w:eastAsia="仿宋_GB2312" w:cs="仿宋_GB2312"/>
          <w:b/>
          <w:bCs/>
          <w:highlight w:val="none"/>
        </w:rPr>
        <w:t>五</w:t>
      </w:r>
      <w:bookmarkEnd w:id="7"/>
      <w:r>
        <w:rPr>
          <w:rFonts w:hint="eastAsia" w:ascii="仿宋_GB2312" w:hAnsi="仿宋_GB2312" w:eastAsia="仿宋_GB2312" w:cs="仿宋_GB2312"/>
          <w:b/>
          <w:bCs/>
          <w:highlight w:val="none"/>
        </w:rPr>
        <w:t>、物业</w:t>
      </w:r>
      <w:r>
        <w:rPr>
          <w:rFonts w:hint="eastAsia" w:ascii="仿宋_GB2312" w:hAnsi="仿宋_GB2312" w:eastAsia="仿宋_GB2312" w:cs="仿宋_GB2312"/>
          <w:b/>
          <w:bCs/>
          <w:highlight w:val="none"/>
          <w:lang w:val="en-US" w:eastAsia="zh-Hans"/>
        </w:rPr>
        <w:t>费</w:t>
      </w:r>
      <w:r>
        <w:rPr>
          <w:rFonts w:hint="eastAsia" w:ascii="仿宋_GB2312" w:hAnsi="仿宋_GB2312" w:eastAsia="仿宋_GB2312" w:cs="仿宋_GB2312"/>
          <w:b/>
          <w:bCs/>
          <w:highlight w:val="none"/>
        </w:rPr>
        <w:t>及其它费用</w:t>
      </w:r>
    </w:p>
    <w:p w14:paraId="6A749C09">
      <w:pPr>
        <w:pStyle w:val="22"/>
        <w:spacing w:line="400" w:lineRule="exact"/>
        <w:ind w:firstLine="420" w:firstLineChars="200"/>
        <w:jc w:val="both"/>
        <w:rPr>
          <w:rFonts w:ascii="仿宋_GB2312" w:hAnsi="仿宋_GB2312" w:eastAsia="仿宋_GB2312" w:cs="仿宋_GB2312"/>
          <w:highlight w:val="none"/>
          <w:lang w:val="en-US" w:eastAsia="zh-CN"/>
        </w:rPr>
      </w:pPr>
      <w:r>
        <w:rPr>
          <w:rFonts w:ascii="仿宋_GB2312" w:hAnsi="仿宋_GB2312" w:eastAsia="仿宋_GB2312" w:cs="仿宋_GB2312"/>
          <w:highlight w:val="none"/>
        </w:rPr>
        <w:t>1、</w:t>
      </w:r>
      <w:r>
        <w:rPr>
          <w:rFonts w:hint="eastAsia" w:ascii="仿宋_GB2312" w:hAnsi="仿宋_GB2312" w:eastAsia="仿宋_GB2312" w:cs="仿宋_GB2312"/>
          <w:highlight w:val="none"/>
        </w:rPr>
        <w:t>物业费单价为人民币3元/</w:t>
      </w:r>
      <w:r>
        <w:rPr>
          <w:rFonts w:hint="eastAsia" w:ascii="仿宋_GB2312" w:hAnsi="仿宋_GB2312" w:eastAsia="仿宋_GB2312" w:cs="仿宋_GB2312"/>
          <w:highlight w:val="none"/>
          <w:lang w:eastAsia="zh-CN"/>
        </w:rPr>
        <w:t>平方米</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zh-CN" w:eastAsia="zh-CN"/>
        </w:rPr>
        <w:t>月，乙方应当与物业公司签订物业服务合同，并</w:t>
      </w:r>
      <w:r>
        <w:rPr>
          <w:rFonts w:hint="eastAsia" w:ascii="仿宋_GB2312" w:hAnsi="仿宋_GB2312" w:eastAsia="仿宋_GB2312" w:cs="仿宋_GB2312"/>
          <w:highlight w:val="none"/>
          <w:lang w:val="en-US" w:eastAsia="zh-Hans"/>
        </w:rPr>
        <w:t>支付</w:t>
      </w:r>
      <w:r>
        <w:rPr>
          <w:rFonts w:hint="eastAsia" w:ascii="仿宋_GB2312" w:hAnsi="仿宋_GB2312" w:eastAsia="仿宋_GB2312" w:cs="仿宋_GB2312"/>
          <w:highlight w:val="none"/>
          <w:lang w:val="zh-CN" w:eastAsia="zh-CN"/>
        </w:rPr>
        <w:t>相应的物业费，具体以物业</w:t>
      </w:r>
      <w:r>
        <w:rPr>
          <w:rFonts w:hint="eastAsia" w:ascii="仿宋_GB2312" w:hAnsi="仿宋_GB2312" w:eastAsia="仿宋_GB2312" w:cs="仿宋_GB2312"/>
          <w:highlight w:val="none"/>
          <w:lang w:val="en-US" w:eastAsia="zh-Hans"/>
        </w:rPr>
        <w:t>服务</w:t>
      </w:r>
      <w:r>
        <w:rPr>
          <w:rFonts w:hint="eastAsia" w:ascii="仿宋_GB2312" w:hAnsi="仿宋_GB2312" w:eastAsia="仿宋_GB2312" w:cs="仿宋_GB2312"/>
          <w:highlight w:val="none"/>
          <w:lang w:val="zh-CN" w:eastAsia="zh-CN"/>
        </w:rPr>
        <w:t>合同</w:t>
      </w:r>
      <w:r>
        <w:rPr>
          <w:rFonts w:hint="eastAsia" w:ascii="仿宋_GB2312" w:hAnsi="仿宋_GB2312" w:eastAsia="仿宋_GB2312" w:cs="仿宋_GB2312"/>
          <w:highlight w:val="none"/>
          <w:lang w:val="en-US" w:eastAsia="zh-Hans"/>
        </w:rPr>
        <w:t>的约定</w:t>
      </w:r>
      <w:r>
        <w:rPr>
          <w:rFonts w:hint="eastAsia" w:ascii="仿宋_GB2312" w:hAnsi="仿宋_GB2312" w:eastAsia="仿宋_GB2312" w:cs="仿宋_GB2312"/>
          <w:highlight w:val="none"/>
          <w:lang w:val="zh-CN" w:eastAsia="zh-CN"/>
        </w:rPr>
        <w:t>为准，</w:t>
      </w:r>
      <w:r>
        <w:rPr>
          <w:rFonts w:hint="eastAsia" w:ascii="仿宋_GB2312" w:hAnsi="仿宋_GB2312" w:eastAsia="仿宋_GB2312" w:cs="仿宋_GB2312"/>
          <w:highlight w:val="none"/>
          <w:lang w:val="en-US" w:eastAsia="zh-CN"/>
        </w:rPr>
        <w:t>若合同期内，甲方大物业收费调整，则由双方另行约定并签订补充协议。</w:t>
      </w:r>
      <w:r>
        <w:rPr>
          <w:rFonts w:hint="eastAsia" w:ascii="仿宋_GB2312" w:hAnsi="仿宋_GB2312" w:eastAsia="仿宋_GB2312" w:cs="仿宋_GB2312"/>
          <w:highlight w:val="none"/>
          <w:lang w:val="zh-CN" w:eastAsia="zh-CN"/>
        </w:rPr>
        <w:t>乙方在物业服务合同项下义务和责任也构成对甲方的单方承诺，甲方有权直接援引向乙方主张权利。</w:t>
      </w:r>
    </w:p>
    <w:p w14:paraId="33D34CB9">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2、双方确认，乙方不得以物业服务合同项下与物业服务公司之间发生的纠纷为由拒绝向甲方交纳</w:t>
      </w:r>
      <w:r>
        <w:rPr>
          <w:rFonts w:hint="eastAsia" w:ascii="仿宋_GB2312" w:hAnsi="仿宋_GB2312" w:eastAsia="仿宋_GB2312" w:cs="仿宋_GB2312"/>
          <w:highlight w:val="none"/>
          <w:lang w:val="en-US" w:eastAsia="zh-Hans"/>
        </w:rPr>
        <w:t>租赁</w:t>
      </w:r>
      <w:r>
        <w:rPr>
          <w:rFonts w:ascii="仿宋_GB2312" w:hAnsi="仿宋_GB2312" w:eastAsia="仿宋_GB2312" w:cs="仿宋_GB2312"/>
          <w:highlight w:val="none"/>
        </w:rPr>
        <w:t>费用，乙方也不得以本合同项下与甲方之间发生的纠纷为由拒绝向物业公司交纳物业费、</w:t>
      </w:r>
      <w:r>
        <w:rPr>
          <w:rFonts w:hint="eastAsia" w:ascii="仿宋_GB2312" w:hAnsi="仿宋_GB2312" w:eastAsia="仿宋_GB2312" w:cs="仿宋_GB2312"/>
          <w:highlight w:val="none"/>
          <w:lang w:val="en-US" w:eastAsia="zh-Hans"/>
        </w:rPr>
        <w:t>水电</w:t>
      </w:r>
      <w:r>
        <w:rPr>
          <w:rFonts w:ascii="仿宋_GB2312" w:hAnsi="仿宋_GB2312" w:eastAsia="仿宋_GB2312" w:cs="仿宋_GB2312"/>
          <w:highlight w:val="none"/>
        </w:rPr>
        <w:t>费等费用。</w:t>
      </w:r>
    </w:p>
    <w:p w14:paraId="0BDEA215">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3、</w:t>
      </w:r>
      <w:r>
        <w:rPr>
          <w:rFonts w:hint="eastAsia" w:ascii="仿宋_GB2312" w:hAnsi="仿宋_GB2312" w:eastAsia="仿宋_GB2312" w:cs="仿宋_GB2312"/>
          <w:highlight w:val="none"/>
          <w:lang w:val="en-US" w:eastAsia="zh-Hans"/>
        </w:rPr>
        <w:t>水电通讯网络电话及应由乙方承担的水电公摊费用，由乙方自行承担，该等费用由物业公司代收应按照甲方要求预充预缴</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甲方可委托物业公司代为收缴水电费</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因乙方拖欠水电费或未足额缴纳水电费导致的停水</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停电事故及产生的损失由乙方自行承担责任</w:t>
      </w:r>
      <w:r>
        <w:rPr>
          <w:rFonts w:ascii="仿宋_GB2312" w:hAnsi="仿宋_GB2312" w:eastAsia="仿宋_GB2312" w:cs="仿宋_GB2312"/>
          <w:highlight w:val="none"/>
          <w:lang w:eastAsia="zh-Hans"/>
        </w:rPr>
        <w:t>。</w:t>
      </w:r>
    </w:p>
    <w:p w14:paraId="45835D3C">
      <w:pPr>
        <w:pStyle w:val="22"/>
        <w:spacing w:before="60" w:line="400" w:lineRule="exact"/>
        <w:ind w:firstLine="422" w:firstLineChars="200"/>
        <w:jc w:val="both"/>
        <w:rPr>
          <w:rFonts w:ascii="仿宋_GB2312" w:hAnsi="仿宋_GB2312" w:eastAsia="仿宋_GB2312" w:cs="仿宋_GB2312"/>
          <w:b/>
          <w:bCs/>
          <w:highlight w:val="none"/>
        </w:rPr>
      </w:pPr>
      <w:bookmarkStart w:id="8" w:name="bookmark15"/>
      <w:r>
        <w:rPr>
          <w:rFonts w:hint="eastAsia" w:ascii="仿宋_GB2312" w:hAnsi="仿宋_GB2312" w:eastAsia="仿宋_GB2312" w:cs="仿宋_GB2312"/>
          <w:b/>
          <w:bCs/>
          <w:highlight w:val="none"/>
        </w:rPr>
        <w:t>六</w:t>
      </w:r>
      <w:bookmarkEnd w:id="8"/>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Hans"/>
        </w:rPr>
        <w:t>履约</w:t>
      </w:r>
      <w:r>
        <w:rPr>
          <w:rFonts w:hint="eastAsia" w:ascii="仿宋_GB2312" w:hAnsi="仿宋_GB2312" w:eastAsia="仿宋_GB2312" w:cs="仿宋_GB2312"/>
          <w:b/>
          <w:bCs/>
          <w:highlight w:val="none"/>
        </w:rPr>
        <w:t>保证金</w:t>
      </w:r>
    </w:p>
    <w:p w14:paraId="33EE9431">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1、履约保证金</w:t>
      </w:r>
      <w:r>
        <w:rPr>
          <w:rFonts w:hint="eastAsia" w:ascii="仿宋_GB2312" w:hAnsi="仿宋_GB2312" w:eastAsia="仿宋_GB2312" w:cs="仿宋_GB2312"/>
          <w:highlight w:val="none"/>
          <w:lang w:val="en-US" w:eastAsia="zh-CN"/>
        </w:rPr>
        <w:t>为</w:t>
      </w:r>
      <w:r>
        <w:rPr>
          <w:rFonts w:hint="eastAsia" w:ascii="仿宋_GB2312" w:hAnsi="仿宋_GB2312" w:eastAsia="仿宋_GB2312" w:cs="仿宋_GB2312"/>
          <w:highlight w:val="none"/>
          <w:lang w:val="en-US" w:eastAsia="zh-CN" w:bidi="en-US"/>
        </w:rPr>
        <w:t xml:space="preserve">   </w:t>
      </w:r>
      <w:r>
        <w:rPr>
          <w:rFonts w:hint="eastAsia" w:ascii="仿宋_GB2312" w:hAnsi="仿宋_GB2312" w:eastAsia="仿宋_GB2312" w:cs="仿宋_GB2312"/>
          <w:highlight w:val="none"/>
          <w:lang w:val="en-US" w:eastAsia="zh-Hans"/>
        </w:rPr>
        <w:t>元（大写：人民币</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lang w:val="en-US" w:eastAsia="zh-Hans"/>
        </w:rPr>
        <w:t>整）</w:t>
      </w:r>
      <w:r>
        <w:rPr>
          <w:rFonts w:ascii="仿宋_GB2312" w:hAnsi="仿宋_GB2312" w:eastAsia="仿宋_GB2312" w:cs="仿宋_GB2312"/>
          <w:highlight w:val="none"/>
        </w:rPr>
        <w:t>。如乙方未能按照本</w:t>
      </w:r>
      <w:r>
        <w:rPr>
          <w:rFonts w:hint="eastAsia" w:ascii="仿宋_GB2312" w:hAnsi="仿宋_GB2312" w:eastAsia="仿宋_GB2312" w:cs="仿宋_GB2312"/>
          <w:highlight w:val="none"/>
        </w:rPr>
        <w:t>合同</w:t>
      </w:r>
      <w:r>
        <w:rPr>
          <w:rFonts w:ascii="仿宋_GB2312" w:hAnsi="仿宋_GB2312" w:eastAsia="仿宋_GB2312" w:cs="仿宋_GB2312"/>
          <w:highlight w:val="none"/>
        </w:rPr>
        <w:t>之约定，向甲方支付各项费用及履行乙方应承担的责任和义务，甲方有权直接从履约保证金</w:t>
      </w:r>
      <w:r>
        <w:rPr>
          <w:rFonts w:hint="eastAsia" w:ascii="仿宋_GB2312" w:hAnsi="仿宋_GB2312" w:eastAsia="仿宋_GB2312" w:cs="仿宋_GB2312"/>
          <w:highlight w:val="none"/>
          <w:lang w:val="en-US" w:eastAsia="zh-CN"/>
        </w:rPr>
        <w:t>中</w:t>
      </w:r>
      <w:r>
        <w:rPr>
          <w:rFonts w:hint="default" w:ascii="仿宋_GB2312" w:hAnsi="仿宋_GB2312" w:eastAsia="仿宋_GB2312" w:cs="仿宋_GB2312"/>
          <w:sz w:val="21"/>
          <w:szCs w:val="24"/>
          <w:highlight w:val="none"/>
        </w:rPr>
        <w:t>依次扣除</w:t>
      </w:r>
      <w:r>
        <w:rPr>
          <w:rFonts w:hint="default" w:ascii="仿宋_GB2312" w:hAnsi="仿宋_GB2312" w:eastAsia="仿宋_GB2312" w:cs="仿宋_GB2312"/>
          <w:szCs w:val="24"/>
          <w:highlight w:val="none"/>
        </w:rPr>
        <w:t>能源</w:t>
      </w:r>
      <w:r>
        <w:rPr>
          <w:rFonts w:hint="default" w:ascii="仿宋_GB2312" w:hAnsi="仿宋_GB2312" w:eastAsia="仿宋_GB2312" w:cs="仿宋_GB2312"/>
          <w:sz w:val="21"/>
          <w:szCs w:val="24"/>
          <w:highlight w:val="none"/>
        </w:rPr>
        <w:t>费、物业管理费、租赁费用</w:t>
      </w:r>
      <w:r>
        <w:rPr>
          <w:rFonts w:hint="default" w:ascii="仿宋_GB2312" w:hAnsi="仿宋_GB2312" w:eastAsia="仿宋_GB2312" w:cs="仿宋_GB2312"/>
          <w:sz w:val="21"/>
          <w:szCs w:val="24"/>
          <w:highlight w:val="none"/>
          <w:lang w:eastAsia="zh-CN"/>
        </w:rPr>
        <w:t>，</w:t>
      </w:r>
      <w:r>
        <w:rPr>
          <w:rFonts w:hint="default" w:ascii="仿宋_GB2312" w:hAnsi="仿宋_GB2312" w:eastAsia="仿宋_GB2312" w:cs="仿宋_GB2312"/>
          <w:szCs w:val="24"/>
          <w:highlight w:val="none"/>
        </w:rPr>
        <w:t>如乙方未能按照本协议之约定，向第三方支付各项费用及履行乙方应承担的责任和义务，甲方有权选择从履约保证金扣除后代乙方履行。</w:t>
      </w:r>
    </w:p>
    <w:p w14:paraId="7B74835F">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2、该等抵扣并不能免除乙方仍需补齐抵扣的保证金的义务，乙方须在接到甲方书面通知后十个工作日内将履约保证金足额补齐。如乙方未在十个工作日内将履约保证金足额补齐，甲方有权提前解除本</w:t>
      </w:r>
      <w:r>
        <w:rPr>
          <w:rFonts w:hint="eastAsia" w:ascii="仿宋_GB2312" w:hAnsi="仿宋_GB2312" w:eastAsia="仿宋_GB2312" w:cs="仿宋_GB2312"/>
          <w:highlight w:val="none"/>
        </w:rPr>
        <w:t>合同</w:t>
      </w:r>
      <w:r>
        <w:rPr>
          <w:rFonts w:ascii="仿宋_GB2312" w:hAnsi="仿宋_GB2312" w:eastAsia="仿宋_GB2312" w:cs="仿宋_GB2312"/>
          <w:highlight w:val="none"/>
        </w:rPr>
        <w:t>。</w:t>
      </w:r>
    </w:p>
    <w:p w14:paraId="75BF31E8">
      <w:pPr>
        <w:pStyle w:val="22"/>
        <w:spacing w:before="0" w:line="400" w:lineRule="exact"/>
        <w:ind w:firstLine="420" w:firstLineChars="200"/>
        <w:jc w:val="both"/>
        <w:rPr>
          <w:rFonts w:hint="eastAsia" w:ascii="仿宋_GB2312" w:hAnsi="仿宋_GB2312" w:eastAsia="仿宋_GB2312" w:cs="仿宋_GB2312"/>
          <w:b/>
          <w:bCs/>
          <w:highlight w:val="none"/>
        </w:rPr>
      </w:pPr>
      <w:r>
        <w:rPr>
          <w:rFonts w:ascii="仿宋_GB2312" w:hAnsi="仿宋_GB2312" w:eastAsia="仿宋_GB2312" w:cs="仿宋_GB2312"/>
          <w:highlight w:val="none"/>
        </w:rPr>
        <w:t>3、本</w:t>
      </w:r>
      <w:r>
        <w:rPr>
          <w:rFonts w:hint="eastAsia" w:ascii="仿宋_GB2312" w:hAnsi="仿宋_GB2312" w:eastAsia="仿宋_GB2312" w:cs="仿宋_GB2312"/>
          <w:highlight w:val="none"/>
        </w:rPr>
        <w:t>合同</w:t>
      </w:r>
      <w:r>
        <w:rPr>
          <w:rFonts w:ascii="仿宋_GB2312" w:hAnsi="仿宋_GB2312" w:eastAsia="仿宋_GB2312" w:cs="仿宋_GB2312"/>
          <w:highlight w:val="none"/>
        </w:rPr>
        <w:t>解除或终止后，</w:t>
      </w:r>
      <w:r>
        <w:rPr>
          <w:rFonts w:hint="eastAsia" w:ascii="仿宋_GB2312" w:hAnsi="仿宋_GB2312" w:eastAsia="仿宋_GB2312" w:cs="仿宋_GB2312"/>
          <w:highlight w:val="none"/>
        </w:rPr>
        <w:t>除经甲方按本合同约定扣除外，</w:t>
      </w:r>
      <w:r>
        <w:rPr>
          <w:rFonts w:ascii="仿宋_GB2312" w:hAnsi="仿宋_GB2312" w:eastAsia="仿宋_GB2312" w:cs="仿宋_GB2312"/>
          <w:highlight w:val="none"/>
        </w:rPr>
        <w:t>乙方完全履行本合同义务的，甲方应在十个工作日内将</w:t>
      </w:r>
      <w:r>
        <w:rPr>
          <w:rFonts w:hint="eastAsia" w:ascii="仿宋_GB2312" w:hAnsi="仿宋_GB2312" w:eastAsia="仿宋_GB2312" w:cs="仿宋_GB2312"/>
          <w:highlight w:val="none"/>
        </w:rPr>
        <w:t>剩余的</w:t>
      </w:r>
      <w:r>
        <w:rPr>
          <w:rFonts w:ascii="仿宋_GB2312" w:hAnsi="仿宋_GB2312" w:eastAsia="仿宋_GB2312" w:cs="仿宋_GB2312"/>
          <w:highlight w:val="none"/>
        </w:rPr>
        <w:t>履约保证金无息退还给乙方，乙方应同时退还履约保证金的收据原件。如乙方未完全履行本合同约定的义务，甲方有权直接从履约保证金中抵扣，</w:t>
      </w:r>
      <w:r>
        <w:rPr>
          <w:rFonts w:hint="eastAsia" w:ascii="仿宋_GB2312" w:hAnsi="仿宋_GB2312" w:eastAsia="仿宋_GB2312" w:cs="仿宋_GB2312"/>
          <w:highlight w:val="none"/>
        </w:rPr>
        <w:t>剩余</w:t>
      </w:r>
      <w:r>
        <w:rPr>
          <w:rFonts w:ascii="仿宋_GB2312" w:hAnsi="仿宋_GB2312" w:eastAsia="仿宋_GB2312" w:cs="仿宋_GB2312"/>
          <w:highlight w:val="none"/>
        </w:rPr>
        <w:t>履约保证金不足的</w:t>
      </w:r>
      <w:r>
        <w:rPr>
          <w:rFonts w:hint="eastAsia" w:ascii="仿宋_GB2312" w:hAnsi="仿宋_GB2312" w:eastAsia="仿宋_GB2312" w:cs="仿宋_GB2312"/>
          <w:highlight w:val="none"/>
        </w:rPr>
        <w:t>，甲方</w:t>
      </w:r>
      <w:r>
        <w:rPr>
          <w:rFonts w:ascii="仿宋_GB2312" w:hAnsi="仿宋_GB2312" w:eastAsia="仿宋_GB2312" w:cs="仿宋_GB2312"/>
          <w:highlight w:val="none"/>
        </w:rPr>
        <w:t>仍可继续向乙方追偿。</w:t>
      </w:r>
      <w:bookmarkStart w:id="9" w:name="bookmark16"/>
    </w:p>
    <w:p w14:paraId="60FDB84E">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rPr>
        <w:t>七</w:t>
      </w:r>
      <w:bookmarkEnd w:id="9"/>
      <w:r>
        <w:rPr>
          <w:rFonts w:hint="eastAsia" w:ascii="仿宋_GB2312" w:hAnsi="仿宋_GB2312" w:eastAsia="仿宋_GB2312" w:cs="仿宋_GB2312"/>
          <w:b/>
          <w:bCs/>
          <w:highlight w:val="none"/>
        </w:rPr>
        <w:t>、甲方的权利和义务</w:t>
      </w:r>
    </w:p>
    <w:p w14:paraId="4CA4CFAC">
      <w:pPr>
        <w:pStyle w:val="22"/>
        <w:spacing w:line="400" w:lineRule="exact"/>
        <w:ind w:firstLine="420" w:firstLineChars="200"/>
        <w:jc w:val="both"/>
        <w:rPr>
          <w:rFonts w:ascii="仿宋_GB2312" w:hAnsi="仿宋_GB2312" w:eastAsia="仿宋_GB2312" w:cs="仿宋_GB2312"/>
          <w:highlight w:val="none"/>
        </w:rPr>
      </w:pPr>
      <w:bookmarkStart w:id="10" w:name="bookmark17"/>
      <w:r>
        <w:rPr>
          <w:rFonts w:hint="eastAsia" w:ascii="仿宋_GB2312" w:hAnsi="仿宋_GB2312" w:eastAsia="仿宋_GB2312" w:cs="仿宋_GB2312"/>
          <w:highlight w:val="none"/>
        </w:rPr>
        <w:t>1</w:t>
      </w:r>
      <w:bookmarkEnd w:id="10"/>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甲方</w:t>
      </w:r>
      <w:r>
        <w:rPr>
          <w:rFonts w:hint="eastAsia" w:ascii="仿宋_GB2312" w:hAnsi="仿宋_GB2312" w:eastAsia="仿宋_GB2312" w:cs="仿宋_GB2312"/>
          <w:highlight w:val="none"/>
        </w:rPr>
        <w:t>保证房屋权属</w:t>
      </w:r>
      <w:r>
        <w:rPr>
          <w:rFonts w:hint="eastAsia" w:ascii="仿宋_GB2312" w:hAnsi="仿宋_GB2312" w:eastAsia="仿宋_GB2312" w:cs="仿宋_GB2312"/>
          <w:highlight w:val="none"/>
          <w:lang w:val="en-US" w:eastAsia="zh-Hans"/>
        </w:rPr>
        <w:t>清晰</w:t>
      </w:r>
      <w:r>
        <w:rPr>
          <w:rFonts w:hint="eastAsia" w:ascii="仿宋_GB2312" w:hAnsi="仿宋_GB2312" w:eastAsia="仿宋_GB2312" w:cs="仿宋_GB2312"/>
          <w:highlight w:val="none"/>
        </w:rPr>
        <w:t>。</w:t>
      </w:r>
    </w:p>
    <w:p w14:paraId="49893EFC">
      <w:pPr>
        <w:pStyle w:val="22"/>
        <w:spacing w:line="400" w:lineRule="exact"/>
        <w:ind w:firstLine="420" w:firstLineChars="200"/>
        <w:jc w:val="both"/>
        <w:rPr>
          <w:rFonts w:ascii="仿宋_GB2312" w:hAnsi="仿宋_GB2312" w:eastAsia="PMingLiU" w:cs="仿宋_GB2312"/>
          <w:highlight w:val="none"/>
        </w:rPr>
      </w:pPr>
      <w:bookmarkStart w:id="11" w:name="bookmark18"/>
      <w:r>
        <w:rPr>
          <w:rFonts w:hint="eastAsia" w:ascii="仿宋_GB2312" w:hAnsi="仿宋_GB2312" w:eastAsia="仿宋_GB2312" w:cs="仿宋_GB2312"/>
          <w:highlight w:val="none"/>
        </w:rPr>
        <w:t>2</w:t>
      </w:r>
      <w:bookmarkEnd w:id="11"/>
      <w:r>
        <w:rPr>
          <w:rFonts w:hint="eastAsia" w:ascii="仿宋_GB2312" w:hAnsi="仿宋_GB2312" w:eastAsia="仿宋_GB2312" w:cs="仿宋_GB2312"/>
          <w:highlight w:val="none"/>
        </w:rPr>
        <w:t>、甲方职能部门有权对乙方的日常管理、食品卫生安全、经营行为以及制度执行情况等，进行日常监督、定期和不定期的督查和考核负责协调物业为乙方提供更好的服务。</w:t>
      </w:r>
    </w:p>
    <w:p w14:paraId="7AB1C450">
      <w:pPr>
        <w:pStyle w:val="22"/>
        <w:spacing w:line="400" w:lineRule="exact"/>
        <w:ind w:firstLine="420" w:firstLineChars="200"/>
        <w:jc w:val="both"/>
        <w:rPr>
          <w:rFonts w:ascii="仿宋_GB2312" w:hAnsi="仿宋_GB2312" w:eastAsia="仿宋_GB2312" w:cs="仿宋_GB2312"/>
          <w:highlight w:val="none"/>
        </w:rPr>
      </w:pPr>
      <w:bookmarkStart w:id="12" w:name="bookmark19"/>
      <w:r>
        <w:rPr>
          <w:rFonts w:hint="eastAsia" w:ascii="仿宋_GB2312" w:hAnsi="仿宋_GB2312" w:eastAsia="仿宋_GB2312" w:cs="仿宋_GB2312"/>
          <w:highlight w:val="none"/>
        </w:rPr>
        <w:t>3</w:t>
      </w:r>
      <w:bookmarkEnd w:id="12"/>
      <w:r>
        <w:rPr>
          <w:rFonts w:hint="eastAsia" w:ascii="仿宋_GB2312" w:hAnsi="仿宋_GB2312" w:eastAsia="仿宋_GB2312" w:cs="仿宋_GB2312"/>
          <w:highlight w:val="none"/>
        </w:rPr>
        <w:t>、房屋交付时，确保水、电、网络、电话等正常接入。甲方根据就餐人员对餐厅工作和管理人员的合理投诉，有权要求乙方及时调换不称职的工作人员</w:t>
      </w:r>
      <w:r>
        <w:rPr>
          <w:rFonts w:ascii="仿宋_GB2312" w:hAnsi="仿宋_GB2312" w:eastAsia="仿宋_GB2312" w:cs="仿宋_GB2312"/>
          <w:highlight w:val="none"/>
        </w:rPr>
        <w:t>，</w:t>
      </w:r>
      <w:r>
        <w:rPr>
          <w:rFonts w:hint="eastAsia" w:ascii="仿宋_GB2312" w:hAnsi="仿宋_GB2312" w:eastAsia="仿宋_GB2312" w:cs="仿宋_GB2312"/>
          <w:highlight w:val="none"/>
        </w:rPr>
        <w:t>乙方应按照甲方要求及时处置</w:t>
      </w:r>
      <w:r>
        <w:rPr>
          <w:rFonts w:ascii="仿宋_GB2312" w:hAnsi="仿宋_GB2312" w:eastAsia="仿宋_GB2312" w:cs="仿宋_GB2312"/>
          <w:highlight w:val="none"/>
        </w:rPr>
        <w:t>。</w:t>
      </w:r>
    </w:p>
    <w:p w14:paraId="314DFD15">
      <w:pPr>
        <w:pStyle w:val="22"/>
        <w:spacing w:line="400" w:lineRule="exact"/>
        <w:ind w:firstLine="420" w:firstLineChars="200"/>
        <w:jc w:val="both"/>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4</w:t>
      </w:r>
      <w:r>
        <w:rPr>
          <w:rFonts w:ascii="仿宋_GB2312" w:hAnsi="仿宋_GB2312" w:eastAsia="仿宋_GB2312" w:cs="仿宋_GB2312"/>
          <w:highlight w:val="none"/>
        </w:rPr>
        <w:t>、</w:t>
      </w:r>
      <w:r>
        <w:rPr>
          <w:rFonts w:hint="eastAsia" w:ascii="仿宋_GB2312" w:hAnsi="仿宋_GB2312" w:eastAsia="仿宋_GB2312" w:cs="仿宋_GB2312"/>
          <w:highlight w:val="none"/>
        </w:rPr>
        <w:t>一旦发生因食用乙方供应食品造成食物中毒事故，乙方须积极进行处理，且乙方同意甲方有权使用</w:t>
      </w:r>
      <w:r>
        <w:rPr>
          <w:rFonts w:hint="eastAsia" w:ascii="仿宋_GB2312" w:hAnsi="仿宋_GB2312" w:eastAsia="仿宋_GB2312" w:cs="仿宋_GB2312"/>
          <w:highlight w:val="none"/>
          <w:lang w:val="en-US" w:eastAsia="zh-Hans"/>
        </w:rPr>
        <w:t>履约保证金</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履约保证金</w:t>
      </w:r>
      <w:r>
        <w:rPr>
          <w:rFonts w:hint="eastAsia" w:ascii="仿宋_GB2312" w:hAnsi="仿宋_GB2312" w:eastAsia="仿宋_GB2312" w:cs="仿宋_GB2312"/>
          <w:highlight w:val="none"/>
        </w:rPr>
        <w:t>不</w:t>
      </w:r>
      <w:r>
        <w:rPr>
          <w:rFonts w:hint="eastAsia" w:ascii="仿宋_GB2312" w:hAnsi="仿宋_GB2312" w:eastAsia="仿宋_GB2312" w:cs="仿宋_GB2312"/>
          <w:highlight w:val="none"/>
          <w:lang w:val="en-US" w:eastAsia="zh-Hans"/>
        </w:rPr>
        <w:t>足</w:t>
      </w:r>
      <w:r>
        <w:rPr>
          <w:rFonts w:hint="eastAsia" w:ascii="仿宋_GB2312" w:hAnsi="仿宋_GB2312" w:eastAsia="仿宋_GB2312" w:cs="仿宋_GB2312"/>
          <w:highlight w:val="none"/>
        </w:rPr>
        <w:t>时从乙方营业款中支出)先行处理事故，</w:t>
      </w:r>
      <w:r>
        <w:rPr>
          <w:rFonts w:hint="eastAsia" w:ascii="仿宋_GB2312" w:hAnsi="仿宋_GB2312" w:eastAsia="仿宋_GB2312" w:cs="仿宋_GB2312"/>
          <w:highlight w:val="none"/>
          <w:lang w:val="en-US" w:eastAsia="zh-Hans"/>
        </w:rPr>
        <w:t>最终乙方</w:t>
      </w:r>
      <w:r>
        <w:rPr>
          <w:rFonts w:hint="eastAsia" w:ascii="仿宋_GB2312" w:hAnsi="仿宋_GB2312" w:eastAsia="仿宋_GB2312" w:cs="仿宋_GB2312"/>
          <w:highlight w:val="none"/>
        </w:rPr>
        <w:t>按</w:t>
      </w:r>
      <w:r>
        <w:rPr>
          <w:rFonts w:hint="eastAsia" w:ascii="仿宋_GB2312" w:hAnsi="仿宋_GB2312" w:eastAsia="仿宋_GB2312" w:cs="仿宋_GB2312"/>
          <w:highlight w:val="none"/>
          <w:lang w:val="en-US" w:eastAsia="zh-Hans"/>
        </w:rPr>
        <w:t>照</w:t>
      </w:r>
      <w:r>
        <w:rPr>
          <w:rFonts w:hint="eastAsia" w:ascii="仿宋_GB2312" w:hAnsi="仿宋_GB2312" w:eastAsia="仿宋_GB2312" w:cs="仿宋_GB2312"/>
          <w:highlight w:val="none"/>
        </w:rPr>
        <w:t>卫生行政部门</w:t>
      </w:r>
      <w:r>
        <w:rPr>
          <w:rFonts w:hint="eastAsia" w:ascii="仿宋_GB2312" w:hAnsi="仿宋_GB2312" w:eastAsia="仿宋_GB2312" w:cs="仿宋_GB2312"/>
          <w:highlight w:val="none"/>
          <w:lang w:val="en-US" w:eastAsia="zh-Hans"/>
        </w:rPr>
        <w:t>的</w:t>
      </w:r>
      <w:r>
        <w:rPr>
          <w:rFonts w:hint="eastAsia" w:ascii="仿宋_GB2312" w:hAnsi="仿宋_GB2312" w:eastAsia="仿宋_GB2312" w:cs="仿宋_GB2312"/>
          <w:highlight w:val="none"/>
        </w:rPr>
        <w:t>处理意见</w:t>
      </w:r>
      <w:r>
        <w:rPr>
          <w:rFonts w:hint="eastAsia" w:ascii="仿宋_GB2312" w:hAnsi="仿宋_GB2312" w:eastAsia="仿宋_GB2312" w:cs="仿宋_GB2312"/>
          <w:highlight w:val="none"/>
          <w:lang w:val="en-US" w:eastAsia="zh-Hans"/>
        </w:rPr>
        <w:t>承担相应责任</w:t>
      </w:r>
      <w:r>
        <w:rPr>
          <w:rFonts w:hint="eastAsia" w:ascii="仿宋_GB2312" w:hAnsi="仿宋_GB2312" w:eastAsia="仿宋_GB2312" w:cs="仿宋_GB2312"/>
          <w:highlight w:val="none"/>
        </w:rPr>
        <w:t>。</w:t>
      </w:r>
    </w:p>
    <w:p w14:paraId="0F75F875">
      <w:pPr>
        <w:pStyle w:val="22"/>
        <w:spacing w:line="400" w:lineRule="exact"/>
        <w:ind w:firstLine="420" w:firstLineChars="200"/>
        <w:jc w:val="both"/>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5 </w:t>
      </w:r>
      <w:r>
        <w:rPr>
          <w:rFonts w:hint="eastAsia" w:ascii="仿宋_GB2312" w:hAnsi="仿宋_GB2312" w:eastAsia="仿宋_GB2312" w:cs="仿宋_GB2312"/>
          <w:highlight w:val="none"/>
        </w:rPr>
        <w:t>、甲方有权每个季度不定期对消费人员进行问卷调查。若经调查后，客户当季度对商家满意度中“不满意”达20%，甲方有权要求乙方进行整改;若连续两个季度“不满意”达到20%的，甲方可按下一期租金的50%向乙方追加收取履约保证金，在乙方连续四个季度满意度调查结果“不满意”均少于15%后，甲方退还追加部分的履约保证金。履约保证金不计息。</w:t>
      </w:r>
    </w:p>
    <w:p w14:paraId="2FC55494">
      <w:pPr>
        <w:pStyle w:val="22"/>
        <w:spacing w:before="60" w:line="400" w:lineRule="exact"/>
        <w:ind w:firstLine="422" w:firstLineChars="200"/>
        <w:jc w:val="both"/>
        <w:rPr>
          <w:rFonts w:ascii="仿宋_GB2312" w:hAnsi="仿宋_GB2312" w:eastAsia="仿宋_GB2312" w:cs="仿宋_GB2312"/>
          <w:b/>
          <w:bCs/>
          <w:highlight w:val="none"/>
        </w:rPr>
      </w:pPr>
      <w:bookmarkStart w:id="13" w:name="bookmark20"/>
      <w:r>
        <w:rPr>
          <w:rFonts w:hint="eastAsia" w:ascii="仿宋_GB2312" w:hAnsi="仿宋_GB2312" w:eastAsia="仿宋_GB2312" w:cs="仿宋_GB2312"/>
          <w:b/>
          <w:bCs/>
          <w:highlight w:val="none"/>
        </w:rPr>
        <w:t>八</w:t>
      </w:r>
      <w:bookmarkEnd w:id="13"/>
      <w:r>
        <w:rPr>
          <w:rFonts w:hint="eastAsia" w:ascii="仿宋_GB2312" w:hAnsi="仿宋_GB2312" w:eastAsia="仿宋_GB2312" w:cs="仿宋_GB2312"/>
          <w:b/>
          <w:bCs/>
          <w:highlight w:val="none"/>
        </w:rPr>
        <w:t>、乙方的权利和义务</w:t>
      </w:r>
    </w:p>
    <w:p w14:paraId="6AD9EBA2">
      <w:pPr>
        <w:pStyle w:val="22"/>
        <w:spacing w:line="400" w:lineRule="exact"/>
        <w:ind w:firstLine="420" w:firstLineChars="200"/>
        <w:jc w:val="both"/>
        <w:rPr>
          <w:rFonts w:ascii="仿宋_GB2312" w:hAnsi="仿宋_GB2312" w:eastAsia="仿宋_GB2312" w:cs="仿宋_GB2312"/>
          <w:highlight w:val="none"/>
        </w:rPr>
      </w:pPr>
      <w:bookmarkStart w:id="14" w:name="bookmark21"/>
      <w:r>
        <w:rPr>
          <w:rFonts w:hint="eastAsia" w:ascii="仿宋_GB2312" w:hAnsi="仿宋_GB2312" w:eastAsia="仿宋_GB2312" w:cs="仿宋_GB2312"/>
          <w:highlight w:val="none"/>
        </w:rPr>
        <w:t>1</w:t>
      </w:r>
      <w:bookmarkEnd w:id="14"/>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rPr>
        <w:t>应严格执行工商、税务、公安、城管、环保、卫生防疫等部门的各项法律、法规及规章制度及行业自律要求，自觉接受工商、税务、物价、质量、消防等部门的监督管理，</w:t>
      </w:r>
      <w:r>
        <w:rPr>
          <w:rFonts w:hint="eastAsia" w:ascii="仿宋_GB2312" w:hAnsi="仿宋_GB2312" w:eastAsia="仿宋_GB2312" w:cs="仿宋_GB2312"/>
          <w:highlight w:val="none"/>
          <w:lang w:val="en-US" w:eastAsia="zh-Hans"/>
        </w:rPr>
        <w:t>遵守科教城园区的一切有效的规章制度</w:t>
      </w:r>
      <w:r>
        <w:rPr>
          <w:rFonts w:hint="eastAsia" w:ascii="仿宋_GB2312" w:hAnsi="仿宋_GB2312" w:eastAsia="仿宋_GB2312" w:cs="仿宋_GB2312"/>
          <w:highlight w:val="none"/>
        </w:rPr>
        <w:t>，服从房屋所在大厦的现行有效的物业管理。若</w:t>
      </w:r>
      <w:r>
        <w:rPr>
          <w:rFonts w:hint="eastAsia" w:ascii="仿宋_GB2312" w:hAnsi="仿宋_GB2312" w:eastAsia="仿宋_GB2312" w:cs="仿宋_GB2312"/>
          <w:highlight w:val="none"/>
          <w:lang w:val="en-US" w:eastAsia="zh-Hans"/>
        </w:rPr>
        <w:t>乙方或</w:t>
      </w:r>
      <w:r>
        <w:rPr>
          <w:rFonts w:hint="eastAsia" w:ascii="仿宋_GB2312" w:hAnsi="仿宋_GB2312" w:eastAsia="仿宋_GB2312" w:cs="仿宋_GB2312"/>
          <w:highlight w:val="none"/>
        </w:rPr>
        <w:t>进驻商家违法违规经营</w:t>
      </w:r>
      <w:r>
        <w:rPr>
          <w:rFonts w:hint="eastAsia" w:ascii="仿宋_GB2312" w:hAnsi="仿宋_GB2312" w:eastAsia="仿宋_GB2312" w:cs="仿宋_GB2312"/>
          <w:highlight w:val="none"/>
          <w:lang w:val="en-US" w:eastAsia="zh-Hans"/>
        </w:rPr>
        <w:t>且</w:t>
      </w:r>
      <w:r>
        <w:rPr>
          <w:rFonts w:hint="eastAsia" w:ascii="仿宋_GB2312" w:hAnsi="仿宋_GB2312" w:eastAsia="仿宋_GB2312" w:cs="仿宋_GB2312"/>
          <w:highlight w:val="none"/>
        </w:rPr>
        <w:t>限期未整改</w:t>
      </w:r>
      <w:r>
        <w:rPr>
          <w:rFonts w:hint="eastAsia" w:ascii="仿宋_GB2312" w:hAnsi="仿宋_GB2312" w:eastAsia="仿宋_GB2312" w:cs="仿宋_GB2312"/>
          <w:highlight w:val="none"/>
          <w:lang w:val="en-US" w:eastAsia="zh-Hans"/>
        </w:rPr>
        <w:t>的</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eastAsia="zh-Hans"/>
        </w:rPr>
        <w:t>经甲乙双方协商一致后，</w:t>
      </w:r>
      <w:r>
        <w:rPr>
          <w:rFonts w:hint="eastAsia" w:ascii="仿宋_GB2312" w:hAnsi="仿宋_GB2312" w:eastAsia="仿宋_GB2312" w:cs="仿宋_GB2312"/>
          <w:highlight w:val="none"/>
        </w:rPr>
        <w:t>甲方有权解除租赁合同</w:t>
      </w:r>
      <w:r>
        <w:rPr>
          <w:rFonts w:ascii="仿宋_GB2312" w:hAnsi="仿宋_GB2312" w:eastAsia="仿宋_GB2312" w:cs="仿宋_GB2312"/>
          <w:highlight w:val="none"/>
        </w:rPr>
        <w:t>、</w:t>
      </w:r>
      <w:r>
        <w:rPr>
          <w:rFonts w:hint="eastAsia" w:ascii="仿宋_GB2312" w:hAnsi="仿宋_GB2312" w:eastAsia="仿宋_GB2312" w:cs="仿宋_GB2312"/>
          <w:highlight w:val="none"/>
        </w:rPr>
        <w:t>没收履约保证金，并</w:t>
      </w:r>
      <w:r>
        <w:rPr>
          <w:rFonts w:hint="eastAsia" w:ascii="仿宋_GB2312" w:hAnsi="仿宋_GB2312" w:eastAsia="仿宋_GB2312" w:cs="仿宋_GB2312"/>
          <w:highlight w:val="none"/>
          <w:lang w:val="en-US" w:eastAsia="zh-Hans"/>
        </w:rPr>
        <w:t>要求其向甲方</w:t>
      </w:r>
      <w:r>
        <w:rPr>
          <w:rFonts w:hint="eastAsia" w:ascii="仿宋_GB2312" w:hAnsi="仿宋_GB2312" w:eastAsia="仿宋_GB2312" w:cs="仿宋_GB2312"/>
          <w:highlight w:val="none"/>
        </w:rPr>
        <w:t>赔偿造成的所有损失。</w:t>
      </w:r>
    </w:p>
    <w:p w14:paraId="3EEA3035">
      <w:pPr>
        <w:pStyle w:val="22"/>
        <w:spacing w:line="400" w:lineRule="exact"/>
        <w:ind w:firstLine="420" w:firstLineChars="200"/>
        <w:jc w:val="both"/>
        <w:rPr>
          <w:rFonts w:ascii="仿宋_GB2312" w:hAnsi="仿宋_GB2312" w:eastAsia="仿宋_GB2312" w:cs="仿宋_GB2312"/>
          <w:highlight w:val="none"/>
        </w:rPr>
      </w:pPr>
      <w:bookmarkStart w:id="15" w:name="bookmark22"/>
      <w:r>
        <w:rPr>
          <w:rFonts w:hint="eastAsia" w:ascii="仿宋_GB2312" w:hAnsi="仿宋_GB2312" w:eastAsia="仿宋_GB2312" w:cs="仿宋_GB2312"/>
          <w:highlight w:val="none"/>
        </w:rPr>
        <w:t>2</w:t>
      </w:r>
      <w:bookmarkEnd w:id="15"/>
      <w:r>
        <w:rPr>
          <w:rFonts w:hint="eastAsia" w:ascii="仿宋_GB2312" w:hAnsi="仿宋_GB2312" w:eastAsia="仿宋_GB2312" w:cs="仿宋_GB2312"/>
          <w:highlight w:val="none"/>
        </w:rPr>
        <w:t>、甲方允许乙方对房屋进行装修或改善增设他物，但装修或改善增设他物应事先经甲方书面同意，装修方案须提交物业公司备案，对于符合法律法规及规定的，物业公司应当认可。</w:t>
      </w:r>
    </w:p>
    <w:p w14:paraId="783272ED">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3、</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rPr>
        <w:t>应在装修前自行办理好国家规定的消防、食品卫生、安全等相关手续和证件。租赁期间因乙方正常经营所需办理的相关手续或证照等由乙方自行办理，需甲方配合的，甲方应给予必要的配合。</w:t>
      </w:r>
    </w:p>
    <w:p w14:paraId="33D12173">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4</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乙方应</w:t>
      </w:r>
      <w:r>
        <w:rPr>
          <w:rFonts w:hint="eastAsia" w:ascii="仿宋_GB2312" w:hAnsi="仿宋_GB2312" w:eastAsia="仿宋_GB2312" w:cs="仿宋_GB2312"/>
          <w:highlight w:val="none"/>
        </w:rPr>
        <w:t>按合同约定及时交纳租金及水电物业服务等各项费用。</w:t>
      </w:r>
    </w:p>
    <w:p w14:paraId="72C0118C">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5</w:t>
      </w:r>
      <w:r>
        <w:rPr>
          <w:rFonts w:hint="eastAsia" w:ascii="仿宋_GB2312" w:hAnsi="仿宋_GB2312" w:eastAsia="仿宋_GB2312" w:cs="仿宋_GB2312"/>
          <w:highlight w:val="none"/>
        </w:rPr>
        <w:t>、乙方应做好防火防盗、安全用电、环境卫生等各项安全生产工作，不得在租赁标的内贮存不符合规定的危险、易燃易爆或违禁物品，未经相关部门审批不得在租赁标的内从事化学药品实验或未经国家有关部门批准的违禁化学品的使用、加工生产和销售工作</w:t>
      </w:r>
      <w:r>
        <w:rPr>
          <w:rFonts w:ascii="仿宋_GB2312" w:hAnsi="仿宋_GB2312" w:eastAsia="仿宋_GB2312" w:cs="仿宋_GB2312"/>
          <w:highlight w:val="none"/>
        </w:rPr>
        <w:t>。</w:t>
      </w:r>
    </w:p>
    <w:p w14:paraId="6CA9A768">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6</w:t>
      </w:r>
      <w:r>
        <w:rPr>
          <w:rFonts w:hint="eastAsia" w:ascii="仿宋_GB2312" w:hAnsi="仿宋_GB2312" w:eastAsia="仿宋_GB2312" w:cs="仿宋_GB2312"/>
          <w:highlight w:val="none"/>
        </w:rPr>
        <w:t>、乙方生产经营中不得制造不符合规定的噪音、排放异味或有害气体、排放污染液或从事任何不符合规定的、可能影响园区内甲方、物业公司或其他业主合法权利的行为，不得不合理的干涉、扰乱甲方、物业</w:t>
      </w:r>
      <w:r>
        <w:rPr>
          <w:rFonts w:hint="eastAsia" w:ascii="仿宋_GB2312" w:hAnsi="仿宋_GB2312" w:eastAsia="仿宋_GB2312" w:cs="仿宋_GB2312"/>
          <w:highlight w:val="none"/>
          <w:lang w:val="en-US" w:eastAsia="zh-Hans"/>
        </w:rPr>
        <w:t>公司</w:t>
      </w:r>
      <w:r>
        <w:rPr>
          <w:rFonts w:hint="eastAsia" w:ascii="仿宋_GB2312" w:hAnsi="仿宋_GB2312" w:eastAsia="仿宋_GB2312" w:cs="仿宋_GB2312"/>
          <w:highlight w:val="none"/>
        </w:rPr>
        <w:t>或其他业主正常的生产经营。</w:t>
      </w:r>
    </w:p>
    <w:p w14:paraId="4E9B63D7">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7</w:t>
      </w:r>
      <w:r>
        <w:rPr>
          <w:rFonts w:hint="eastAsia" w:ascii="仿宋_GB2312" w:hAnsi="仿宋_GB2312" w:eastAsia="仿宋_GB2312" w:cs="仿宋_GB2312"/>
          <w:highlight w:val="none"/>
        </w:rPr>
        <w:t>、如因为乙方的原因导致房屋及其附着物或</w:t>
      </w:r>
      <w:r>
        <w:rPr>
          <w:rFonts w:hint="eastAsia" w:ascii="仿宋_GB2312" w:hAnsi="仿宋_GB2312" w:eastAsia="仿宋_GB2312" w:cs="仿宋_GB2312"/>
          <w:highlight w:val="none"/>
          <w:lang w:val="en-US" w:eastAsia="zh-Hans"/>
        </w:rPr>
        <w:t>科教城</w:t>
      </w:r>
      <w:r>
        <w:rPr>
          <w:rFonts w:hint="eastAsia" w:ascii="仿宋_GB2312" w:hAnsi="仿宋_GB2312" w:eastAsia="仿宋_GB2312" w:cs="仿宋_GB2312"/>
          <w:highlight w:val="none"/>
        </w:rPr>
        <w:t>园区内设施设备、绿化环境受损的，或者由此造成第三人人身、财产损失的，均由乙方承担责任；造成甲方损失的，乙方应予赔偿。</w:t>
      </w:r>
      <w:r>
        <w:rPr>
          <w:rFonts w:hint="eastAsia" w:ascii="仿宋_GB2312" w:hAnsi="仿宋_GB2312" w:eastAsia="仿宋_GB2312" w:cs="仿宋_GB2312"/>
          <w:highlight w:val="none"/>
          <w:lang w:val="en-US" w:eastAsia="zh-Hans"/>
        </w:rPr>
        <w:t>如因进驻商家的原因</w:t>
      </w:r>
      <w:r>
        <w:rPr>
          <w:rFonts w:hint="eastAsia" w:ascii="仿宋_GB2312" w:hAnsi="仿宋_GB2312" w:eastAsia="仿宋_GB2312" w:cs="仿宋_GB2312"/>
          <w:highlight w:val="none"/>
        </w:rPr>
        <w:t>导致房屋及其附着物或</w:t>
      </w:r>
      <w:r>
        <w:rPr>
          <w:rFonts w:hint="eastAsia" w:ascii="仿宋_GB2312" w:hAnsi="仿宋_GB2312" w:eastAsia="仿宋_GB2312" w:cs="仿宋_GB2312"/>
          <w:highlight w:val="none"/>
          <w:lang w:val="en-US" w:eastAsia="zh-Hans"/>
        </w:rPr>
        <w:t>科教城</w:t>
      </w:r>
      <w:r>
        <w:rPr>
          <w:rFonts w:hint="eastAsia" w:ascii="仿宋_GB2312" w:hAnsi="仿宋_GB2312" w:eastAsia="仿宋_GB2312" w:cs="仿宋_GB2312"/>
          <w:highlight w:val="none"/>
        </w:rPr>
        <w:t>园区内设施设备、绿化环境受损的，或者由此造成第三人人身、财产损失而乙方未尽到必要的监管责任的，</w:t>
      </w:r>
      <w:r>
        <w:rPr>
          <w:rFonts w:hint="eastAsia" w:ascii="仿宋_GB2312" w:hAnsi="仿宋_GB2312" w:eastAsia="仿宋_GB2312" w:cs="仿宋_GB2312"/>
          <w:highlight w:val="none"/>
          <w:lang w:val="en-US" w:eastAsia="zh-Hans"/>
        </w:rPr>
        <w:t>由乙方承担连带责任</w:t>
      </w:r>
      <w:r>
        <w:rPr>
          <w:rFonts w:ascii="仿宋_GB2312" w:hAnsi="仿宋_GB2312" w:eastAsia="仿宋_GB2312" w:cs="仿宋_GB2312"/>
          <w:highlight w:val="none"/>
          <w:lang w:eastAsia="zh-Hans"/>
        </w:rPr>
        <w:t>。</w:t>
      </w:r>
    </w:p>
    <w:p w14:paraId="2F66D61D">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8</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CN"/>
        </w:rPr>
        <w:t>乙方</w:t>
      </w:r>
      <w:r>
        <w:rPr>
          <w:rFonts w:hint="eastAsia" w:ascii="仿宋_GB2312" w:hAnsi="仿宋_GB2312" w:eastAsia="仿宋_GB2312" w:cs="仿宋_GB2312"/>
          <w:highlight w:val="none"/>
        </w:rPr>
        <w:t>应当遵守环保、卫生、防疫、消防、治安管理等方面的法律规定，办理卫生许可证、职工健康证等合法经营手续，</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TOC \o "1-5" \h \z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严格把控人员健康、原材料的采购、储藏及加工，确保食品安全、卫生， 落实防火防爆措施，如未积极整改并给甲方造成严重损失的，甲方有权解除租赁合同，同时有权按照约定没收履约保证金，承租方须赔偿给甲方造成的所有损失。</w:t>
      </w:r>
    </w:p>
    <w:p w14:paraId="3D63E309">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9</w:t>
      </w:r>
      <w:r>
        <w:rPr>
          <w:rFonts w:hint="eastAsia" w:ascii="仿宋_GB2312" w:hAnsi="仿宋_GB2312" w:eastAsia="仿宋_GB2312" w:cs="仿宋_GB2312"/>
          <w:highlight w:val="none"/>
        </w:rPr>
        <w:t>、乙方作为运营方须严格控制进驻租赁场地的</w:t>
      </w:r>
      <w:r>
        <w:rPr>
          <w:rFonts w:hint="eastAsia" w:ascii="仿宋_GB2312" w:hAnsi="仿宋_GB2312" w:eastAsia="仿宋_GB2312" w:cs="仿宋_GB2312"/>
          <w:highlight w:val="none"/>
          <w:lang w:val="en-US" w:eastAsia="zh-Hans"/>
        </w:rPr>
        <w:t>商家</w:t>
      </w:r>
      <w:r>
        <w:rPr>
          <w:rFonts w:hint="eastAsia" w:ascii="仿宋_GB2312" w:hAnsi="仿宋_GB2312" w:eastAsia="仿宋_GB2312" w:cs="仿宋_GB2312"/>
          <w:highlight w:val="none"/>
        </w:rPr>
        <w:t>，保障入驻</w:t>
      </w:r>
      <w:r>
        <w:rPr>
          <w:rFonts w:hint="eastAsia" w:ascii="仿宋_GB2312" w:hAnsi="仿宋_GB2312" w:eastAsia="仿宋_GB2312" w:cs="仿宋_GB2312"/>
          <w:highlight w:val="none"/>
          <w:lang w:eastAsia="zh-CN"/>
        </w:rPr>
        <w:t>商</w:t>
      </w:r>
      <w:r>
        <w:rPr>
          <w:rFonts w:hint="eastAsia" w:ascii="仿宋_GB2312" w:hAnsi="仿宋_GB2312" w:eastAsia="仿宋_GB2312" w:cs="仿宋_GB2312"/>
          <w:highlight w:val="none"/>
        </w:rPr>
        <w:t>家的高品质，若有严重影响整体区域形象的业态，甲方有权要求乙方于10个工作日内进行整改，若乙方拒不整改，或整改后仍未达到本条要求的，</w:t>
      </w:r>
      <w:r>
        <w:rPr>
          <w:rFonts w:hint="eastAsia" w:ascii="仿宋_GB2312" w:hAnsi="仿宋_GB2312" w:eastAsia="仿宋_GB2312" w:cs="仿宋_GB2312"/>
          <w:highlight w:val="none"/>
          <w:lang w:val="en-US" w:eastAsia="zh-Hans"/>
        </w:rPr>
        <w:t>视为乙方根本违约</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rPr>
        <w:t>甲方有权</w:t>
      </w:r>
      <w:r>
        <w:rPr>
          <w:rFonts w:hint="eastAsia" w:ascii="仿宋_GB2312" w:hAnsi="仿宋_GB2312" w:eastAsia="仿宋_GB2312" w:cs="仿宋_GB2312"/>
          <w:highlight w:val="none"/>
          <w:lang w:val="en-US" w:eastAsia="zh-Hans"/>
        </w:rPr>
        <w:t>立即</w:t>
      </w:r>
      <w:r>
        <w:rPr>
          <w:rFonts w:hint="eastAsia" w:ascii="仿宋_GB2312" w:hAnsi="仿宋_GB2312" w:eastAsia="仿宋_GB2312" w:cs="仿宋_GB2312"/>
          <w:highlight w:val="none"/>
        </w:rPr>
        <w:t>解除合同。</w:t>
      </w:r>
      <w:r>
        <w:rPr>
          <w:rFonts w:hint="eastAsia" w:ascii="仿宋_GB2312" w:hAnsi="仿宋_GB2312" w:eastAsia="仿宋_GB2312" w:cs="仿宋_GB2312"/>
          <w:highlight w:val="none"/>
        </w:rPr>
        <w:tab/>
      </w:r>
    </w:p>
    <w:p w14:paraId="3472BBBE">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10</w:t>
      </w:r>
      <w:r>
        <w:rPr>
          <w:rFonts w:hint="eastAsia" w:ascii="仿宋_GB2312" w:hAnsi="仿宋_GB2312" w:eastAsia="仿宋_GB2312" w:cs="仿宋_GB2312"/>
          <w:highlight w:val="none"/>
        </w:rPr>
        <w:t>、乙方员工使用必须符合劳动法规及卫生部门餐饮用工规定，且必须持健康证等餐饮经营所必须的有效证件方可上岗，同时向甲方提供员工个人信息表存档。</w:t>
      </w:r>
      <w:r>
        <w:rPr>
          <w:rFonts w:hint="eastAsia" w:ascii="仿宋_GB2312" w:hAnsi="仿宋_GB2312" w:eastAsia="仿宋_GB2312" w:cs="仿宋_GB2312"/>
          <w:highlight w:val="none"/>
        </w:rPr>
        <w:fldChar w:fldCharType="end"/>
      </w:r>
    </w:p>
    <w:p w14:paraId="3424C19A">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lang w:val="en-US" w:eastAsia="zh-Hans"/>
        </w:rPr>
        <w:t>九</w:t>
      </w:r>
      <w:r>
        <w:rPr>
          <w:rFonts w:hint="eastAsia" w:ascii="仿宋_GB2312" w:hAnsi="仿宋_GB2312" w:eastAsia="仿宋_GB2312" w:cs="仿宋_GB2312"/>
          <w:b/>
          <w:bCs/>
          <w:highlight w:val="none"/>
        </w:rPr>
        <w:t>、房屋的返还</w:t>
      </w:r>
    </w:p>
    <w:p w14:paraId="2117B1AB">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租赁期限届满之日或本合同因任何原因解除或终止之日</w:t>
      </w:r>
      <w:r>
        <w:rPr>
          <w:rFonts w:hint="eastAsia" w:ascii="仿宋_GB2312" w:hAnsi="仿宋_GB2312" w:eastAsia="仿宋_GB2312" w:cs="仿宋_GB2312"/>
          <w:highlight w:val="none"/>
          <w:lang w:val="en-US" w:eastAsia="zh-Hans"/>
        </w:rPr>
        <w:t>起</w:t>
      </w:r>
      <w:r>
        <w:rPr>
          <w:rFonts w:ascii="仿宋_GB2312" w:hAnsi="仿宋_GB2312" w:eastAsia="仿宋_GB2312" w:cs="仿宋_GB2312"/>
          <w:highlight w:val="none"/>
          <w:lang w:eastAsia="zh-CN"/>
        </w:rPr>
        <w:t>10</w:t>
      </w:r>
      <w:r>
        <w:rPr>
          <w:rFonts w:hint="eastAsia" w:ascii="仿宋_GB2312" w:hAnsi="仿宋_GB2312" w:eastAsia="仿宋_GB2312" w:cs="仿宋_GB2312"/>
          <w:highlight w:val="none"/>
          <w:lang w:val="en-US" w:eastAsia="zh-CN"/>
        </w:rPr>
        <w:t>个工作日内，双方应当办理退租手续，经验收合格后乙方交还</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。该期限为本合同项下</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的交还期。</w:t>
      </w:r>
    </w:p>
    <w:p w14:paraId="087EBCB1">
      <w:pPr>
        <w:spacing w:line="360" w:lineRule="auto"/>
        <w:ind w:firstLine="420" w:firstLineChars="200"/>
        <w:rPr>
          <w:rFonts w:hint="eastAsia" w:ascii="仿宋_GB2312" w:hAnsi="仿宋_GB2312" w:eastAsia="仿宋_GB2312" w:cs="仿宋_GB2312"/>
          <w:color w:val="191919"/>
          <w:szCs w:val="24"/>
          <w:highlight w:val="none"/>
          <w:lang w:eastAsia="zh-CN" w:bidi="zh-TW"/>
        </w:rPr>
      </w:pPr>
      <w:r>
        <w:rPr>
          <w:rFonts w:hint="eastAsia" w:ascii="仿宋_GB2312" w:hAnsi="仿宋_GB2312" w:eastAsia="仿宋_GB2312" w:cs="仿宋_GB2312"/>
          <w:color w:val="191919"/>
          <w:highlight w:val="none"/>
          <w:lang w:val="en-US" w:eastAsia="zh-CN" w:bidi="zh-TW"/>
        </w:rPr>
        <w:t>2、</w:t>
      </w:r>
      <w:r>
        <w:rPr>
          <w:rFonts w:hint="eastAsia" w:ascii="仿宋_GB2312" w:hAnsi="仿宋_GB2312" w:eastAsia="仿宋_GB2312" w:cs="仿宋_GB2312"/>
          <w:color w:val="191919"/>
          <w:szCs w:val="24"/>
          <w:highlight w:val="none"/>
          <w:lang w:eastAsia="zh-CN" w:bidi="zh-TW"/>
        </w:rPr>
        <w:t>租赁期限届满前，如乙方确需提前解约的，应提前两个月书面通知甲方并经甲方同意，且履行完毕以下手续，方可提前解约：</w:t>
      </w:r>
    </w:p>
    <w:p w14:paraId="6448C3B2">
      <w:pPr>
        <w:spacing w:line="360" w:lineRule="auto"/>
        <w:ind w:firstLine="210" w:firstLineChars="100"/>
        <w:rPr>
          <w:rFonts w:hint="eastAsia" w:ascii="仿宋_GB2312" w:hAnsi="仿宋_GB2312" w:eastAsia="仿宋_GB2312" w:cs="仿宋_GB2312"/>
          <w:color w:val="191919"/>
          <w:szCs w:val="24"/>
          <w:highlight w:val="none"/>
          <w:lang w:eastAsia="zh-CN" w:bidi="zh-TW"/>
        </w:rPr>
      </w:pPr>
      <w:r>
        <w:rPr>
          <w:rFonts w:hint="eastAsia" w:ascii="仿宋_GB2312" w:hAnsi="仿宋_GB2312" w:eastAsia="仿宋_GB2312" w:cs="仿宋_GB2312"/>
          <w:color w:val="191919"/>
          <w:szCs w:val="24"/>
          <w:highlight w:val="none"/>
          <w:lang w:eastAsia="zh-CN" w:bidi="zh-TW"/>
        </w:rPr>
        <w:t>（1）腾空租赁标的并经过甲方验收后交还甲方；</w:t>
      </w:r>
    </w:p>
    <w:p w14:paraId="2901192F">
      <w:pPr>
        <w:spacing w:line="360" w:lineRule="auto"/>
        <w:ind w:firstLine="210" w:firstLineChars="100"/>
        <w:rPr>
          <w:rFonts w:hint="eastAsia" w:ascii="仿宋_GB2312" w:hAnsi="仿宋_GB2312" w:eastAsia="仿宋_GB2312" w:cs="仿宋_GB2312"/>
          <w:color w:val="191919"/>
          <w:szCs w:val="24"/>
          <w:highlight w:val="none"/>
          <w:lang w:eastAsia="zh-CN" w:bidi="zh-TW"/>
        </w:rPr>
      </w:pPr>
      <w:r>
        <w:rPr>
          <w:rFonts w:hint="eastAsia" w:ascii="仿宋_GB2312" w:hAnsi="仿宋_GB2312" w:eastAsia="仿宋_GB2312" w:cs="仿宋_GB2312"/>
          <w:color w:val="191919"/>
          <w:szCs w:val="24"/>
          <w:highlight w:val="none"/>
          <w:lang w:eastAsia="zh-CN" w:bidi="zh-TW"/>
        </w:rPr>
        <w:t>（2）交清实际租赁期限的租金及因租赁产生的其他相关费用；</w:t>
      </w:r>
    </w:p>
    <w:p w14:paraId="24D02E45">
      <w:pPr>
        <w:spacing w:line="360" w:lineRule="auto"/>
        <w:ind w:firstLine="210" w:firstLineChars="100"/>
        <w:rPr>
          <w:rFonts w:hint="eastAsia" w:ascii="仿宋_GB2312" w:hAnsi="仿宋_GB2312" w:eastAsia="仿宋_GB2312" w:cs="仿宋_GB2312"/>
          <w:color w:val="191919"/>
          <w:szCs w:val="24"/>
          <w:highlight w:val="none"/>
          <w:lang w:eastAsia="zh-CN" w:bidi="zh-TW"/>
        </w:rPr>
      </w:pPr>
      <w:r>
        <w:rPr>
          <w:rFonts w:hint="eastAsia" w:ascii="仿宋_GB2312" w:hAnsi="仿宋_GB2312" w:eastAsia="仿宋_GB2312" w:cs="仿宋_GB2312"/>
          <w:color w:val="191919"/>
          <w:szCs w:val="24"/>
          <w:highlight w:val="none"/>
          <w:lang w:eastAsia="zh-CN" w:bidi="zh-TW"/>
        </w:rPr>
        <w:t>（3）与第三方就使用租赁标的无纠纷事项；</w:t>
      </w:r>
    </w:p>
    <w:p w14:paraId="41496280">
      <w:pPr>
        <w:pStyle w:val="22"/>
        <w:spacing w:line="360" w:lineRule="auto"/>
        <w:ind w:firstLine="210" w:firstLineChars="100"/>
        <w:jc w:val="both"/>
        <w:rPr>
          <w:rFonts w:hint="eastAsia" w:ascii="仿宋_GB2312" w:hAnsi="仿宋_GB2312" w:eastAsia="仿宋_GB2312" w:cs="仿宋_GB2312"/>
          <w:szCs w:val="24"/>
          <w:highlight w:val="none"/>
          <w:lang w:val="en-US" w:eastAsia="zh-CN"/>
        </w:rPr>
      </w:pPr>
      <w:r>
        <w:rPr>
          <w:rFonts w:hint="eastAsia" w:ascii="仿宋_GB2312" w:hAnsi="仿宋_GB2312" w:eastAsia="仿宋_GB2312" w:cs="仿宋_GB2312"/>
          <w:szCs w:val="24"/>
          <w:highlight w:val="none"/>
          <w:lang w:val="en-US" w:eastAsia="zh-CN"/>
        </w:rPr>
        <w:t>（4）如乙方已享受租金优惠政策，且因乙方原因导致本合同提前终止（包括乙方违约导致甲方解除合同的情形），乙方应按照相关约定向甲方补偿减免租金金额。</w:t>
      </w:r>
    </w:p>
    <w:p w14:paraId="2E525CB1">
      <w:pPr>
        <w:pStyle w:val="22"/>
        <w:spacing w:line="400" w:lineRule="exact"/>
        <w:ind w:firstLine="420" w:firstLineChars="200"/>
        <w:jc w:val="both"/>
        <w:rPr>
          <w:rFonts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在交还期内：乙方应当使</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符合交付时的各项标准要求且保持清洁完好状态；乙方应付清应付租金、物业费及其他应付款项。</w:t>
      </w:r>
    </w:p>
    <w:p w14:paraId="6ABCC505">
      <w:pPr>
        <w:pStyle w:val="22"/>
        <w:spacing w:line="400" w:lineRule="exact"/>
        <w:ind w:firstLine="420" w:firstLineChars="200"/>
        <w:jc w:val="both"/>
        <w:rPr>
          <w:rFonts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4</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对经相关部门审批同意进行装饰装修</w:t>
      </w:r>
      <w:r>
        <w:rPr>
          <w:rFonts w:hint="eastAsia" w:ascii="仿宋_GB2312" w:hAnsi="仿宋_GB2312" w:eastAsia="仿宋_GB2312" w:cs="仿宋_GB2312"/>
          <w:highlight w:val="none"/>
          <w:lang w:val="en-US" w:eastAsia="zh-Hans"/>
        </w:rPr>
        <w:t>或改造</w:t>
      </w:r>
      <w:r>
        <w:rPr>
          <w:rFonts w:hint="eastAsia" w:ascii="仿宋_GB2312" w:hAnsi="仿宋_GB2312" w:eastAsia="仿宋_GB2312" w:cs="仿宋_GB2312"/>
          <w:highlight w:val="none"/>
          <w:lang w:val="en-US" w:eastAsia="zh-CN"/>
        </w:rPr>
        <w:t>的，装饰装修物已经形成附合</w:t>
      </w:r>
      <w:r>
        <w:rPr>
          <w:rFonts w:hint="eastAsia" w:ascii="仿宋_GB2312" w:hAnsi="仿宋_GB2312" w:eastAsia="仿宋_GB2312" w:cs="仿宋_GB2312"/>
          <w:highlight w:val="none"/>
          <w:lang w:val="en-US" w:eastAsia="zh-Hans"/>
        </w:rPr>
        <w:t>的</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乙方不得擅自拆除</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且</w:t>
      </w:r>
      <w:r>
        <w:rPr>
          <w:rFonts w:hint="eastAsia" w:ascii="仿宋_GB2312" w:hAnsi="仿宋_GB2312" w:eastAsia="仿宋_GB2312" w:cs="仿宋_GB2312"/>
          <w:highlight w:val="none"/>
          <w:lang w:val="en-US" w:eastAsia="zh-CN"/>
        </w:rPr>
        <w:t>不得请求甲方或下一家租赁单位补偿相关费用</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Hans"/>
        </w:rPr>
        <w:t>如有损失由乙方自行承担</w:t>
      </w:r>
      <w:r>
        <w:rPr>
          <w:rFonts w:hint="eastAsia" w:ascii="仿宋_GB2312" w:hAnsi="仿宋_GB2312" w:eastAsia="仿宋_GB2312" w:cs="仿宋_GB2312"/>
          <w:highlight w:val="none"/>
          <w:lang w:val="en-US" w:eastAsia="zh-CN"/>
        </w:rPr>
        <w:t>。对未经相关部门审批同意擅自进行装饰装修</w:t>
      </w:r>
      <w:r>
        <w:rPr>
          <w:rFonts w:hint="eastAsia" w:ascii="仿宋_GB2312" w:hAnsi="仿宋_GB2312" w:eastAsia="仿宋_GB2312" w:cs="仿宋_GB2312"/>
          <w:highlight w:val="none"/>
          <w:lang w:val="en-US" w:eastAsia="zh-Hans"/>
        </w:rPr>
        <w:t>或改造</w:t>
      </w:r>
      <w:r>
        <w:rPr>
          <w:rFonts w:hint="eastAsia" w:ascii="仿宋_GB2312" w:hAnsi="仿宋_GB2312" w:eastAsia="仿宋_GB2312" w:cs="仿宋_GB2312"/>
          <w:highlight w:val="none"/>
          <w:lang w:val="en-US" w:eastAsia="zh-CN"/>
        </w:rPr>
        <w:t>的，乙方应当</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恢复原状或赔偿损失。</w:t>
      </w:r>
    </w:p>
    <w:p w14:paraId="5E7433F0">
      <w:pPr>
        <w:pStyle w:val="22"/>
        <w:spacing w:line="400" w:lineRule="exact"/>
        <w:ind w:firstLine="420" w:firstLineChars="200"/>
        <w:jc w:val="both"/>
        <w:rPr>
          <w:rFonts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5</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交还期满后乙方仍未能按照本条约定将</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交还甲方的，则自交还期届满之日的次日起，乙方应当继续向物业服务公司支付物业费及</w:t>
      </w:r>
      <w:r>
        <w:rPr>
          <w:rFonts w:hint="eastAsia" w:ascii="仿宋_GB2312" w:hAnsi="仿宋_GB2312" w:eastAsia="仿宋_GB2312" w:cs="仿宋_GB2312"/>
          <w:highlight w:val="none"/>
          <w:lang w:val="en-US" w:eastAsia="zh-Hans"/>
        </w:rPr>
        <w:t>水电</w:t>
      </w:r>
      <w:r>
        <w:rPr>
          <w:rFonts w:hint="eastAsia" w:ascii="仿宋_GB2312" w:hAnsi="仿宋_GB2312" w:eastAsia="仿宋_GB2312" w:cs="仿宋_GB2312"/>
          <w:highlight w:val="none"/>
          <w:lang w:val="en-US" w:eastAsia="zh-CN"/>
        </w:rPr>
        <w:t>费，并按照原租金标准向甲方支付房屋占有使用费，直至</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实际交还。</w:t>
      </w:r>
    </w:p>
    <w:p w14:paraId="5A1A24D2">
      <w:pPr>
        <w:pStyle w:val="22"/>
        <w:spacing w:line="400" w:lineRule="exact"/>
        <w:ind w:firstLine="420" w:firstLineChars="200"/>
        <w:jc w:val="both"/>
        <w:rPr>
          <w:rFonts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6</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自交还期届满之日起5个工作日后，甲方或物业公司有权采取对</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停止水、电等能源供应、控制人员从</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进出、阻止乙方继续开业经营等强制措施。此种情形下，乙方所应当承担的房屋占有使用费、物业服务费及能源费并不因此而得到减免。</w:t>
      </w:r>
    </w:p>
    <w:p w14:paraId="7286E381">
      <w:pPr>
        <w:pStyle w:val="22"/>
        <w:spacing w:line="400" w:lineRule="exact"/>
        <w:ind w:firstLine="420" w:firstLineChars="200"/>
        <w:jc w:val="both"/>
        <w:rPr>
          <w:rFonts w:ascii="仿宋_GB2312" w:hAnsi="仿宋_GB2312" w:eastAsia="仿宋_GB2312" w:cs="仿宋_GB2312"/>
          <w:highlight w:val="none"/>
          <w:lang w:eastAsia="zh-Hans"/>
        </w:rPr>
      </w:pPr>
      <w:r>
        <w:rPr>
          <w:rFonts w:hint="eastAsia" w:ascii="仿宋_GB2312" w:hAnsi="仿宋_GB2312" w:eastAsia="仿宋_GB2312" w:cs="仿宋_GB2312"/>
          <w:highlight w:val="none"/>
          <w:lang w:val="en-US" w:eastAsia="zh-CN"/>
        </w:rPr>
        <w:t>7</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无论任何原因，如乙方自交还期届满之日起5个工作日后，仍未将</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交还甲方的，甲方或物业服务公司有权直接将乙方在</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内的物品及设备设施转移至他处存放，并将租赁标的清理收回使用，如由此产生相关清理、拆除费用由乙方承担，甲方代为承担的可向乙方追偿。物品存放期间发生的存放费用以及因此造成的乙方损失由乙方自行承担，甲方不对此承担任何赔偿责任。</w:t>
      </w:r>
      <w:r>
        <w:rPr>
          <w:rFonts w:hint="eastAsia" w:ascii="仿宋_GB2312" w:hAnsi="仿宋_GB2312" w:eastAsia="仿宋_GB2312" w:cs="仿宋_GB2312"/>
          <w:highlight w:val="none"/>
          <w:lang w:val="en-US" w:eastAsia="zh-Hans"/>
        </w:rPr>
        <w:t>如入驻商家向甲方索赔的</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相应的责任及损失均由乙方承担</w:t>
      </w:r>
      <w:r>
        <w:rPr>
          <w:rFonts w:ascii="仿宋_GB2312" w:hAnsi="仿宋_GB2312" w:eastAsia="仿宋_GB2312" w:cs="仿宋_GB2312"/>
          <w:highlight w:val="none"/>
          <w:lang w:eastAsia="zh-Hans"/>
        </w:rPr>
        <w:t>。</w:t>
      </w:r>
    </w:p>
    <w:p w14:paraId="346BB953">
      <w:pPr>
        <w:pStyle w:val="22"/>
        <w:spacing w:line="400" w:lineRule="exact"/>
        <w:ind w:firstLine="420" w:firstLineChars="200"/>
        <w:jc w:val="both"/>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8</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自甲方向乙方发出取回物品通知后30日内乙方未答复或未取回物品及设备设施的，乙方在</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内遗留的任何装饰装修、设施设备、物品等均视为乙方放弃了所有权及一切权利，甲方有权自行予以处置（包括作为垃圾予以处理），且无需赔偿乙方。</w:t>
      </w:r>
      <w:r>
        <w:rPr>
          <w:rFonts w:ascii="仿宋_GB2312" w:hAnsi="仿宋_GB2312" w:eastAsia="仿宋_GB2312" w:cs="仿宋_GB2312"/>
          <w:highlight w:val="none"/>
          <w:lang w:val="en-US" w:eastAsia="zh-CN"/>
        </w:rPr>
        <w:t xml:space="preserve"> </w:t>
      </w:r>
    </w:p>
    <w:p w14:paraId="140898F4">
      <w:pPr>
        <w:pStyle w:val="22"/>
        <w:spacing w:before="60" w:line="400" w:lineRule="exact"/>
        <w:ind w:firstLine="422" w:firstLineChars="200"/>
        <w:jc w:val="both"/>
        <w:rPr>
          <w:rFonts w:hint="default" w:ascii="仿宋_GB2312" w:hAnsi="仿宋_GB2312" w:eastAsia="仿宋_GB2312" w:cs="仿宋_GB2312"/>
          <w:b/>
          <w:bCs/>
          <w:highlight w:val="yellow"/>
          <w:lang w:val="en-US" w:eastAsia="zh-CN"/>
        </w:rPr>
      </w:pPr>
      <w:r>
        <w:rPr>
          <w:rFonts w:hint="eastAsia" w:ascii="仿宋_GB2312" w:hAnsi="仿宋_GB2312" w:eastAsia="仿宋_GB2312" w:cs="仿宋_GB2312"/>
          <w:b/>
          <w:bCs/>
          <w:highlight w:val="none"/>
          <w:lang w:val="en-US" w:eastAsia="zh-Hans"/>
        </w:rPr>
        <w:t>十</w:t>
      </w:r>
      <w:r>
        <w:rPr>
          <w:rFonts w:hint="eastAsia" w:ascii="仿宋_GB2312" w:hAnsi="仿宋_GB2312" w:eastAsia="仿宋_GB2312" w:cs="仿宋_GB2312"/>
          <w:b/>
          <w:bCs/>
          <w:highlight w:val="none"/>
        </w:rPr>
        <w:t>、违约责任</w:t>
      </w:r>
    </w:p>
    <w:p w14:paraId="340F2661">
      <w:pPr>
        <w:pStyle w:val="22"/>
        <w:spacing w:line="400" w:lineRule="exact"/>
        <w:ind w:firstLine="420" w:firstLineChars="200"/>
        <w:jc w:val="both"/>
        <w:rPr>
          <w:rFonts w:ascii="仿宋_GB2312" w:hAnsi="仿宋_GB2312" w:eastAsia="仿宋_GB2312" w:cs="仿宋_GB2312"/>
          <w:highlight w:val="none"/>
        </w:rPr>
      </w:pPr>
      <w:bookmarkStart w:id="16" w:name="bookmark32"/>
      <w:r>
        <w:rPr>
          <w:rFonts w:hint="eastAsia" w:ascii="仿宋_GB2312" w:hAnsi="仿宋_GB2312" w:eastAsia="仿宋_GB2312" w:cs="仿宋_GB2312"/>
          <w:highlight w:val="none"/>
        </w:rPr>
        <w:t>1</w:t>
      </w:r>
      <w:bookmarkEnd w:id="16"/>
      <w:r>
        <w:rPr>
          <w:rFonts w:hint="eastAsia" w:ascii="仿宋_GB2312" w:hAnsi="仿宋_GB2312" w:eastAsia="仿宋_GB2312" w:cs="仿宋_GB2312"/>
          <w:highlight w:val="none"/>
        </w:rPr>
        <w:t>、有下列情形之一的，视为甲方根本违约，乙方有权提前解除本合同，合同自乙方解除通知送达甲方之日起解除：</w:t>
      </w:r>
    </w:p>
    <w:p w14:paraId="5864992C">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（1）甲方未按约定时间交付</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超过30日</w:t>
      </w:r>
      <w:r>
        <w:rPr>
          <w:rFonts w:ascii="仿宋_GB2312" w:hAnsi="仿宋_GB2312" w:eastAsia="仿宋_GB2312" w:cs="仿宋_GB2312"/>
          <w:highlight w:val="none"/>
        </w:rPr>
        <w:t>。</w:t>
      </w:r>
    </w:p>
    <w:p w14:paraId="2B0F5107">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（2）甲方交付的</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不符合合同约定或存在严重质量缺陷影响乙方正常使用</w:t>
      </w:r>
      <w:r>
        <w:rPr>
          <w:rFonts w:ascii="仿宋_GB2312" w:hAnsi="仿宋_GB2312" w:eastAsia="仿宋_GB2312" w:cs="仿宋_GB2312"/>
          <w:highlight w:val="none"/>
        </w:rPr>
        <w:t>。</w:t>
      </w:r>
    </w:p>
    <w:p w14:paraId="6E4A770A">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（3）租赁标的被司法机关或行政机关依法查封或扣押。</w:t>
      </w:r>
    </w:p>
    <w:p w14:paraId="288C4BFD">
      <w:pPr>
        <w:pStyle w:val="22"/>
        <w:spacing w:line="400" w:lineRule="exact"/>
        <w:ind w:firstLine="420" w:firstLineChars="200"/>
        <w:jc w:val="both"/>
        <w:rPr>
          <w:rFonts w:ascii="仿宋_GB2312" w:hAnsi="仿宋_GB2312" w:eastAsia="仿宋_GB2312" w:cs="仿宋_GB2312"/>
          <w:highlight w:val="none"/>
        </w:rPr>
      </w:pPr>
      <w:bookmarkStart w:id="17" w:name="bookmark35"/>
      <w:r>
        <w:rPr>
          <w:rFonts w:hint="eastAsia" w:ascii="仿宋_GB2312" w:hAnsi="仿宋_GB2312" w:eastAsia="仿宋_GB2312" w:cs="仿宋_GB2312"/>
          <w:highlight w:val="none"/>
        </w:rPr>
        <w:t>2</w:t>
      </w:r>
      <w:bookmarkEnd w:id="17"/>
      <w:r>
        <w:rPr>
          <w:rFonts w:hint="eastAsia" w:ascii="仿宋_GB2312" w:hAnsi="仿宋_GB2312" w:eastAsia="仿宋_GB2312" w:cs="仿宋_GB2312"/>
          <w:highlight w:val="none"/>
        </w:rPr>
        <w:t>、</w:t>
      </w:r>
      <w:bookmarkStart w:id="18" w:name="bookmark36"/>
      <w:r>
        <w:rPr>
          <w:rFonts w:hint="eastAsia" w:ascii="仿宋_GB2312" w:hAnsi="仿宋_GB2312" w:eastAsia="仿宋_GB2312" w:cs="仿宋_GB2312"/>
          <w:highlight w:val="none"/>
        </w:rPr>
        <w:t>如乙方逾期支付房屋租金</w:t>
      </w:r>
      <w:r>
        <w:rPr>
          <w:rFonts w:hint="eastAsia" w:ascii="仿宋_GB2312" w:hAnsi="仿宋_GB2312" w:eastAsia="仿宋_GB2312" w:cs="仿宋_GB2312"/>
          <w:highlight w:val="none"/>
          <w:lang w:eastAsia="zh-CN"/>
        </w:rPr>
        <w:t>、物业费及水电费</w:t>
      </w:r>
      <w:r>
        <w:rPr>
          <w:rFonts w:hint="eastAsia" w:ascii="仿宋_GB2312" w:hAnsi="仿宋_GB2312" w:eastAsia="仿宋_GB2312" w:cs="仿宋_GB2312"/>
          <w:highlight w:val="none"/>
        </w:rPr>
        <w:t>的，自本合同规定的应付</w:t>
      </w:r>
      <w:r>
        <w:rPr>
          <w:rFonts w:hint="eastAsia" w:ascii="仿宋_GB2312" w:hAnsi="仿宋_GB2312" w:eastAsia="仿宋_GB2312" w:cs="仿宋_GB2312"/>
          <w:highlight w:val="none"/>
          <w:lang w:eastAsia="zh-CN"/>
        </w:rPr>
        <w:t>费用</w:t>
      </w:r>
      <w:r>
        <w:rPr>
          <w:rFonts w:hint="eastAsia" w:ascii="仿宋_GB2312" w:hAnsi="仿宋_GB2312" w:eastAsia="仿宋_GB2312" w:cs="仿宋_GB2312"/>
          <w:highlight w:val="none"/>
        </w:rPr>
        <w:t>期限之日第二天起至实际支付之日止，乙方向甲方支付</w:t>
      </w:r>
      <w:r>
        <w:rPr>
          <w:rFonts w:hint="eastAsia" w:ascii="仿宋_GB2312" w:hAnsi="仿宋_GB2312" w:eastAsia="仿宋_GB2312" w:cs="仿宋_GB2312"/>
          <w:highlight w:val="none"/>
          <w:lang w:val="en-US" w:eastAsia="zh-Hans"/>
        </w:rPr>
        <w:t>按照</w:t>
      </w:r>
      <w:r>
        <w:rPr>
          <w:rFonts w:hint="eastAsia" w:ascii="仿宋_GB2312" w:hAnsi="仿宋_GB2312" w:eastAsia="仿宋_GB2312" w:cs="仿宋_GB2312"/>
          <w:highlight w:val="none"/>
        </w:rPr>
        <w:t>逾期应付款</w:t>
      </w:r>
      <w:r>
        <w:rPr>
          <w:rFonts w:hint="eastAsia" w:ascii="仿宋_GB2312" w:hAnsi="仿宋_GB2312" w:eastAsia="仿宋_GB2312" w:cs="仿宋_GB2312"/>
          <w:highlight w:val="none"/>
          <w:lang w:val="en-US" w:eastAsia="zh-Hans"/>
        </w:rPr>
        <w:t>万分之五</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日计算</w:t>
      </w:r>
      <w:r>
        <w:rPr>
          <w:rFonts w:hint="eastAsia" w:ascii="仿宋_GB2312" w:hAnsi="仿宋_GB2312" w:eastAsia="仿宋_GB2312" w:cs="仿宋_GB2312"/>
          <w:highlight w:val="none"/>
        </w:rPr>
        <w:t>的违约金。</w:t>
      </w:r>
    </w:p>
    <w:p w14:paraId="0ABD7725">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3、</w:t>
      </w:r>
      <w:r>
        <w:rPr>
          <w:rFonts w:hint="eastAsia" w:ascii="仿宋_GB2312" w:hAnsi="仿宋_GB2312" w:eastAsia="仿宋_GB2312" w:cs="仿宋_GB2312"/>
          <w:highlight w:val="none"/>
        </w:rPr>
        <w:t>有下列情形之一的，视为乙方根本违约，甲方有权提前解除本合同，</w:t>
      </w:r>
      <w:r>
        <w:rPr>
          <w:rFonts w:hint="eastAsia" w:ascii="仿宋_GB2312" w:hAnsi="仿宋_GB2312" w:eastAsia="仿宋_GB2312" w:cs="仿宋_GB2312"/>
          <w:highlight w:val="none"/>
          <w:lang w:val="en-US" w:eastAsia="zh-CN"/>
        </w:rPr>
        <w:t>并要求乙方按照合同总金额的20%向甲方承担违约金；</w:t>
      </w:r>
      <w:r>
        <w:rPr>
          <w:rFonts w:hint="eastAsia" w:ascii="仿宋_GB2312" w:hAnsi="仿宋_GB2312" w:eastAsia="仿宋_GB2312" w:cs="仿宋_GB2312"/>
          <w:highlight w:val="none"/>
        </w:rPr>
        <w:t>合同自甲方解除通知送达乙方之日起解除</w:t>
      </w:r>
      <w:r>
        <w:rPr>
          <w:rFonts w:ascii="仿宋_GB2312" w:hAnsi="仿宋_GB2312" w:eastAsia="仿宋_GB2312" w:cs="仿宋_GB2312"/>
          <w:highlight w:val="none"/>
        </w:rPr>
        <w:t>：</w:t>
      </w:r>
    </w:p>
    <w:p w14:paraId="3BBEF990">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w:t>
      </w:r>
      <w:bookmarkEnd w:id="18"/>
      <w:r>
        <w:rPr>
          <w:rFonts w:hint="eastAsia" w:ascii="仿宋_GB2312" w:hAnsi="仿宋_GB2312" w:eastAsia="仿宋_GB2312" w:cs="仿宋_GB2312"/>
          <w:highlight w:val="none"/>
        </w:rPr>
        <w:t>1）乙方无正当理由</w:t>
      </w:r>
      <w:r>
        <w:rPr>
          <w:rFonts w:hint="eastAsia" w:ascii="仿宋_GB2312" w:hAnsi="仿宋_GB2312" w:eastAsia="仿宋_GB2312" w:cs="仿宋_GB2312"/>
          <w:highlight w:val="none"/>
          <w:lang w:val="en-US" w:eastAsia="zh-CN"/>
        </w:rPr>
        <w:t>或未按照合同约定履行</w:t>
      </w:r>
      <w:r>
        <w:rPr>
          <w:rFonts w:hint="eastAsia" w:ascii="仿宋_GB2312" w:hAnsi="仿宋_GB2312" w:eastAsia="仿宋_GB2312" w:cs="仿宋_GB2312"/>
          <w:highlight w:val="none"/>
        </w:rPr>
        <w:t>提前</w:t>
      </w:r>
      <w:r>
        <w:rPr>
          <w:rFonts w:hint="eastAsia" w:ascii="仿宋_GB2312" w:hAnsi="仿宋_GB2312" w:eastAsia="仿宋_GB2312" w:cs="仿宋_GB2312"/>
          <w:highlight w:val="none"/>
          <w:lang w:val="en-US" w:eastAsia="zh-CN"/>
        </w:rPr>
        <w:t>告知程序</w:t>
      </w:r>
      <w:r>
        <w:rPr>
          <w:rFonts w:hint="eastAsia" w:ascii="仿宋_GB2312" w:hAnsi="仿宋_GB2312" w:eastAsia="仿宋_GB2312" w:cs="仿宋_GB2312"/>
          <w:highlight w:val="none"/>
        </w:rPr>
        <w:t>解除本房屋租赁合同</w:t>
      </w:r>
      <w:r>
        <w:rPr>
          <w:rFonts w:hint="eastAsia" w:ascii="仿宋_GB2312" w:hAnsi="仿宋_GB2312" w:eastAsia="仿宋_GB2312" w:cs="仿宋_GB2312"/>
          <w:highlight w:val="none"/>
          <w:lang w:val="en-US" w:eastAsia="zh-CN"/>
        </w:rPr>
        <w:t>的</w:t>
      </w:r>
      <w:r>
        <w:rPr>
          <w:rFonts w:hint="eastAsia" w:ascii="仿宋_GB2312" w:hAnsi="仿宋_GB2312" w:eastAsia="仿宋_GB2312" w:cs="仿宋_GB2312"/>
          <w:highlight w:val="none"/>
        </w:rPr>
        <w:t>。</w:t>
      </w:r>
    </w:p>
    <w:p w14:paraId="73396711">
      <w:pPr>
        <w:pStyle w:val="22"/>
        <w:spacing w:line="400" w:lineRule="exact"/>
        <w:ind w:firstLine="420" w:firstLineChars="200"/>
        <w:jc w:val="both"/>
        <w:rPr>
          <w:rFonts w:ascii="仿宋_GB2312" w:hAnsi="仿宋_GB2312" w:eastAsia="仿宋_GB2312" w:cs="仿宋_GB2312"/>
          <w:highlight w:val="none"/>
        </w:rPr>
      </w:pPr>
      <w:bookmarkStart w:id="19" w:name="bookmark37"/>
      <w:r>
        <w:rPr>
          <w:rFonts w:hint="eastAsia" w:ascii="仿宋_GB2312" w:hAnsi="仿宋_GB2312" w:eastAsia="仿宋_GB2312" w:cs="仿宋_GB2312"/>
          <w:highlight w:val="none"/>
        </w:rPr>
        <w:t>（</w:t>
      </w:r>
      <w:bookmarkEnd w:id="19"/>
      <w:r>
        <w:rPr>
          <w:rFonts w:hint="eastAsia" w:ascii="仿宋_GB2312" w:hAnsi="仿宋_GB2312" w:eastAsia="仿宋_GB2312" w:cs="仿宋_GB2312"/>
          <w:highlight w:val="none"/>
        </w:rPr>
        <w:t>2）乙方未按约定交付租金</w:t>
      </w:r>
      <w:r>
        <w:rPr>
          <w:rFonts w:ascii="仿宋_GB2312" w:hAnsi="仿宋_GB2312" w:eastAsia="仿宋_GB2312" w:cs="仿宋_GB2312"/>
          <w:highlight w:val="none"/>
        </w:rPr>
        <w:t>、</w:t>
      </w:r>
      <w:r>
        <w:rPr>
          <w:rFonts w:hint="eastAsia" w:ascii="仿宋_GB2312" w:hAnsi="仿宋_GB2312" w:eastAsia="仿宋_GB2312" w:cs="仿宋_GB2312"/>
          <w:highlight w:val="none"/>
        </w:rPr>
        <w:t>履约保证金、物业费、</w:t>
      </w:r>
      <w:r>
        <w:rPr>
          <w:rFonts w:hint="eastAsia" w:ascii="仿宋_GB2312" w:hAnsi="仿宋_GB2312" w:eastAsia="仿宋_GB2312" w:cs="仿宋_GB2312"/>
          <w:highlight w:val="none"/>
          <w:lang w:val="en-US" w:eastAsia="zh-Hans"/>
        </w:rPr>
        <w:t>水电</w:t>
      </w:r>
      <w:r>
        <w:rPr>
          <w:rFonts w:hint="eastAsia" w:ascii="仿宋_GB2312" w:hAnsi="仿宋_GB2312" w:eastAsia="仿宋_GB2312" w:cs="仿宋_GB2312"/>
          <w:highlight w:val="none"/>
        </w:rPr>
        <w:t>费等各项费用超过</w:t>
      </w:r>
      <w:r>
        <w:rPr>
          <w:rFonts w:ascii="仿宋_GB2312" w:hAnsi="仿宋_GB2312" w:eastAsia="仿宋_GB2312" w:cs="仿宋_GB2312"/>
          <w:highlight w:val="none"/>
        </w:rPr>
        <w:t>60</w:t>
      </w:r>
      <w:r>
        <w:rPr>
          <w:rFonts w:hint="eastAsia" w:ascii="仿宋_GB2312" w:hAnsi="仿宋_GB2312" w:eastAsia="仿宋_GB2312" w:cs="仿宋_GB2312"/>
          <w:highlight w:val="none"/>
        </w:rPr>
        <w:t>日；</w:t>
      </w:r>
    </w:p>
    <w:p w14:paraId="06457AF8">
      <w:pPr>
        <w:pStyle w:val="22"/>
        <w:spacing w:line="400" w:lineRule="exact"/>
        <w:ind w:firstLine="420" w:firstLineChars="200"/>
        <w:jc w:val="both"/>
        <w:rPr>
          <w:rFonts w:ascii="仿宋_GB2312" w:hAnsi="仿宋_GB2312" w:eastAsia="仿宋_GB2312" w:cs="仿宋_GB2312"/>
          <w:highlight w:val="none"/>
        </w:rPr>
      </w:pPr>
      <w:bookmarkStart w:id="20" w:name="bookmark39"/>
      <w:r>
        <w:rPr>
          <w:rFonts w:hint="eastAsia" w:ascii="仿宋_GB2312" w:hAnsi="仿宋_GB2312" w:eastAsia="仿宋_GB2312" w:cs="仿宋_GB2312"/>
          <w:highlight w:val="none"/>
        </w:rPr>
        <w:t>（</w:t>
      </w:r>
      <w:bookmarkEnd w:id="20"/>
      <w:r>
        <w:rPr>
          <w:rFonts w:ascii="仿宋_GB2312" w:hAnsi="仿宋_GB2312" w:eastAsia="仿宋_GB2312" w:cs="仿宋_GB2312"/>
          <w:highlight w:val="none"/>
        </w:rPr>
        <w:t>3</w:t>
      </w:r>
      <w:r>
        <w:rPr>
          <w:rFonts w:hint="eastAsia" w:ascii="仿宋_GB2312" w:hAnsi="仿宋_GB2312" w:eastAsia="仿宋_GB2312" w:cs="仿宋_GB2312"/>
          <w:highlight w:val="none"/>
        </w:rPr>
        <w:t>）未经甲方同意及有关部门批准，乙方擅自改变房屋用途</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擅自进行装修或</w:t>
      </w:r>
      <w:r>
        <w:rPr>
          <w:rFonts w:hint="eastAsia" w:ascii="仿宋_GB2312" w:hAnsi="仿宋_GB2312" w:eastAsia="仿宋_GB2312" w:cs="仿宋_GB2312"/>
          <w:highlight w:val="none"/>
        </w:rPr>
        <w:t>破坏房屋</w:t>
      </w:r>
      <w:r>
        <w:rPr>
          <w:rFonts w:hint="eastAsia" w:ascii="仿宋_GB2312" w:hAnsi="仿宋_GB2312" w:eastAsia="仿宋_GB2312" w:cs="仿宋_GB2312"/>
          <w:highlight w:val="none"/>
          <w:lang w:val="en-US" w:eastAsia="zh-Hans"/>
        </w:rPr>
        <w:t>结构</w:t>
      </w:r>
      <w:r>
        <w:rPr>
          <w:rFonts w:hint="eastAsia" w:ascii="仿宋_GB2312" w:hAnsi="仿宋_GB2312" w:eastAsia="仿宋_GB2312" w:cs="仿宋_GB2312"/>
          <w:highlight w:val="none"/>
        </w:rPr>
        <w:t>及设施</w:t>
      </w:r>
      <w:r>
        <w:rPr>
          <w:rFonts w:hint="eastAsia" w:ascii="仿宋_GB2312" w:hAnsi="仿宋_GB2312" w:eastAsia="仿宋_GB2312" w:cs="仿宋_GB2312"/>
          <w:highlight w:val="none"/>
          <w:lang w:val="en-US" w:eastAsia="zh-Hans"/>
        </w:rPr>
        <w:t>设备</w:t>
      </w:r>
      <w:r>
        <w:rPr>
          <w:rFonts w:ascii="仿宋_GB2312" w:hAnsi="仿宋_GB2312" w:eastAsia="仿宋_GB2312" w:cs="仿宋_GB2312"/>
          <w:highlight w:val="none"/>
          <w:lang w:eastAsia="zh-Hans"/>
        </w:rPr>
        <w:t>，或违反《安全生产协议书》的约定违规用房</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rPr>
        <w:tab/>
      </w:r>
    </w:p>
    <w:p w14:paraId="15B462DB">
      <w:pPr>
        <w:pStyle w:val="22"/>
        <w:spacing w:line="400" w:lineRule="exact"/>
        <w:ind w:firstLine="420" w:firstLineChars="200"/>
        <w:jc w:val="both"/>
        <w:rPr>
          <w:rFonts w:ascii="仿宋_GB2312" w:hAnsi="仿宋_GB2312" w:eastAsia="仿宋_GB2312" w:cs="仿宋_GB2312"/>
          <w:highlight w:val="none"/>
        </w:rPr>
      </w:pPr>
      <w:bookmarkStart w:id="21" w:name="bookmark40"/>
      <w:r>
        <w:rPr>
          <w:rFonts w:hint="eastAsia" w:ascii="仿宋_GB2312" w:hAnsi="仿宋_GB2312" w:eastAsia="仿宋_GB2312" w:cs="仿宋_GB2312"/>
          <w:highlight w:val="none"/>
        </w:rPr>
        <w:t>（</w:t>
      </w:r>
      <w:bookmarkEnd w:id="21"/>
      <w:r>
        <w:rPr>
          <w:rFonts w:ascii="仿宋_GB2312" w:hAnsi="仿宋_GB2312" w:eastAsia="仿宋_GB2312" w:cs="仿宋_GB2312"/>
          <w:highlight w:val="none"/>
        </w:rPr>
        <w:t>4</w:t>
      </w:r>
      <w:r>
        <w:rPr>
          <w:rFonts w:hint="eastAsia" w:ascii="仿宋_GB2312" w:hAnsi="仿宋_GB2312" w:eastAsia="仿宋_GB2312" w:cs="仿宋_GB2312"/>
          <w:highlight w:val="none"/>
        </w:rPr>
        <w:t>）未经甲方同意，乙方把场地</w:t>
      </w:r>
      <w:r>
        <w:rPr>
          <w:rFonts w:hint="eastAsia" w:ascii="仿宋_GB2312" w:hAnsi="仿宋_GB2312" w:eastAsia="仿宋_GB2312" w:cs="仿宋_GB2312"/>
          <w:highlight w:val="none"/>
          <w:lang w:val="en-US" w:eastAsia="zh-Hans"/>
        </w:rPr>
        <w:t>转租</w:t>
      </w:r>
      <w:r>
        <w:rPr>
          <w:rFonts w:hint="eastAsia" w:ascii="仿宋_GB2312" w:hAnsi="仿宋_GB2312" w:eastAsia="仿宋_GB2312" w:cs="仿宋_GB2312"/>
          <w:highlight w:val="none"/>
        </w:rPr>
        <w:t>给第三方的。</w:t>
      </w:r>
    </w:p>
    <w:p w14:paraId="7548F2D0">
      <w:pPr>
        <w:pStyle w:val="22"/>
        <w:spacing w:line="400" w:lineRule="exact"/>
        <w:ind w:firstLine="420" w:firstLineChars="200"/>
        <w:jc w:val="both"/>
        <w:rPr>
          <w:rFonts w:ascii="仿宋_GB2312" w:hAnsi="仿宋_GB2312" w:eastAsia="仿宋_GB2312" w:cs="仿宋_GB2312"/>
          <w:highlight w:val="none"/>
        </w:rPr>
      </w:pPr>
      <w:bookmarkStart w:id="22" w:name="bookmark41"/>
      <w:r>
        <w:rPr>
          <w:rFonts w:hint="eastAsia" w:ascii="仿宋_GB2312" w:hAnsi="仿宋_GB2312" w:eastAsia="仿宋_GB2312" w:cs="仿宋_GB2312"/>
          <w:highlight w:val="none"/>
        </w:rPr>
        <w:t>（</w:t>
      </w:r>
      <w:bookmarkEnd w:id="22"/>
      <w:r>
        <w:rPr>
          <w:rFonts w:ascii="仿宋_GB2312" w:hAnsi="仿宋_GB2312" w:eastAsia="仿宋_GB2312" w:cs="仿宋_GB2312"/>
          <w:highlight w:val="none"/>
        </w:rPr>
        <w:t>5</w:t>
      </w:r>
      <w:r>
        <w:rPr>
          <w:rFonts w:hint="eastAsia" w:ascii="仿宋_GB2312" w:hAnsi="仿宋_GB2312" w:eastAsia="仿宋_GB2312" w:cs="仿宋_GB2312"/>
          <w:highlight w:val="none"/>
        </w:rPr>
        <w:t>）乙方不接受甲方、物业</w:t>
      </w:r>
      <w:r>
        <w:rPr>
          <w:rFonts w:hint="eastAsia" w:ascii="仿宋_GB2312" w:hAnsi="仿宋_GB2312" w:eastAsia="仿宋_GB2312" w:cs="仿宋_GB2312"/>
          <w:highlight w:val="none"/>
          <w:lang w:val="en-US" w:eastAsia="zh-Hans"/>
        </w:rPr>
        <w:t>公司</w:t>
      </w:r>
      <w:r>
        <w:rPr>
          <w:rFonts w:hint="eastAsia" w:ascii="仿宋_GB2312" w:hAnsi="仿宋_GB2312" w:eastAsia="仿宋_GB2312" w:cs="仿宋_GB2312"/>
          <w:highlight w:val="none"/>
        </w:rPr>
        <w:t>或</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所在地上级行政主管部门的监督检查，妨碍各方对</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的管理，对各方发出的整改要求不按期整改、整改不彻底或拒绝整改</w:t>
      </w:r>
      <w:r>
        <w:rPr>
          <w:rFonts w:ascii="仿宋_GB2312" w:hAnsi="仿宋_GB2312" w:eastAsia="仿宋_GB2312" w:cs="仿宋_GB2312"/>
          <w:highlight w:val="none"/>
        </w:rPr>
        <w:t>。</w:t>
      </w:r>
    </w:p>
    <w:p w14:paraId="0212B037">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（6）</w:t>
      </w:r>
      <w:r>
        <w:rPr>
          <w:rFonts w:hint="eastAsia" w:ascii="仿宋_GB2312" w:hAnsi="仿宋_GB2312" w:eastAsia="仿宋_GB2312" w:cs="仿宋_GB2312"/>
          <w:highlight w:val="none"/>
          <w:lang w:val="en-US" w:eastAsia="zh-Hans"/>
        </w:rPr>
        <w:t>乙方或入驻商家</w:t>
      </w:r>
      <w:r>
        <w:rPr>
          <w:rFonts w:hint="eastAsia" w:ascii="仿宋_GB2312" w:hAnsi="仿宋_GB2312" w:eastAsia="仿宋_GB2312" w:cs="仿宋_GB2312"/>
          <w:highlight w:val="none"/>
        </w:rPr>
        <w:t>在房屋内进行违法</w:t>
      </w:r>
      <w:r>
        <w:rPr>
          <w:rFonts w:hint="eastAsia" w:ascii="仿宋_GB2312" w:hAnsi="仿宋_GB2312" w:eastAsia="仿宋_GB2312" w:cs="仿宋_GB2312"/>
          <w:highlight w:val="none"/>
          <w:lang w:val="en-US" w:eastAsia="zh-Hans"/>
        </w:rPr>
        <w:t>违规</w:t>
      </w:r>
      <w:r>
        <w:rPr>
          <w:rFonts w:hint="eastAsia" w:ascii="仿宋_GB2312" w:hAnsi="仿宋_GB2312" w:eastAsia="仿宋_GB2312" w:cs="仿宋_GB2312"/>
          <w:highlight w:val="none"/>
        </w:rPr>
        <w:t>活动。</w:t>
      </w:r>
    </w:p>
    <w:p w14:paraId="2155F834">
      <w:pPr>
        <w:pStyle w:val="22"/>
        <w:spacing w:line="400" w:lineRule="exact"/>
        <w:ind w:firstLine="420" w:firstLineChars="200"/>
        <w:jc w:val="both"/>
        <w:rPr>
          <w:rFonts w:ascii="仿宋_GB2312" w:hAnsi="仿宋_GB2312" w:eastAsia="仿宋_GB2312" w:cs="仿宋_GB2312"/>
          <w:highlight w:val="none"/>
        </w:rPr>
      </w:pPr>
      <w:bookmarkStart w:id="23" w:name="bookmark42"/>
      <w:r>
        <w:rPr>
          <w:rFonts w:hint="eastAsia" w:ascii="仿宋_GB2312" w:hAnsi="仿宋_GB2312" w:eastAsia="仿宋_GB2312" w:cs="仿宋_GB2312"/>
          <w:highlight w:val="none"/>
        </w:rPr>
        <w:t>（</w:t>
      </w:r>
      <w:bookmarkEnd w:id="23"/>
      <w:r>
        <w:rPr>
          <w:rFonts w:hint="eastAsia" w:ascii="仿宋_GB2312" w:hAnsi="仿宋_GB2312" w:eastAsia="仿宋_GB2312" w:cs="仿宋_GB2312"/>
          <w:highlight w:val="none"/>
        </w:rPr>
        <w:t>7）乙方未经甲方同意，连续停业超过十天或一年内累计停业超过三十天的（政府行政命令、重大事故、不可预见事件、乙方升级改造期间除外）。</w:t>
      </w:r>
    </w:p>
    <w:p w14:paraId="77F0C6A0">
      <w:pPr>
        <w:pStyle w:val="22"/>
        <w:spacing w:line="400" w:lineRule="exact"/>
        <w:ind w:firstLine="420" w:firstLineChars="200"/>
        <w:jc w:val="both"/>
        <w:rPr>
          <w:rFonts w:ascii="仿宋_GB2312" w:hAnsi="仿宋_GB2312" w:eastAsia="仿宋_GB2312" w:cs="仿宋_GB2312"/>
          <w:highlight w:val="none"/>
        </w:rPr>
      </w:pPr>
      <w:bookmarkStart w:id="24" w:name="bookmark43"/>
      <w:r>
        <w:rPr>
          <w:rFonts w:hint="eastAsia" w:ascii="仿宋_GB2312" w:hAnsi="仿宋_GB2312" w:eastAsia="仿宋_GB2312" w:cs="仿宋_GB2312"/>
          <w:highlight w:val="none"/>
        </w:rPr>
        <w:t>（</w:t>
      </w:r>
      <w:bookmarkEnd w:id="24"/>
      <w:r>
        <w:rPr>
          <w:rFonts w:hint="eastAsia" w:ascii="仿宋_GB2312" w:hAnsi="仿宋_GB2312" w:eastAsia="仿宋_GB2312" w:cs="仿宋_GB2312"/>
          <w:highlight w:val="none"/>
        </w:rPr>
        <w:t>8）乙方</w:t>
      </w:r>
      <w:r>
        <w:rPr>
          <w:rFonts w:hint="eastAsia" w:ascii="仿宋_GB2312" w:hAnsi="仿宋_GB2312" w:eastAsia="仿宋_GB2312" w:cs="仿宋_GB2312"/>
          <w:highlight w:val="none"/>
          <w:lang w:val="en-US" w:eastAsia="zh-Hans"/>
        </w:rPr>
        <w:t>或入驻商家</w:t>
      </w:r>
      <w:r>
        <w:rPr>
          <w:rFonts w:hint="eastAsia" w:ascii="仿宋_GB2312" w:hAnsi="仿宋_GB2312" w:eastAsia="仿宋_GB2312" w:cs="仿宋_GB2312"/>
          <w:highlight w:val="none"/>
        </w:rPr>
        <w:t>出售假冒伪劣产品、侵犯他人知识产权或者其</w:t>
      </w:r>
      <w:r>
        <w:rPr>
          <w:rFonts w:hint="eastAsia" w:ascii="仿宋_GB2312" w:hAnsi="仿宋_GB2312" w:eastAsia="仿宋_GB2312" w:cs="仿宋_GB2312"/>
          <w:highlight w:val="none"/>
          <w:lang w:val="en-US" w:eastAsia="zh-Hans"/>
        </w:rPr>
        <w:t>他</w:t>
      </w:r>
      <w:r>
        <w:rPr>
          <w:rFonts w:hint="eastAsia" w:ascii="仿宋_GB2312" w:hAnsi="仿宋_GB2312" w:eastAsia="仿宋_GB2312" w:cs="仿宋_GB2312"/>
          <w:highlight w:val="none"/>
        </w:rPr>
        <w:t>违法产品的。</w:t>
      </w:r>
    </w:p>
    <w:p w14:paraId="0AEA3755">
      <w:pPr>
        <w:pStyle w:val="22"/>
        <w:spacing w:line="400" w:lineRule="exact"/>
        <w:ind w:firstLine="420" w:firstLineChars="200"/>
        <w:jc w:val="both"/>
        <w:rPr>
          <w:rFonts w:ascii="仿宋_GB2312" w:hAnsi="仿宋_GB2312" w:eastAsia="仿宋_GB2312" w:cs="仿宋_GB2312"/>
          <w:highlight w:val="none"/>
        </w:rPr>
      </w:pPr>
      <w:bookmarkStart w:id="25" w:name="bookmark44"/>
      <w:bookmarkEnd w:id="25"/>
      <w:r>
        <w:rPr>
          <w:rFonts w:hint="eastAsia" w:ascii="仿宋_GB2312" w:hAnsi="仿宋_GB2312" w:eastAsia="仿宋_GB2312" w:cs="仿宋_GB2312"/>
          <w:highlight w:val="none"/>
          <w:lang w:val="en-US" w:eastAsia="zh-CN"/>
        </w:rPr>
        <w:t>（9）</w:t>
      </w:r>
      <w:r>
        <w:rPr>
          <w:rFonts w:hint="eastAsia" w:ascii="仿宋_GB2312" w:hAnsi="仿宋_GB2312" w:eastAsia="仿宋_GB2312" w:cs="仿宋_GB2312"/>
          <w:highlight w:val="none"/>
        </w:rPr>
        <w:t>乙方严重违反国家消防制度和有关法律法规的。</w:t>
      </w:r>
    </w:p>
    <w:p w14:paraId="4CB57DBE">
      <w:pPr>
        <w:pStyle w:val="22"/>
        <w:spacing w:line="400" w:lineRule="exact"/>
        <w:ind w:firstLine="420" w:firstLineChars="200"/>
        <w:jc w:val="both"/>
        <w:rPr>
          <w:rFonts w:ascii="仿宋_GB2312" w:hAnsi="仿宋_GB2312" w:eastAsia="仿宋_GB2312" w:cs="仿宋_GB2312"/>
          <w:highlight w:val="none"/>
        </w:rPr>
      </w:pPr>
      <w:bookmarkStart w:id="26" w:name="bookmark45"/>
      <w:bookmarkEnd w:id="26"/>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10</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乙方未在开业前自行办理好国家规定的消防、食品卫生、安全等相关手续和证照。</w:t>
      </w:r>
    </w:p>
    <w:p w14:paraId="11176BDE">
      <w:pPr>
        <w:pStyle w:val="22"/>
        <w:spacing w:line="400" w:lineRule="exact"/>
        <w:ind w:firstLine="420" w:firstLineChars="200"/>
        <w:jc w:val="both"/>
        <w:rPr>
          <w:rFonts w:ascii="仿宋_GB2312" w:hAnsi="仿宋_GB2312" w:eastAsia="仿宋_GB2312" w:cs="仿宋_GB2312"/>
          <w:highlight w:val="none"/>
        </w:rPr>
      </w:pPr>
      <w:bookmarkStart w:id="27" w:name="bookmark46"/>
      <w:bookmarkEnd w:id="27"/>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11</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乙方经营期间，岀现屠宰、售卖活物(野生动物、家禽、宠物)等严重影响经营场所</w:t>
      </w:r>
      <w:r>
        <w:rPr>
          <w:rFonts w:hint="eastAsia" w:ascii="仿宋_GB2312" w:hAnsi="仿宋_GB2312" w:eastAsia="仿宋_GB2312" w:cs="仿宋_GB2312"/>
          <w:highlight w:val="none"/>
          <w:lang w:val="en-US" w:eastAsia="zh-Hans"/>
        </w:rPr>
        <w:t>或科教城园区</w:t>
      </w:r>
      <w:r>
        <w:rPr>
          <w:rFonts w:hint="eastAsia" w:ascii="仿宋_GB2312" w:hAnsi="仿宋_GB2312" w:eastAsia="仿宋_GB2312" w:cs="仿宋_GB2312"/>
          <w:highlight w:val="none"/>
        </w:rPr>
        <w:t>形象的。</w:t>
      </w:r>
    </w:p>
    <w:p w14:paraId="43C6D9D8">
      <w:pPr>
        <w:pStyle w:val="22"/>
        <w:spacing w:line="400" w:lineRule="exact"/>
        <w:ind w:firstLine="420" w:firstLineChars="200"/>
        <w:jc w:val="both"/>
        <w:rPr>
          <w:rFonts w:ascii="仿宋_GB2312" w:hAnsi="仿宋_GB2312" w:eastAsia="仿宋_GB2312" w:cs="仿宋_GB2312"/>
          <w:highlight w:val="none"/>
        </w:rPr>
      </w:pPr>
      <w:bookmarkStart w:id="28" w:name="bookmark47"/>
      <w:bookmarkEnd w:id="28"/>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12</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乙方经营期间岀现食品</w:t>
      </w:r>
      <w:r>
        <w:rPr>
          <w:rFonts w:hint="eastAsia" w:ascii="仿宋_GB2312" w:hAnsi="仿宋_GB2312" w:eastAsia="仿宋_GB2312" w:cs="仿宋_GB2312"/>
          <w:highlight w:val="none"/>
          <w:lang w:val="en-US" w:eastAsia="zh-Hans"/>
        </w:rPr>
        <w:t>卫生</w:t>
      </w:r>
      <w:r>
        <w:rPr>
          <w:rFonts w:hint="eastAsia" w:ascii="仿宋_GB2312" w:hAnsi="仿宋_GB2312" w:eastAsia="仿宋_GB2312" w:cs="仿宋_GB2312"/>
          <w:highlight w:val="none"/>
        </w:rPr>
        <w:t>、火灾等安全事故</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不及时处理</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或</w:t>
      </w:r>
      <w:r>
        <w:rPr>
          <w:rFonts w:hint="eastAsia" w:ascii="仿宋_GB2312" w:hAnsi="仿宋_GB2312" w:eastAsia="仿宋_GB2312" w:cs="仿宋_GB2312"/>
          <w:highlight w:val="none"/>
        </w:rPr>
        <w:t>给甲方造成严重</w:t>
      </w:r>
      <w:r>
        <w:rPr>
          <w:rFonts w:hint="eastAsia" w:ascii="仿宋_GB2312" w:hAnsi="仿宋_GB2312" w:eastAsia="仿宋_GB2312" w:cs="仿宋_GB2312"/>
          <w:highlight w:val="none"/>
          <w:lang w:val="en-US" w:eastAsia="zh-Hans"/>
        </w:rPr>
        <w:t>舆论影响</w:t>
      </w:r>
      <w:r>
        <w:rPr>
          <w:rFonts w:hint="eastAsia" w:ascii="仿宋_GB2312" w:hAnsi="仿宋_GB2312" w:eastAsia="仿宋_GB2312" w:cs="仿宋_GB2312"/>
          <w:highlight w:val="none"/>
        </w:rPr>
        <w:t>的</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或造成甲方严重损失的</w:t>
      </w:r>
      <w:r>
        <w:rPr>
          <w:rFonts w:hint="eastAsia" w:ascii="仿宋_GB2312" w:hAnsi="仿宋_GB2312" w:eastAsia="仿宋_GB2312" w:cs="仿宋_GB2312"/>
          <w:highlight w:val="none"/>
        </w:rPr>
        <w:t>。</w:t>
      </w:r>
    </w:p>
    <w:p w14:paraId="7163C49B">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（13）</w:t>
      </w:r>
      <w:r>
        <w:rPr>
          <w:rFonts w:hint="eastAsia" w:ascii="仿宋_GB2312" w:hAnsi="仿宋_GB2312" w:eastAsia="仿宋_GB2312" w:cs="仿宋_GB2312"/>
          <w:highlight w:val="none"/>
          <w:lang w:val="en-US" w:eastAsia="zh-Hans"/>
        </w:rPr>
        <w:t>乙方满意度问卷调查结果不合格</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限期整改后仍不合格的</w:t>
      </w:r>
      <w:r>
        <w:rPr>
          <w:rFonts w:ascii="仿宋_GB2312" w:hAnsi="仿宋_GB2312" w:eastAsia="仿宋_GB2312" w:cs="仿宋_GB2312"/>
          <w:highlight w:val="none"/>
          <w:lang w:eastAsia="zh-Hans"/>
        </w:rPr>
        <w:t>。</w:t>
      </w:r>
    </w:p>
    <w:p w14:paraId="70F1E072">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（14）</w:t>
      </w:r>
      <w:r>
        <w:rPr>
          <w:rFonts w:hint="eastAsia" w:ascii="仿宋_GB2312" w:hAnsi="仿宋_GB2312" w:eastAsia="仿宋_GB2312" w:cs="仿宋_GB2312"/>
          <w:highlight w:val="none"/>
          <w:lang w:val="en-US" w:eastAsia="zh-Hans"/>
        </w:rPr>
        <w:t>乙方严重影响其他业主正常使用房屋</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或干扰甲方</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物业公司或其他业主正常生产经营行为并导致严重不良后果的</w:t>
      </w:r>
      <w:r>
        <w:rPr>
          <w:rFonts w:ascii="仿宋_GB2312" w:hAnsi="仿宋_GB2312" w:eastAsia="仿宋_GB2312" w:cs="仿宋_GB2312"/>
          <w:highlight w:val="none"/>
          <w:lang w:eastAsia="zh-Hans"/>
        </w:rPr>
        <w:t>。</w:t>
      </w:r>
    </w:p>
    <w:p w14:paraId="5477AB1E">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（15）</w:t>
      </w:r>
      <w:r>
        <w:rPr>
          <w:rFonts w:hint="eastAsia" w:ascii="仿宋_GB2312" w:hAnsi="仿宋_GB2312" w:eastAsia="仿宋_GB2312" w:cs="仿宋_GB2312"/>
          <w:highlight w:val="none"/>
          <w:lang w:val="en-US" w:eastAsia="zh-Hans"/>
        </w:rPr>
        <w:t>乙方存在其他不当使用房屋的行为并造成严重后果的</w:t>
      </w:r>
      <w:r>
        <w:rPr>
          <w:rFonts w:ascii="仿宋_GB2312" w:hAnsi="仿宋_GB2312" w:eastAsia="仿宋_GB2312" w:cs="仿宋_GB2312"/>
          <w:highlight w:val="none"/>
          <w:lang w:eastAsia="zh-Hans"/>
        </w:rPr>
        <w:t>。</w:t>
      </w:r>
    </w:p>
    <w:p w14:paraId="3C3C83A2">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lang w:val="en-US" w:eastAsia="zh-Hans"/>
        </w:rPr>
        <w:t>如乙方存在上述违约行为的</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无论甲方是否选择解除合同</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甲方均有权取消租金减免优惠政策</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乙方应按照原合同约定的租金标准向甲方补缴减免部分租金</w:t>
      </w:r>
      <w:r>
        <w:rPr>
          <w:rFonts w:ascii="仿宋_GB2312" w:hAnsi="仿宋_GB2312" w:eastAsia="仿宋_GB2312" w:cs="仿宋_GB2312"/>
          <w:highlight w:val="none"/>
          <w:lang w:eastAsia="zh-Hans"/>
        </w:rPr>
        <w:t>。</w:t>
      </w:r>
    </w:p>
    <w:p w14:paraId="60FB316F">
      <w:pPr>
        <w:pStyle w:val="22"/>
        <w:spacing w:line="400" w:lineRule="exact"/>
        <w:ind w:firstLine="420" w:firstLineChars="200"/>
        <w:jc w:val="both"/>
        <w:rPr>
          <w:rFonts w:ascii="仿宋_GB2312" w:hAnsi="仿宋_GB2312" w:eastAsia="仿宋_GB2312" w:cs="仿宋_GB2312"/>
          <w:highlight w:val="none"/>
          <w:lang w:val="en-US" w:eastAsia="zh-CN"/>
        </w:rPr>
      </w:pPr>
      <w:bookmarkStart w:id="29" w:name="bookmark49"/>
      <w:r>
        <w:rPr>
          <w:rFonts w:hint="eastAsia" w:ascii="仿宋_GB2312" w:hAnsi="仿宋_GB2312" w:eastAsia="仿宋_GB2312" w:cs="仿宋_GB2312"/>
          <w:highlight w:val="none"/>
        </w:rPr>
        <w:t>4</w:t>
      </w:r>
      <w:bookmarkEnd w:id="29"/>
      <w:r>
        <w:rPr>
          <w:rFonts w:hint="eastAsia" w:ascii="仿宋_GB2312" w:hAnsi="仿宋_GB2312" w:eastAsia="仿宋_GB2312" w:cs="仿宋_GB2312"/>
          <w:highlight w:val="none"/>
        </w:rPr>
        <w:t>、任意一方违反本合同项下的义务的，违约方应赔偿守约方由此受到的全部实际损失、损害、费用和支出（包括但不限于为实现权利而支出的律师费、诉讼费、公证费、保全费、交通费等）。</w:t>
      </w:r>
    </w:p>
    <w:p w14:paraId="3A4BB5C8">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rPr>
        <w:t>十一、争议的解决</w:t>
      </w:r>
    </w:p>
    <w:p w14:paraId="69A4C140">
      <w:pPr>
        <w:pStyle w:val="22"/>
        <w:spacing w:line="400" w:lineRule="exact"/>
        <w:ind w:firstLine="420" w:firstLineChars="200"/>
        <w:jc w:val="both"/>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rPr>
        <w:t>本合同在履行中若发生争议，甲乙双方应协商解决。协商不能达成一致，可向出租房屋所在地人民法院起诉。</w:t>
      </w:r>
    </w:p>
    <w:p w14:paraId="7A5450CA">
      <w:pPr>
        <w:pStyle w:val="22"/>
        <w:spacing w:before="60" w:line="400" w:lineRule="exact"/>
        <w:ind w:firstLine="422" w:firstLineChars="200"/>
        <w:jc w:val="both"/>
        <w:rPr>
          <w:rFonts w:hint="eastAsia" w:ascii="仿宋_GB2312" w:hAnsi="仿宋_GB2312" w:eastAsia="仿宋_GB2312" w:cs="仿宋_GB2312"/>
          <w:b/>
          <w:bCs/>
          <w:highlight w:val="none"/>
          <w:lang w:val="en-US" w:eastAsia="zh-Hans"/>
        </w:rPr>
      </w:pPr>
      <w:r>
        <w:rPr>
          <w:rFonts w:hint="eastAsia" w:ascii="仿宋_GB2312" w:hAnsi="仿宋_GB2312" w:eastAsia="仿宋_GB2312" w:cs="仿宋_GB2312"/>
          <w:b/>
          <w:bCs/>
          <w:highlight w:val="none"/>
          <w:lang w:val="en-US" w:eastAsia="zh-Hans"/>
        </w:rPr>
        <w:t>十二、通知与送达</w:t>
      </w:r>
    </w:p>
    <w:p w14:paraId="762361AB">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1、甲方、乙方按以下列明的地址发送通知：</w:t>
      </w:r>
    </w:p>
    <w:p w14:paraId="4AEA228C">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甲方地址： </w:t>
      </w:r>
    </w:p>
    <w:p w14:paraId="27CC76C0">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收件人： </w:t>
      </w:r>
    </w:p>
    <w:p w14:paraId="4D47A1FC">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邮政编码： </w:t>
      </w:r>
    </w:p>
    <w:p w14:paraId="23A3F4DA">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联系电话： </w:t>
      </w:r>
    </w:p>
    <w:p w14:paraId="3CF5E90E">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乙方地址： </w:t>
      </w:r>
    </w:p>
    <w:p w14:paraId="4BCDCAA5">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收件人： </w:t>
      </w:r>
    </w:p>
    <w:p w14:paraId="25546C31">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邮政编码： </w:t>
      </w:r>
    </w:p>
    <w:p w14:paraId="0D834A13">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联系电话： </w:t>
      </w:r>
    </w:p>
    <w:p w14:paraId="4C6873C3">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各方确认，上述通讯地址为各方履行合同、诉讼（仲裁）期间等各类通知、法律文书的有效邮寄送达地址，按上述通讯地址邮寄通知或文书，视为送达。若发生无人签收、退回或被拒收等送达不能情形的，则该文书退回之日即为送达之日；若采取当面送达时，如果拒收的，送达人可采取拍照、录像方式记录送达过程，并将文书留置，该文书一经留置即视为送达。</w:t>
      </w:r>
    </w:p>
    <w:p w14:paraId="6D0593DF">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3、各方确认，</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lang w:val="en-US" w:eastAsia="zh-CN"/>
        </w:rPr>
        <w:t>办理</w:t>
      </w:r>
      <w:r>
        <w:rPr>
          <w:rFonts w:hint="eastAsia" w:ascii="仿宋_GB2312" w:hAnsi="仿宋_GB2312" w:eastAsia="仿宋_GB2312" w:cs="仿宋_GB2312"/>
          <w:highlight w:val="none"/>
          <w:lang w:val="en-US" w:eastAsia="zh-Hans"/>
        </w:rPr>
        <w:t>完毕</w:t>
      </w:r>
      <w:r>
        <w:rPr>
          <w:rFonts w:hint="eastAsia" w:ascii="仿宋_GB2312" w:hAnsi="仿宋_GB2312" w:eastAsia="仿宋_GB2312" w:cs="仿宋_GB2312"/>
          <w:highlight w:val="none"/>
          <w:lang w:val="en-US" w:eastAsia="zh-CN"/>
        </w:rPr>
        <w:t>退租手续前该</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是</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lang w:val="en-US" w:eastAsia="zh-CN"/>
        </w:rPr>
        <w:t>的有效通知地址。甲方或物业服务公司有权将租赁相关的通知张贴于该租赁标的的门窗或墙面上，该通知一经张贴即视为已经向</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lang w:val="en-US" w:eastAsia="zh-CN"/>
        </w:rPr>
        <w:t>送达通知，</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lang w:val="en-US" w:eastAsia="zh-CN"/>
        </w:rPr>
        <w:t>于通知张贴当日知悉通知内容。</w:t>
      </w:r>
    </w:p>
    <w:p w14:paraId="6C393462">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4、一方若指定其他地址或地址变更，须在三日内以书面形式通知另一方；如一方变更地址后未通知的，另一方有权按照原地址送达。怠于通知的一方应当承担对其不利的法律后果。</w:t>
      </w:r>
    </w:p>
    <w:p w14:paraId="6D2BB401">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rPr>
        <w:t>十</w:t>
      </w:r>
      <w:r>
        <w:rPr>
          <w:rFonts w:hint="eastAsia" w:ascii="仿宋_GB2312" w:hAnsi="仿宋_GB2312" w:eastAsia="仿宋_GB2312" w:cs="仿宋_GB2312"/>
          <w:b/>
          <w:bCs/>
          <w:highlight w:val="none"/>
          <w:lang w:val="en-US" w:eastAsia="zh-Hans"/>
        </w:rPr>
        <w:t>三</w:t>
      </w:r>
      <w:r>
        <w:rPr>
          <w:rFonts w:hint="eastAsia" w:ascii="仿宋_GB2312" w:hAnsi="仿宋_GB2312" w:eastAsia="仿宋_GB2312" w:cs="仿宋_GB2312"/>
          <w:b/>
          <w:bCs/>
          <w:highlight w:val="none"/>
        </w:rPr>
        <w:t>、其</w:t>
      </w:r>
      <w:r>
        <w:rPr>
          <w:rFonts w:hint="eastAsia" w:ascii="仿宋_GB2312" w:hAnsi="仿宋_GB2312" w:eastAsia="仿宋_GB2312" w:cs="仿宋_GB2312"/>
          <w:b/>
          <w:bCs/>
          <w:highlight w:val="none"/>
          <w:lang w:val="en-US" w:eastAsia="zh-Hans"/>
        </w:rPr>
        <w:t>他</w:t>
      </w:r>
      <w:r>
        <w:rPr>
          <w:rFonts w:hint="eastAsia" w:ascii="仿宋_GB2312" w:hAnsi="仿宋_GB2312" w:eastAsia="仿宋_GB2312" w:cs="仿宋_GB2312"/>
          <w:b/>
          <w:bCs/>
          <w:highlight w:val="none"/>
        </w:rPr>
        <w:t>事项</w:t>
      </w:r>
    </w:p>
    <w:p w14:paraId="543F2026">
      <w:pPr>
        <w:pStyle w:val="22"/>
        <w:spacing w:line="400" w:lineRule="exact"/>
        <w:ind w:firstLine="420" w:firstLineChars="200"/>
        <w:jc w:val="both"/>
        <w:rPr>
          <w:rFonts w:ascii="仿宋_GB2312" w:hAnsi="仿宋_GB2312" w:eastAsia="仿宋_GB2312" w:cs="仿宋_GB2312"/>
          <w:highlight w:val="none"/>
        </w:rPr>
      </w:pPr>
      <w:bookmarkStart w:id="30" w:name="bookmark53"/>
      <w:r>
        <w:rPr>
          <w:rFonts w:hint="eastAsia" w:ascii="仿宋_GB2312" w:hAnsi="仿宋_GB2312" w:eastAsia="仿宋_GB2312" w:cs="仿宋_GB2312"/>
          <w:highlight w:val="none"/>
        </w:rPr>
        <w:t>1</w:t>
      </w:r>
      <w:bookmarkEnd w:id="30"/>
      <w:r>
        <w:rPr>
          <w:rFonts w:hint="eastAsia" w:ascii="仿宋_GB2312" w:hAnsi="仿宋_GB2312" w:eastAsia="仿宋_GB2312" w:cs="仿宋_GB2312"/>
          <w:highlight w:val="none"/>
        </w:rPr>
        <w:t>、租赁期内，如甲方转让</w:t>
      </w:r>
      <w:r>
        <w:rPr>
          <w:rFonts w:hint="eastAsia" w:ascii="仿宋_GB2312" w:hAnsi="仿宋_GB2312" w:eastAsia="仿宋_GB2312" w:cs="仿宋_GB2312"/>
          <w:highlight w:val="none"/>
          <w:lang w:val="en-US" w:eastAsia="zh-Hans"/>
        </w:rPr>
        <w:t>房屋的</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rPr>
        <w:t>同意放弃优先购买权，并承诺按本合同继续履行承租人的权利和义务。本合同项下甲方的权利和义务由房屋所有权受让人继受。</w:t>
      </w:r>
    </w:p>
    <w:p w14:paraId="36A0F65B">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2、</w:t>
      </w:r>
      <w:r>
        <w:rPr>
          <w:rFonts w:hint="eastAsia" w:ascii="仿宋_GB2312" w:hAnsi="仿宋_GB2312" w:eastAsia="仿宋_GB2312" w:cs="仿宋_GB2312"/>
          <w:highlight w:val="none"/>
          <w:lang w:val="en-US" w:eastAsia="zh-Hans"/>
        </w:rPr>
        <w:t>原合同附件</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安全管理协议书</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继续作为本合同附件</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在合同有效期内生效</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双方不再另行签订安全协议</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乙方应按照</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安全管理协议书</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的约定安全生产经营并承担相应责任</w:t>
      </w:r>
      <w:r>
        <w:rPr>
          <w:rFonts w:ascii="仿宋_GB2312" w:hAnsi="仿宋_GB2312" w:eastAsia="仿宋_GB2312" w:cs="仿宋_GB2312"/>
          <w:highlight w:val="none"/>
          <w:lang w:eastAsia="zh-Hans"/>
        </w:rPr>
        <w:t>。</w:t>
      </w:r>
    </w:p>
    <w:p w14:paraId="5F0E5636">
      <w:pPr>
        <w:pStyle w:val="22"/>
        <w:spacing w:before="60" w:line="400" w:lineRule="exact"/>
        <w:ind w:firstLine="422" w:firstLineChars="200"/>
        <w:jc w:val="both"/>
        <w:rPr>
          <w:rFonts w:ascii="仿宋_GB2312" w:hAnsi="仿宋_GB2312" w:eastAsia="仿宋_GB2312" w:cs="仿宋_GB2312"/>
          <w:b/>
          <w:bCs/>
          <w:highlight w:val="none"/>
          <w:lang w:val="en-US" w:eastAsia="zh-Hans"/>
        </w:rPr>
      </w:pPr>
      <w:r>
        <w:rPr>
          <w:rFonts w:hint="eastAsia" w:ascii="仿宋_GB2312" w:hAnsi="仿宋_GB2312" w:eastAsia="仿宋_GB2312" w:cs="仿宋_GB2312"/>
          <w:b/>
          <w:bCs/>
          <w:highlight w:val="none"/>
        </w:rPr>
        <w:t>十</w:t>
      </w:r>
      <w:r>
        <w:rPr>
          <w:rFonts w:hint="eastAsia" w:ascii="仿宋_GB2312" w:hAnsi="仿宋_GB2312" w:eastAsia="仿宋_GB2312" w:cs="仿宋_GB2312"/>
          <w:b/>
          <w:bCs/>
          <w:highlight w:val="none"/>
          <w:lang w:val="en-US" w:eastAsia="zh-Hans"/>
        </w:rPr>
        <w:t>四</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Hans"/>
        </w:rPr>
        <w:t>合同的生效</w:t>
      </w:r>
    </w:p>
    <w:p w14:paraId="7DE73C13">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本合同须经</w:t>
      </w:r>
      <w:r>
        <w:rPr>
          <w:rFonts w:hint="eastAsia" w:ascii="仿宋_GB2312" w:hAnsi="仿宋_GB2312" w:eastAsia="仿宋_GB2312" w:cs="仿宋_GB2312"/>
          <w:highlight w:val="none"/>
          <w:lang w:val="en-US" w:eastAsia="zh-Hans"/>
        </w:rPr>
        <w:t>双</w:t>
      </w:r>
      <w:r>
        <w:rPr>
          <w:rFonts w:hint="eastAsia" w:ascii="仿宋_GB2312" w:hAnsi="仿宋_GB2312" w:eastAsia="仿宋_GB2312" w:cs="仿宋_GB2312"/>
          <w:highlight w:val="none"/>
        </w:rPr>
        <w:t>方签字盖章后生效。本合同一式四份，双方各执两份。</w:t>
      </w:r>
    </w:p>
    <w:p w14:paraId="6A3C07AF">
      <w:pPr>
        <w:pStyle w:val="22"/>
        <w:spacing w:line="400" w:lineRule="exact"/>
        <w:ind w:firstLine="420" w:firstLineChars="200"/>
        <w:jc w:val="both"/>
        <w:rPr>
          <w:rFonts w:ascii="仿宋_GB2312" w:hAnsi="仿宋_GB2312" w:eastAsia="仿宋_GB2312" w:cs="仿宋_GB2312"/>
          <w:highlight w:val="none"/>
        </w:rPr>
      </w:pPr>
    </w:p>
    <w:p w14:paraId="4B7B5BB9">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（以下无正文）</w:t>
      </w:r>
    </w:p>
    <w:p w14:paraId="58B02258">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7CBC352C">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4A0C18C0">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3CCE1552">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2F0C1B54">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甲方（盖章）：</w:t>
      </w:r>
    </w:p>
    <w:p w14:paraId="04A74A8F">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法定代表人或授权代表（签字）： </w:t>
      </w:r>
    </w:p>
    <w:p w14:paraId="0075D046">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w:t>
      </w:r>
    </w:p>
    <w:p w14:paraId="22E7B3A5">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p>
    <w:p w14:paraId="6D37364C">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乙方（盖章）：</w:t>
      </w:r>
    </w:p>
    <w:p w14:paraId="0D7F8411">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法定代表人或授权代表（签字）： </w:t>
      </w:r>
    </w:p>
    <w:p w14:paraId="0B871962">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w:t>
      </w:r>
    </w:p>
    <w:p w14:paraId="454B5638">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11B1645B">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44AA52A6">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14D8E8EF">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4884FFB6">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1035D766">
      <w:pPr>
        <w:pStyle w:val="22"/>
        <w:spacing w:line="400" w:lineRule="exact"/>
        <w:ind w:firstLine="4620" w:firstLineChars="2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合同签订时间：    年   月   日</w:t>
      </w:r>
    </w:p>
    <w:p w14:paraId="46D5C685">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334B71EA">
      <w:pPr>
        <w:rPr>
          <w:rFonts w:ascii="仿宋" w:hAnsi="仿宋" w:eastAsia="仿宋" w:cs="Times New Roman"/>
          <w:b/>
          <w:color w:val="000000"/>
          <w:sz w:val="32"/>
          <w:highlight w:val="none"/>
        </w:rPr>
      </w:pPr>
      <w:r>
        <w:rPr>
          <w:rFonts w:ascii="仿宋" w:hAnsi="仿宋" w:eastAsia="仿宋" w:cs="Times New Roman"/>
          <w:b/>
          <w:color w:val="000000"/>
          <w:sz w:val="32"/>
          <w:highlight w:val="none"/>
        </w:rPr>
        <w:br w:type="page"/>
      </w:r>
    </w:p>
    <w:p w14:paraId="68756419">
      <w:pPr>
        <w:keepLines/>
        <w:spacing w:before="280" w:beforeAutospacing="0" w:after="280" w:afterAutospacing="0"/>
        <w:jc w:val="center"/>
        <w:outlineLvl w:val="0"/>
        <w:rPr>
          <w:rFonts w:ascii="仿宋" w:hAnsi="仿宋" w:eastAsia="仿宋" w:cs="Times New Roman"/>
          <w:b/>
          <w:color w:val="000000"/>
          <w:sz w:val="32"/>
          <w:highlight w:val="none"/>
        </w:rPr>
      </w:pPr>
      <w:r>
        <w:rPr>
          <w:rFonts w:ascii="仿宋" w:hAnsi="仿宋" w:eastAsia="仿宋" w:cs="Times New Roman"/>
          <w:b/>
          <w:color w:val="000000"/>
          <w:sz w:val="32"/>
          <w:highlight w:val="none"/>
        </w:rPr>
        <w:t>附件：廉政责任书</w:t>
      </w:r>
    </w:p>
    <w:p w14:paraId="6B1F3959">
      <w:pPr>
        <w:spacing w:before="100" w:beforeAutospacing="1" w:after="240" w:afterLines="100" w:afterAutospacing="0"/>
        <w:jc w:val="both"/>
        <w:rPr>
          <w:rFonts w:hint="default" w:ascii="仿宋" w:hAnsi="仿宋" w:eastAsia="仿宋" w:cs="Times New Roman"/>
          <w:color w:val="000000"/>
          <w:sz w:val="24"/>
          <w:highlight w:val="none"/>
          <w:lang w:val="en-US" w:eastAsia="zh-CN"/>
        </w:rPr>
      </w:pPr>
      <w:r>
        <w:rPr>
          <w:rFonts w:hint="eastAsia" w:ascii="仿宋" w:hAnsi="仿宋" w:eastAsia="仿宋" w:cs="Times New Roman"/>
          <w:color w:val="000000"/>
          <w:sz w:val="24"/>
          <w:highlight w:val="none"/>
        </w:rPr>
        <w:t>甲方：</w:t>
      </w:r>
      <w:r>
        <w:rPr>
          <w:rFonts w:hint="eastAsia" w:ascii="仿宋" w:hAnsi="仿宋" w:eastAsia="仿宋" w:cs="Times New Roman"/>
          <w:color w:val="000000"/>
          <w:sz w:val="24"/>
          <w:highlight w:val="none"/>
          <w:lang w:val="en-US" w:eastAsia="zh-CN"/>
        </w:rPr>
        <w:t xml:space="preserve">    </w:t>
      </w:r>
      <w:r>
        <w:rPr>
          <w:rFonts w:hint="default" w:ascii="仿宋" w:hAnsi="仿宋" w:eastAsia="仿宋" w:cs="Times New Roman"/>
          <w:color w:val="000000"/>
          <w:sz w:val="24"/>
          <w:highlight w:val="none"/>
          <w:u w:val="none"/>
        </w:rPr>
        <w:t xml:space="preserve">     </w:t>
      </w:r>
      <w:r>
        <w:rPr>
          <w:rFonts w:hint="eastAsia" w:ascii="仿宋" w:hAnsi="仿宋" w:eastAsia="仿宋" w:cs="Times New Roman"/>
          <w:color w:val="000000"/>
          <w:sz w:val="24"/>
          <w:highlight w:val="none"/>
          <w:u w:val="none"/>
          <w:lang w:val="en-US" w:eastAsia="zh-CN"/>
        </w:rPr>
        <w:t xml:space="preserve">                          </w:t>
      </w:r>
      <w:r>
        <w:rPr>
          <w:rFonts w:hint="eastAsia" w:ascii="仿宋" w:hAnsi="仿宋" w:eastAsia="仿宋" w:cs="Times New Roman"/>
          <w:color w:val="000000"/>
          <w:sz w:val="24"/>
          <w:highlight w:val="none"/>
        </w:rPr>
        <w:t>乙方：</w:t>
      </w:r>
      <w:r>
        <w:rPr>
          <w:rFonts w:hint="eastAsia" w:ascii="仿宋" w:hAnsi="仿宋" w:eastAsia="仿宋" w:cs="Times New Roman"/>
          <w:color w:val="000000"/>
          <w:sz w:val="24"/>
          <w:highlight w:val="none"/>
          <w:lang w:val="en-US" w:eastAsia="zh-CN"/>
        </w:rPr>
        <w:t xml:space="preserve">   </w:t>
      </w:r>
    </w:p>
    <w:p w14:paraId="7391141A">
      <w:pPr>
        <w:spacing w:before="0" w:beforeAutospacing="0" w:after="0" w:afterAutospacing="0" w:line="360" w:lineRule="exact"/>
        <w:ind w:firstLine="480" w:firstLineChars="200"/>
        <w:jc w:val="both"/>
        <w:rPr>
          <w:rFonts w:ascii="仿宋" w:hAnsi="仿宋" w:eastAsia="仿宋" w:cs="Times New Roman"/>
          <w:color w:val="000000"/>
          <w:sz w:val="24"/>
          <w:highlight w:val="none"/>
        </w:rPr>
      </w:pPr>
      <w:r>
        <w:rPr>
          <w:rFonts w:hint="eastAsia" w:ascii="仿宋" w:hAnsi="仿宋" w:eastAsia="仿宋" w:cs="Times New Roman"/>
          <w:color w:val="000000"/>
          <w:sz w:val="24"/>
          <w:highlight w:val="none"/>
        </w:rPr>
        <w:t>为规范</w:t>
      </w:r>
      <w:r>
        <w:rPr>
          <w:rFonts w:hint="eastAsia" w:ascii="仿宋" w:hAnsi="仿宋" w:eastAsia="仿宋" w:cs="Times New Roman"/>
          <w:color w:val="000000"/>
          <w:sz w:val="24"/>
          <w:highlight w:val="none"/>
          <w:lang w:val="en-US" w:eastAsia="zh-Hans"/>
        </w:rPr>
        <w:t>合同</w:t>
      </w:r>
      <w:r>
        <w:rPr>
          <w:rFonts w:hint="eastAsia" w:ascii="仿宋" w:hAnsi="仿宋" w:eastAsia="仿宋" w:cs="Times New Roman"/>
          <w:color w:val="000000"/>
          <w:sz w:val="24"/>
          <w:highlight w:val="none"/>
        </w:rPr>
        <w:t>双方的各项活动，防止发生谋取不正当利益的违法违纪行为，根据有关法律法规和廉政建设责任规定，特订立本廉政责任书：</w:t>
      </w:r>
    </w:p>
    <w:p w14:paraId="722484E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本协议所称“关系人”是指近亲属、其他关系密切的亲属、朋友等自然人，有股权等经济联系的法人或其他组织。 </w:t>
      </w:r>
    </w:p>
    <w:p w14:paraId="490C088E">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1、甲乙双方在业务交往中，不论是单位或业务经办人员，均不得以任何形式（如现钞、有价证券、实物等）向对方人员或其他关系人、指定人行贿索贿或给付其他不正当利益。</w:t>
      </w:r>
    </w:p>
    <w:p w14:paraId="40318D58">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2、甲乙双方均有责任教育本单位人员，禁止在业务活动中索贿、行贿、受贿，并拒绝对方人员的索贿、行贿行为。</w:t>
      </w:r>
    </w:p>
    <w:p w14:paraId="1AE92D7D">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3、在经济交往中，甲乙双方任何一方给予对方让利（返利）、回扣（佣金）、奖励等，均应在主合同中清楚列明，或以书面形式通知对方，并通过双方财务部门收付结算。</w:t>
      </w:r>
    </w:p>
    <w:p w14:paraId="3D18F3C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4、若因业务人员提出索贿要求，因此影响甲乙双方的正常业务时，任何一方人员均应向对方检举并提供相关证据，且有权向对方相关部门投诉举报。任何一方不得为自己或他人利益而唆使或利诱对方人员离职或背离职务。</w:t>
      </w:r>
    </w:p>
    <w:p w14:paraId="6A89CB3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5、任何一方或对另一方人员或亲友进行行贿的，另一方除如数上缴外，还有权向行贿单位通报情况，并按行贿价值金额的 10倍收取廉政建设违约金。违约金可以从主合同价款中直接扣除。 </w:t>
      </w:r>
    </w:p>
    <w:p w14:paraId="591E8D2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6、任何一方行贿造成对方损失的，受害方除对受贿当事人依法追究法律责任外，有权终止主合同的继续履行。所发生的经济损失由行贿方单位承担。情节严重的，受害方可直接向有关单位报案。追究行贿方单位的法律责任。</w:t>
      </w:r>
    </w:p>
    <w:p w14:paraId="5C2B3346">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7、本责任书作为</w:t>
      </w:r>
      <w:r>
        <w:rPr>
          <w:rFonts w:hint="eastAsia" w:ascii="仿宋" w:hAnsi="仿宋" w:eastAsia="仿宋" w:cs="Times New Roman"/>
          <w:bCs/>
          <w:color w:val="000000"/>
          <w:sz w:val="24"/>
          <w:highlight w:val="none"/>
          <w:lang w:val="en-US" w:eastAsia="zh-CN"/>
        </w:rPr>
        <w:t>拍卖成交确认</w:t>
      </w:r>
      <w:r>
        <w:rPr>
          <w:rFonts w:hint="eastAsia" w:ascii="仿宋" w:hAnsi="仿宋" w:eastAsia="仿宋" w:cs="Times New Roman"/>
          <w:bCs/>
          <w:color w:val="000000"/>
          <w:sz w:val="24"/>
          <w:highlight w:val="none"/>
        </w:rPr>
        <w:t>合同的附件，与</w:t>
      </w:r>
      <w:r>
        <w:rPr>
          <w:rFonts w:hint="eastAsia" w:ascii="仿宋" w:hAnsi="仿宋" w:eastAsia="仿宋" w:cs="Times New Roman"/>
          <w:bCs/>
          <w:color w:val="000000"/>
          <w:sz w:val="24"/>
          <w:highlight w:val="none"/>
          <w:lang w:val="en-US" w:eastAsia="zh-CN"/>
        </w:rPr>
        <w:t>拍卖成交确认</w:t>
      </w:r>
      <w:r>
        <w:rPr>
          <w:rFonts w:hint="eastAsia" w:ascii="仿宋" w:hAnsi="仿宋" w:eastAsia="仿宋" w:cs="Times New Roman"/>
          <w:bCs/>
          <w:color w:val="000000"/>
          <w:sz w:val="24"/>
          <w:highlight w:val="none"/>
        </w:rPr>
        <w:t>合同具有同等法律效力。本责任书自双方签署后立即生效。</w:t>
      </w:r>
    </w:p>
    <w:p w14:paraId="3D7EF2D9">
      <w:pPr>
        <w:spacing w:before="0" w:beforeAutospacing="0" w:after="0" w:afterAutospacing="0" w:line="360" w:lineRule="exact"/>
        <w:jc w:val="both"/>
        <w:rPr>
          <w:rFonts w:ascii="仿宋" w:hAnsi="仿宋" w:eastAsia="仿宋" w:cs="Times New Roman"/>
          <w:bCs/>
          <w:color w:val="000000"/>
          <w:sz w:val="24"/>
          <w:highlight w:val="none"/>
        </w:rPr>
      </w:pPr>
    </w:p>
    <w:p w14:paraId="62B70342">
      <w:pPr>
        <w:spacing w:before="0" w:beforeAutospacing="0" w:after="0" w:afterAutospacing="0"/>
        <w:jc w:val="both"/>
        <w:rPr>
          <w:rFonts w:ascii="仿宋" w:hAnsi="仿宋" w:eastAsia="仿宋" w:cs="Times New Roman"/>
          <w:bCs/>
          <w:color w:val="000000"/>
          <w:sz w:val="24"/>
          <w:highlight w:val="none"/>
        </w:rPr>
      </w:pPr>
    </w:p>
    <w:p w14:paraId="408FDA53">
      <w:pPr>
        <w:spacing w:before="0" w:beforeAutospacing="0" w:after="0" w:afterAutospacing="0"/>
        <w:jc w:val="both"/>
        <w:rPr>
          <w:rFonts w:ascii="仿宋" w:hAnsi="仿宋" w:eastAsia="仿宋" w:cs="Times New Roman"/>
          <w:bCs/>
          <w:color w:val="000000"/>
          <w:sz w:val="24"/>
          <w:highlight w:val="none"/>
        </w:rPr>
      </w:pPr>
    </w:p>
    <w:p w14:paraId="5A1B07B2">
      <w:pPr>
        <w:spacing w:before="0" w:beforeAutospacing="0" w:after="0" w:afterAutospacing="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甲方（盖章）：                   </w:t>
      </w:r>
      <w:r>
        <w:rPr>
          <w:rFonts w:hint="default" w:ascii="仿宋" w:hAnsi="仿宋" w:eastAsia="仿宋" w:cs="Times New Roman"/>
          <w:bCs/>
          <w:color w:val="000000"/>
          <w:sz w:val="24"/>
          <w:highlight w:val="none"/>
        </w:rPr>
        <w:t xml:space="preserve">      </w:t>
      </w:r>
      <w:r>
        <w:rPr>
          <w:rFonts w:hint="eastAsia" w:ascii="仿宋" w:hAnsi="仿宋" w:eastAsia="仿宋" w:cs="Times New Roman"/>
          <w:bCs/>
          <w:color w:val="000000"/>
          <w:sz w:val="24"/>
          <w:highlight w:val="none"/>
        </w:rPr>
        <w:t xml:space="preserve"> 乙方（盖章）：</w:t>
      </w:r>
    </w:p>
    <w:p w14:paraId="76324655">
      <w:pPr>
        <w:spacing w:before="0" w:beforeAutospacing="0" w:after="0" w:afterAutospacing="0"/>
        <w:jc w:val="both"/>
        <w:rPr>
          <w:rFonts w:ascii="仿宋" w:hAnsi="仿宋" w:eastAsia="仿宋" w:cs="Times New Roman"/>
          <w:bCs/>
          <w:color w:val="000000"/>
          <w:sz w:val="24"/>
          <w:highlight w:val="none"/>
        </w:rPr>
      </w:pPr>
    </w:p>
    <w:p w14:paraId="2EF53CF5">
      <w:pPr>
        <w:spacing w:before="0" w:beforeAutospacing="0" w:after="0" w:afterAutospacing="0"/>
        <w:jc w:val="both"/>
        <w:rPr>
          <w:rFonts w:ascii="仿宋" w:hAnsi="仿宋" w:eastAsia="仿宋" w:cs="Times New Roman"/>
          <w:bCs/>
          <w:color w:val="000000"/>
          <w:sz w:val="24"/>
          <w:highlight w:val="none"/>
        </w:rPr>
      </w:pPr>
    </w:p>
    <w:p w14:paraId="4A9B0303">
      <w:pPr>
        <w:spacing w:before="0" w:beforeAutospacing="0" w:after="0" w:afterAutospacing="0"/>
        <w:jc w:val="both"/>
        <w:rPr>
          <w:rFonts w:hint="eastAsia"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   年    月    日                    </w:t>
      </w:r>
      <w:r>
        <w:rPr>
          <w:rFonts w:hint="default" w:ascii="仿宋" w:hAnsi="仿宋" w:eastAsia="仿宋" w:cs="Times New Roman"/>
          <w:bCs/>
          <w:color w:val="000000"/>
          <w:sz w:val="24"/>
          <w:highlight w:val="none"/>
        </w:rPr>
        <w:t xml:space="preserve">         </w:t>
      </w:r>
      <w:r>
        <w:rPr>
          <w:rFonts w:hint="eastAsia" w:ascii="仿宋" w:hAnsi="仿宋" w:eastAsia="仿宋" w:cs="Times New Roman"/>
          <w:bCs/>
          <w:color w:val="000000"/>
          <w:sz w:val="24"/>
          <w:highlight w:val="none"/>
        </w:rPr>
        <w:t>年    月    日</w:t>
      </w:r>
    </w:p>
    <w:p w14:paraId="795DF720">
      <w:pPr>
        <w:rPr>
          <w:highlight w:val="none"/>
        </w:rPr>
      </w:pPr>
    </w:p>
    <w:p w14:paraId="30AFBEEA">
      <w:pPr>
        <w:rPr>
          <w:rFonts w:hint="default"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br w:type="page"/>
      </w:r>
    </w:p>
    <w:p w14:paraId="7FB7F098">
      <w:pPr>
        <w:spacing w:line="360" w:lineRule="auto"/>
        <w:ind w:firstLine="2209" w:firstLineChars="500"/>
        <w:jc w:val="both"/>
        <w:rPr>
          <w:rFonts w:hint="eastAsia" w:ascii="Calibri Light" w:hAnsi="Calibri Light"/>
          <w:b/>
          <w:bCs/>
          <w:color w:val="auto"/>
          <w:sz w:val="44"/>
          <w:szCs w:val="32"/>
          <w:highlight w:val="none"/>
        </w:rPr>
      </w:pPr>
      <w:bookmarkStart w:id="31" w:name="_Toc152920890"/>
    </w:p>
    <w:p w14:paraId="0C74698D">
      <w:pPr>
        <w:spacing w:line="360" w:lineRule="auto"/>
        <w:ind w:firstLine="2209" w:firstLineChars="500"/>
        <w:jc w:val="both"/>
        <w:rPr>
          <w:rFonts w:hint="eastAsia"/>
          <w:color w:val="auto"/>
          <w:highlight w:val="none"/>
        </w:rPr>
      </w:pPr>
      <w:r>
        <w:rPr>
          <w:rFonts w:hint="eastAsia" w:ascii="Calibri Light" w:hAnsi="Calibri Light"/>
          <w:b/>
          <w:bCs/>
          <w:color w:val="auto"/>
          <w:sz w:val="44"/>
          <w:szCs w:val="32"/>
          <w:highlight w:val="none"/>
        </w:rPr>
        <w:t>第</w:t>
      </w:r>
      <w:r>
        <w:rPr>
          <w:rFonts w:hint="eastAsia" w:ascii="Calibri Light" w:hAnsi="Calibri Light"/>
          <w:b/>
          <w:bCs/>
          <w:color w:val="auto"/>
          <w:sz w:val="44"/>
          <w:szCs w:val="32"/>
          <w:highlight w:val="none"/>
          <w:lang w:val="en-US" w:eastAsia="zh-CN"/>
        </w:rPr>
        <w:t>四</w:t>
      </w:r>
      <w:r>
        <w:rPr>
          <w:rFonts w:hint="eastAsia" w:ascii="Calibri Light" w:hAnsi="Calibri Light"/>
          <w:b/>
          <w:bCs/>
          <w:color w:val="auto"/>
          <w:sz w:val="44"/>
          <w:szCs w:val="32"/>
          <w:highlight w:val="none"/>
        </w:rPr>
        <w:t>章  评标办法</w:t>
      </w:r>
      <w:bookmarkEnd w:id="31"/>
    </w:p>
    <w:p w14:paraId="312CF579">
      <w:pPr>
        <w:spacing w:line="360" w:lineRule="auto"/>
        <w:ind w:firstLine="480" w:firstLineChars="200"/>
        <w:jc w:val="left"/>
        <w:rPr>
          <w:rFonts w:hint="eastAsia" w:ascii="宋体" w:hAnsi="宋体"/>
          <w:b/>
          <w:sz w:val="24"/>
          <w:highlight w:val="none"/>
        </w:rPr>
      </w:pPr>
      <w:r>
        <w:rPr>
          <w:rFonts w:hint="eastAsia" w:ascii="宋体" w:hAnsi="宋体"/>
          <w:sz w:val="24"/>
          <w:highlight w:val="none"/>
        </w:rPr>
        <w:t>报价在</w:t>
      </w:r>
      <w:r>
        <w:rPr>
          <w:rFonts w:hint="eastAsia" w:ascii="宋体" w:hAnsi="宋体"/>
          <w:sz w:val="24"/>
          <w:highlight w:val="none"/>
          <w:lang w:eastAsia="zh-CN"/>
        </w:rPr>
        <w:t>竞价招租</w:t>
      </w:r>
      <w:r>
        <w:rPr>
          <w:rFonts w:hint="eastAsia" w:ascii="宋体" w:hAnsi="宋体"/>
          <w:sz w:val="24"/>
          <w:highlight w:val="none"/>
        </w:rPr>
        <w:t>预算价格以</w:t>
      </w:r>
      <w:r>
        <w:rPr>
          <w:rFonts w:hint="eastAsia" w:ascii="宋体" w:hAnsi="宋体"/>
          <w:sz w:val="24"/>
          <w:highlight w:val="none"/>
          <w:lang w:val="en-US" w:eastAsia="zh-CN"/>
        </w:rPr>
        <w:t>上</w:t>
      </w:r>
      <w:r>
        <w:rPr>
          <w:rFonts w:hint="eastAsia" w:ascii="宋体" w:hAnsi="宋体"/>
          <w:sz w:val="24"/>
          <w:highlight w:val="none"/>
        </w:rPr>
        <w:t>的，为</w:t>
      </w:r>
      <w:r>
        <w:rPr>
          <w:rFonts w:hint="eastAsia" w:ascii="宋体" w:hAnsi="宋体"/>
          <w:sz w:val="24"/>
          <w:highlight w:val="none"/>
          <w:lang w:val="en-US" w:eastAsia="zh-CN"/>
        </w:rPr>
        <w:t>有</w:t>
      </w:r>
      <w:r>
        <w:rPr>
          <w:rFonts w:hint="eastAsia" w:ascii="宋体" w:hAnsi="宋体"/>
          <w:sz w:val="24"/>
          <w:highlight w:val="none"/>
        </w:rPr>
        <w:t>效报价。</w:t>
      </w:r>
      <w:r>
        <w:rPr>
          <w:rFonts w:hint="eastAsia" w:ascii="宋体" w:hAnsi="宋体"/>
          <w:sz w:val="24"/>
          <w:highlight w:val="none"/>
          <w:lang w:val="en-US" w:eastAsia="zh-CN"/>
        </w:rPr>
        <w:t>低于预算价格</w:t>
      </w:r>
      <w:r>
        <w:rPr>
          <w:rFonts w:hint="eastAsia" w:ascii="宋体" w:hAnsi="宋体"/>
          <w:sz w:val="24"/>
          <w:highlight w:val="none"/>
        </w:rPr>
        <w:t>的报价为无效报价。无效报价的响应文件不进行评审，也不得中标。本次评标采用</w:t>
      </w:r>
      <w:r>
        <w:rPr>
          <w:rFonts w:hint="eastAsia" w:ascii="宋体" w:hAnsi="宋体"/>
          <w:sz w:val="24"/>
          <w:highlight w:val="none"/>
          <w:lang w:val="en-US" w:eastAsia="zh-CN"/>
        </w:rPr>
        <w:t>竞价</w:t>
      </w:r>
      <w:r>
        <w:rPr>
          <w:rFonts w:hint="eastAsia" w:ascii="宋体" w:hAnsi="宋体"/>
          <w:sz w:val="24"/>
          <w:highlight w:val="none"/>
        </w:rPr>
        <w:t>法</w:t>
      </w:r>
      <w:r>
        <w:rPr>
          <w:rFonts w:hint="eastAsia" w:ascii="宋体" w:hAnsi="宋体"/>
          <w:sz w:val="24"/>
          <w:highlight w:val="none"/>
          <w:lang w:val="en-US" w:eastAsia="zh-CN"/>
        </w:rPr>
        <w:t>/加价法</w:t>
      </w:r>
      <w:r>
        <w:rPr>
          <w:rFonts w:hint="eastAsia" w:ascii="宋体" w:hAnsi="宋体"/>
          <w:sz w:val="24"/>
          <w:highlight w:val="none"/>
        </w:rPr>
        <w:t>，在满足招标文件实质性要求，并符合招标需求、质量和服务相等的前提下，以提出最</w:t>
      </w:r>
      <w:r>
        <w:rPr>
          <w:rFonts w:hint="eastAsia" w:ascii="宋体" w:hAnsi="宋体"/>
          <w:sz w:val="24"/>
          <w:highlight w:val="none"/>
          <w:lang w:val="en-US" w:eastAsia="zh-CN"/>
        </w:rPr>
        <w:t>高</w:t>
      </w:r>
      <w:r>
        <w:rPr>
          <w:rFonts w:hint="eastAsia" w:ascii="宋体" w:hAnsi="宋体"/>
          <w:sz w:val="24"/>
          <w:highlight w:val="none"/>
        </w:rPr>
        <w:t>报价的投标人作为中标单位。</w:t>
      </w:r>
    </w:p>
    <w:p w14:paraId="68CDF268">
      <w:pPr>
        <w:rPr>
          <w:rFonts w:hint="default" w:ascii="宋体" w:hAnsi="宋体" w:eastAsia="宋体" w:cs="Times New Roman"/>
          <w:kern w:val="2"/>
          <w:sz w:val="24"/>
          <w:szCs w:val="24"/>
          <w:highlight w:val="none"/>
          <w:lang w:val="en-US" w:eastAsia="zh-CN" w:bidi="ar-SA"/>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libri Light">
    <w:panose1 w:val="020F0302020204030204"/>
    <w:charset w:val="00"/>
    <w:family w:val="swiss"/>
    <w:pitch w:val="default"/>
    <w:sig w:usb0="E4002EFF" w:usb1="C200247B" w:usb2="00000009" w:usb3="00000000" w:csb0="200001FF"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375F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E16C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5E16C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C0274">
    <w:pPr>
      <w:spacing w:line="1" w:lineRule="exact"/>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804545" cy="97790"/>
              <wp:effectExtent l="0" t="0" r="0" b="0"/>
              <wp:wrapNone/>
              <wp:docPr id="3" name="Shape 3"/>
              <wp:cNvGraphicFramePr/>
              <a:graphic xmlns:a="http://schemas.openxmlformats.org/drawingml/2006/main">
                <a:graphicData uri="http://schemas.microsoft.com/office/word/2010/wordprocessingShape">
                  <wps:wsp>
                    <wps:cNvSpPr txBox="1"/>
                    <wps:spPr>
                      <a:xfrm>
                        <a:off x="0" y="0"/>
                        <a:ext cx="804545" cy="97790"/>
                      </a:xfrm>
                      <a:prstGeom prst="rect">
                        <a:avLst/>
                      </a:prstGeom>
                      <a:noFill/>
                    </wps:spPr>
                    <wps:txbx>
                      <w:txbxContent>
                        <w:p w14:paraId="5519A996">
                          <w:pPr>
                            <w:pStyle w:val="24"/>
                            <w:ind w:left="0"/>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Shape 3" o:spid="_x0000_s1026" o:spt="202" type="#_x0000_t202" style="position:absolute;left:0pt;margin-top:0pt;height:7.7pt;width:63.35pt;mso-position-horizontal:center;mso-position-horizontal-relative:margin;mso-wrap-style:none;z-index:251659264;mso-width-relative:page;mso-height-relative:page;" filled="f" stroked="f" coordsize="21600,21600" o:gfxdata="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FpU+izSAAAABAEA&#10;AA8AAAAAAAAAAQAgAAAAIgAAAGRycy9kb3ducmV2LnhtbFBLAQIUABQAAAAIAIdO4kCPslGXrgEA&#10;AG4DAAAOAAAAAAAAAAEAIAAAACEBAABkcnMvZTJvRG9jLnhtbFBLBQYAAAAABgAGAFkBAABBBQAA&#10;AAA=&#10;">
              <v:fill on="f" focussize="0,0"/>
              <v:stroke on="f"/>
              <v:imagedata o:title=""/>
              <o:lock v:ext="edit" aspectratio="f"/>
              <v:textbox inset="0mm,0mm,0mm,0mm" style="mso-fit-shape-to-text:t;">
                <w:txbxContent>
                  <w:p w14:paraId="5519A996">
                    <w:pPr>
                      <w:pStyle w:val="24"/>
                      <w:ind w:left="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F2866"/>
    <w:multiLevelType w:val="singleLevel"/>
    <w:tmpl w:val="805F2866"/>
    <w:lvl w:ilvl="0" w:tentative="0">
      <w:start w:val="1"/>
      <w:numFmt w:val="decimal"/>
      <w:suff w:val="space"/>
      <w:lvlText w:val="%1."/>
      <w:lvlJc w:val="left"/>
    </w:lvl>
  </w:abstractNum>
  <w:abstractNum w:abstractNumId="1">
    <w:nsid w:val="B0051566"/>
    <w:multiLevelType w:val="singleLevel"/>
    <w:tmpl w:val="B0051566"/>
    <w:lvl w:ilvl="0" w:tentative="0">
      <w:start w:val="1"/>
      <w:numFmt w:val="chineseCounting"/>
      <w:suff w:val="nothing"/>
      <w:lvlText w:val="%1、"/>
      <w:lvlJc w:val="left"/>
      <w:rPr>
        <w:rFonts w:hint="eastAsia"/>
      </w:rPr>
    </w:lvl>
  </w:abstractNum>
  <w:abstractNum w:abstractNumId="2">
    <w:nsid w:val="B4B8CCF4"/>
    <w:multiLevelType w:val="singleLevel"/>
    <w:tmpl w:val="B4B8CCF4"/>
    <w:lvl w:ilvl="0" w:tentative="0">
      <w:start w:val="10"/>
      <w:numFmt w:val="decimal"/>
      <w:lvlText w:val="%1."/>
      <w:lvlJc w:val="left"/>
      <w:pPr>
        <w:tabs>
          <w:tab w:val="left" w:pos="312"/>
        </w:tabs>
      </w:pPr>
    </w:lvl>
  </w:abstractNum>
  <w:abstractNum w:abstractNumId="3">
    <w:nsid w:val="C3907790"/>
    <w:multiLevelType w:val="singleLevel"/>
    <w:tmpl w:val="C3907790"/>
    <w:lvl w:ilvl="0" w:tentative="0">
      <w:start w:val="1"/>
      <w:numFmt w:val="decimal"/>
      <w:suff w:val="space"/>
      <w:lvlText w:val="%1."/>
      <w:lvlJc w:val="left"/>
    </w:lvl>
  </w:abstractNum>
  <w:abstractNum w:abstractNumId="4">
    <w:nsid w:val="0AB51674"/>
    <w:multiLevelType w:val="singleLevel"/>
    <w:tmpl w:val="0AB51674"/>
    <w:lvl w:ilvl="0" w:tentative="0">
      <w:start w:val="9"/>
      <w:numFmt w:val="decimal"/>
      <w:lvlText w:val="%1."/>
      <w:lvlJc w:val="left"/>
      <w:pPr>
        <w:tabs>
          <w:tab w:val="left" w:pos="312"/>
        </w:tabs>
      </w:pPr>
    </w:lvl>
  </w:abstractNum>
  <w:abstractNum w:abstractNumId="5">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3EE837E"/>
    <w:multiLevelType w:val="singleLevel"/>
    <w:tmpl w:val="73EE837E"/>
    <w:lvl w:ilvl="0" w:tentative="0">
      <w:start w:val="3"/>
      <w:numFmt w:val="decimal"/>
      <w:suff w:val="nothing"/>
      <w:lvlText w:val="%1、"/>
      <w:lvlJc w:val="left"/>
    </w:lvl>
  </w:abstractNum>
  <w:abstractNum w:abstractNumId="7">
    <w:nsid w:val="78CBC787"/>
    <w:multiLevelType w:val="singleLevel"/>
    <w:tmpl w:val="78CBC787"/>
    <w:lvl w:ilvl="0" w:tentative="0">
      <w:start w:val="6"/>
      <w:numFmt w:val="chineseCounting"/>
      <w:suff w:val="nothing"/>
      <w:lvlText w:val="%1、"/>
      <w:lvlJc w:val="left"/>
      <w:rPr>
        <w:rFonts w:hint="eastAsia"/>
      </w:rPr>
    </w:lvl>
  </w:abstractNum>
  <w:num w:numId="1">
    <w:abstractNumId w:val="1"/>
  </w:num>
  <w:num w:numId="2">
    <w:abstractNumId w:val="7"/>
  </w:num>
  <w:num w:numId="3">
    <w:abstractNumId w:val="5"/>
  </w:num>
  <w:num w:numId="4">
    <w:abstractNumId w:val="3"/>
  </w:num>
  <w:num w:numId="5">
    <w:abstractNumId w:val="4"/>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02C04"/>
    <w:rsid w:val="007A1658"/>
    <w:rsid w:val="011A5F55"/>
    <w:rsid w:val="02323BAA"/>
    <w:rsid w:val="023B0A1D"/>
    <w:rsid w:val="02CB7221"/>
    <w:rsid w:val="030C3962"/>
    <w:rsid w:val="034D10A0"/>
    <w:rsid w:val="0403396E"/>
    <w:rsid w:val="07213F72"/>
    <w:rsid w:val="076A5F83"/>
    <w:rsid w:val="0AC92722"/>
    <w:rsid w:val="0B7C3251"/>
    <w:rsid w:val="0C0254AB"/>
    <w:rsid w:val="0CB60877"/>
    <w:rsid w:val="0F6E00F9"/>
    <w:rsid w:val="0FE8213B"/>
    <w:rsid w:val="133F500D"/>
    <w:rsid w:val="160714B3"/>
    <w:rsid w:val="16275A3A"/>
    <w:rsid w:val="17A539A9"/>
    <w:rsid w:val="17F112C9"/>
    <w:rsid w:val="19887159"/>
    <w:rsid w:val="1BE742B8"/>
    <w:rsid w:val="1C9A0C60"/>
    <w:rsid w:val="21AD61D1"/>
    <w:rsid w:val="25B02C04"/>
    <w:rsid w:val="25D0124F"/>
    <w:rsid w:val="25DB60B9"/>
    <w:rsid w:val="26981FF9"/>
    <w:rsid w:val="28BA3361"/>
    <w:rsid w:val="2AB25E94"/>
    <w:rsid w:val="2C1C7B37"/>
    <w:rsid w:val="2F5C369C"/>
    <w:rsid w:val="30631F47"/>
    <w:rsid w:val="316B62D0"/>
    <w:rsid w:val="319677F1"/>
    <w:rsid w:val="344567C5"/>
    <w:rsid w:val="364A2033"/>
    <w:rsid w:val="3C357AD3"/>
    <w:rsid w:val="3F2628BA"/>
    <w:rsid w:val="3F781209"/>
    <w:rsid w:val="400E132A"/>
    <w:rsid w:val="45126A63"/>
    <w:rsid w:val="46703A80"/>
    <w:rsid w:val="47962066"/>
    <w:rsid w:val="48CF436D"/>
    <w:rsid w:val="48FE07EA"/>
    <w:rsid w:val="4E2A6D4B"/>
    <w:rsid w:val="4EB66985"/>
    <w:rsid w:val="505962E8"/>
    <w:rsid w:val="507E1987"/>
    <w:rsid w:val="511879AF"/>
    <w:rsid w:val="53DF24DA"/>
    <w:rsid w:val="56B57E6A"/>
    <w:rsid w:val="56D9030D"/>
    <w:rsid w:val="581347E3"/>
    <w:rsid w:val="5AE44358"/>
    <w:rsid w:val="5B4516CD"/>
    <w:rsid w:val="5F71702C"/>
    <w:rsid w:val="647D0CC7"/>
    <w:rsid w:val="64B928D3"/>
    <w:rsid w:val="651A4658"/>
    <w:rsid w:val="6CB25DEB"/>
    <w:rsid w:val="6D5C2BC2"/>
    <w:rsid w:val="6E4B1B00"/>
    <w:rsid w:val="6E6E67A0"/>
    <w:rsid w:val="70C74542"/>
    <w:rsid w:val="73CF3EC1"/>
    <w:rsid w:val="78F558CD"/>
    <w:rsid w:val="793F73F3"/>
    <w:rsid w:val="7A086AC3"/>
    <w:rsid w:val="7AB204D5"/>
    <w:rsid w:val="7B2B7B1F"/>
    <w:rsid w:val="7CB93023"/>
    <w:rsid w:val="7D64706E"/>
    <w:rsid w:val="7EE74625"/>
    <w:rsid w:val="7F396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Lines/>
      <w:spacing w:before="280" w:beforeAutospacing="0" w:after="280" w:afterAutospacing="0"/>
      <w:jc w:val="center"/>
      <w:outlineLvl w:val="9"/>
    </w:pPr>
    <w:rPr>
      <w:b/>
      <w:color w:val="000000"/>
      <w:sz w:val="36"/>
    </w:rPr>
  </w:style>
  <w:style w:type="paragraph" w:styleId="4">
    <w:name w:val="heading 3"/>
    <w:basedOn w:val="1"/>
    <w:next w:val="1"/>
    <w:qFormat/>
    <w:uiPriority w:val="9"/>
    <w:pPr>
      <w:keepLines/>
      <w:spacing w:before="280" w:beforeAutospacing="0" w:after="280" w:afterAutospacing="0"/>
      <w:outlineLvl w:val="1"/>
    </w:pPr>
    <w:rPr>
      <w:b/>
      <w:color w:val="000000"/>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Indent"/>
    <w:basedOn w:val="1"/>
    <w:qFormat/>
    <w:uiPriority w:val="99"/>
    <w:pPr>
      <w:spacing w:line="288" w:lineRule="auto"/>
      <w:ind w:firstLine="520" w:firstLineChars="200"/>
    </w:pPr>
    <w:rPr>
      <w:rFonts w:ascii="楷体_GB2312" w:eastAsia="楷体_GB2312"/>
      <w:spacing w:val="10"/>
      <w:sz w:val="24"/>
    </w:rPr>
  </w:style>
  <w:style w:type="paragraph" w:styleId="8">
    <w:name w:val="footer"/>
    <w:basedOn w:val="1"/>
    <w:qFormat/>
    <w:uiPriority w:val="99"/>
    <w:pPr>
      <w:tabs>
        <w:tab w:val="center" w:pos="4153"/>
        <w:tab w:val="right" w:pos="8306"/>
      </w:tabs>
      <w:snapToGrid w:val="0"/>
      <w:jc w:val="left"/>
    </w:pPr>
    <w:rPr>
      <w:rFonts w:eastAsia="楷体_GB2312"/>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qFormat/>
    <w:uiPriority w:val="0"/>
  </w:style>
  <w:style w:type="character" w:styleId="16">
    <w:name w:val="Hyperlink"/>
    <w:basedOn w:val="13"/>
    <w:qFormat/>
    <w:uiPriority w:val="0"/>
    <w:rPr>
      <w:color w:val="0000FF"/>
      <w:u w:val="single"/>
    </w:rPr>
  </w:style>
  <w:style w:type="paragraph" w:styleId="17">
    <w:name w:val="List Paragraph"/>
    <w:basedOn w:val="1"/>
    <w:qFormat/>
    <w:uiPriority w:val="34"/>
    <w:pPr>
      <w:ind w:firstLine="420" w:firstLineChars="200"/>
    </w:pPr>
  </w:style>
  <w:style w:type="character" w:customStyle="1" w:styleId="18">
    <w:name w:val="ql-font-songti"/>
    <w:basedOn w:val="13"/>
    <w:qFormat/>
    <w:uiPriority w:val="0"/>
  </w:style>
  <w:style w:type="paragraph" w:customStyle="1" w:styleId="19">
    <w:name w:val="纯文本1"/>
    <w:basedOn w:val="1"/>
    <w:qFormat/>
    <w:uiPriority w:val="0"/>
    <w:pPr>
      <w:adjustRightInd w:val="0"/>
      <w:textAlignment w:val="baseline"/>
    </w:pPr>
    <w:rPr>
      <w:rFonts w:ascii="宋体" w:hAnsi="Courier New" w:eastAsia="楷体_GB2312"/>
      <w:sz w:val="26"/>
      <w:szCs w:val="20"/>
    </w:rPr>
  </w:style>
  <w:style w:type="paragraph" w:customStyle="1" w:styleId="20">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Body text|1"/>
    <w:basedOn w:val="1"/>
    <w:qFormat/>
    <w:uiPriority w:val="0"/>
    <w:pPr>
      <w:spacing w:line="480" w:lineRule="auto"/>
      <w:ind w:firstLine="360"/>
    </w:pPr>
    <w:rPr>
      <w:rFonts w:ascii="宋体" w:hAnsi="宋体" w:eastAsia="宋体" w:cs="宋体"/>
      <w:color w:val="191919"/>
      <w:lang w:val="zh-TW" w:eastAsia="zh-TW" w:bidi="zh-TW"/>
    </w:rPr>
  </w:style>
  <w:style w:type="paragraph" w:customStyle="1" w:styleId="23">
    <w:name w:val="Header or footer|2"/>
    <w:basedOn w:val="1"/>
    <w:qFormat/>
    <w:uiPriority w:val="0"/>
    <w:rPr>
      <w:sz w:val="20"/>
      <w:szCs w:val="20"/>
      <w:lang w:val="zh-TW" w:eastAsia="zh-TW" w:bidi="zh-TW"/>
    </w:rPr>
  </w:style>
  <w:style w:type="paragraph" w:customStyle="1" w:styleId="24">
    <w:name w:val="Header or footer|1"/>
    <w:basedOn w:val="1"/>
    <w:qFormat/>
    <w:uiPriority w:val="0"/>
    <w:pPr>
      <w:ind w:left="3340"/>
    </w:pPr>
    <w:rPr>
      <w:rFonts w:ascii="宋体" w:hAnsi="宋体" w:eastAsia="宋体" w:cs="宋体"/>
      <w:color w:val="191919"/>
      <w:sz w:val="17"/>
      <w:szCs w:val="17"/>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3149</Words>
  <Characters>3370</Characters>
  <Lines>0</Lines>
  <Paragraphs>0</Paragraphs>
  <TotalTime>262</TotalTime>
  <ScaleCrop>false</ScaleCrop>
  <LinksUpToDate>false</LinksUpToDate>
  <CharactersWithSpaces>3415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2025-03-31T07:47:00Z</dcterms:created>
  <dc:creator>Add muscle 10kg flag</dc:creator>
  <cp:lastModifiedBy>法审</cp:lastModifiedBy>
  <cp:lastPrinted>2025-06-19T02:50:00Z</cp:lastPrinted>
  <dcterms:modified xsi:type="dcterms:W3CDTF">2025-06-24T06:13:12Z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54A10BB5C8924DBF985B3B1FB4D82F2F_13</vt:lpwstr>
  </property>
  <property fmtid="{D5CDD505-2E9C-101B-9397-08002B2CF9AE}" pid="4" name="KSOTemplateDocerSaveRecord">
    <vt:lpwstr>eyJoZGlkIjoiNGY4YzFjZGEwOGI3MTk2OGRlYTZkY2IyMTVjOWRjYTEiLCJ1c2VySWQiOiI3MjM3OTE3OTQifQ==</vt:lpwstr>
  </property>
</Properties>
</file>