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</w:rPr>
        <w:t>淮安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福田洗矿地块内钢城酒店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范围内拆除资产转让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</w:t>
      </w:r>
      <w:bookmarkStart w:id="1" w:name="_GoBack"/>
      <w:bookmarkEnd w:id="1"/>
      <w:r>
        <w:rPr>
          <w:rFonts w:hint="eastAsia" w:ascii="Times New Roman" w:eastAsia="仿宋_GB2312"/>
          <w:sz w:val="32"/>
          <w:szCs w:val="28"/>
        </w:rPr>
        <w:t>并结合转让公告所披露的内容，我公司对该项目转让范围、现场现状以及交易相关事项已充分了解并完全接受；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4480" w:firstLineChars="14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1A7276D9"/>
    <w:rsid w:val="1D1F652B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8A22381"/>
    <w:rsid w:val="700C775C"/>
    <w:rsid w:val="72BC1B14"/>
    <w:rsid w:val="7823437B"/>
    <w:rsid w:val="790908F8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1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2025-06-18T06:50:46Z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