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E68E">
      <w:pPr>
        <w:spacing w:before="100" w:after="240" w:line="480" w:lineRule="auto"/>
        <w:jc w:val="center"/>
        <w:rPr>
          <w:rFonts w:hint="eastAsia" w:ascii="宋体" w:hAnsi="宋体" w:cs="Times New Roman"/>
          <w:b/>
          <w:sz w:val="44"/>
          <w:szCs w:val="44"/>
          <w:highlight w:val="none"/>
          <w:lang w:val="en-US" w:eastAsia="zh-CN"/>
        </w:rPr>
      </w:pPr>
      <w:r>
        <w:rPr>
          <w:rFonts w:hint="eastAsia" w:ascii="宋体" w:hAnsi="宋体" w:cs="Times New Roman"/>
          <w:b/>
          <w:sz w:val="44"/>
          <w:szCs w:val="44"/>
          <w:highlight w:val="none"/>
          <w:lang w:val="en-US" w:eastAsia="zh-CN"/>
        </w:rPr>
        <w:t>常州市科教城国际创新基地创研港1号楼B座103-1室商业配套招租项目</w:t>
      </w:r>
    </w:p>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b/>
          <w:sz w:val="44"/>
          <w:szCs w:val="44"/>
          <w:highlight w:val="none"/>
          <w:lang w:val="en-US" w:eastAsia="zh-CN"/>
        </w:rPr>
        <w:t>竞价招租公告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cs="Times New Roman"/>
          <w:sz w:val="24"/>
          <w:highlight w:val="none"/>
          <w:u w:val="single"/>
          <w:lang w:val="en-US" w:eastAsia="zh-CN"/>
        </w:rPr>
        <w:t>常州市科教城国际创新基地创研港1号楼B座103-1室商业配套招租</w:t>
      </w:r>
      <w:r>
        <w:rPr>
          <w:rFonts w:hint="eastAsia" w:ascii="宋体" w:hAnsi="宋体" w:cs="Times New Roman"/>
          <w:sz w:val="24"/>
          <w:highlight w:val="none"/>
        </w:rPr>
        <w:t>项目采</w:t>
      </w:r>
      <w:r>
        <w:rPr>
          <w:rFonts w:hint="eastAsia" w:ascii="宋体" w:hAnsi="宋体"/>
          <w:sz w:val="24"/>
          <w:highlight w:val="none"/>
        </w:rPr>
        <w:t>用</w:t>
      </w:r>
      <w:r>
        <w:rPr>
          <w:rFonts w:hint="eastAsia" w:ascii="宋体" w:hAnsi="宋体"/>
          <w:sz w:val="24"/>
          <w:highlight w:val="none"/>
          <w:lang w:eastAsia="zh-CN"/>
        </w:rPr>
        <w:t>询价</w:t>
      </w:r>
      <w:r>
        <w:rPr>
          <w:rFonts w:hint="eastAsia" w:ascii="宋体" w:hAnsi="宋体"/>
          <w:sz w:val="24"/>
          <w:highlight w:val="none"/>
        </w:rPr>
        <w:t>方式进行</w:t>
      </w:r>
      <w:r>
        <w:rPr>
          <w:rFonts w:hint="eastAsia" w:ascii="宋体" w:hAnsi="宋体"/>
          <w:sz w:val="24"/>
          <w:highlight w:val="none"/>
          <w:lang w:val="en-US" w:eastAsia="zh-CN"/>
        </w:rPr>
        <w:t>竞价招租</w:t>
      </w:r>
      <w:r>
        <w:rPr>
          <w:rFonts w:hint="eastAsia" w:ascii="宋体" w:hAnsi="宋体"/>
          <w:sz w:val="24"/>
          <w:highlight w:val="none"/>
        </w:rPr>
        <w:t>。现邀请符合条件的投标人参加本次</w:t>
      </w:r>
      <w:r>
        <w:rPr>
          <w:rFonts w:hint="eastAsia" w:ascii="宋体" w:hAnsi="宋体"/>
          <w:sz w:val="24"/>
          <w:highlight w:val="none"/>
          <w:lang w:val="en-US" w:eastAsia="zh-CN"/>
        </w:rPr>
        <w:t>竞价招租</w:t>
      </w:r>
      <w:r>
        <w:rPr>
          <w:rFonts w:hint="eastAsia" w:ascii="宋体" w:hAnsi="宋体"/>
          <w:sz w:val="24"/>
          <w:highlight w:val="none"/>
        </w:rPr>
        <w:t xml:space="preserve">，有关事项的具体内容通知如下： </w:t>
      </w:r>
    </w:p>
    <w:p w14:paraId="652AB443">
      <w:pPr>
        <w:pStyle w:val="17"/>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rPr>
      </w:pPr>
      <w:r>
        <w:rPr>
          <w:rFonts w:hint="eastAsia" w:ascii="宋体" w:hAnsi="宋体"/>
          <w:sz w:val="24"/>
          <w:highlight w:val="none"/>
          <w:lang w:eastAsia="zh-CN"/>
        </w:rPr>
        <w:t>竞价招租</w:t>
      </w:r>
      <w:r>
        <w:rPr>
          <w:rFonts w:hint="eastAsia" w:ascii="宋体" w:hAnsi="宋体"/>
          <w:sz w:val="24"/>
          <w:highlight w:val="none"/>
        </w:rPr>
        <w:t>内容：</w:t>
      </w:r>
    </w:p>
    <w:p w14:paraId="0638C453">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1、招租地址：常州市武进区常武中路18号常州科教城创研港1号楼B座103-1室；</w:t>
      </w:r>
    </w:p>
    <w:p w14:paraId="2FC48C3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2、招租面积：72平方米；</w:t>
      </w:r>
    </w:p>
    <w:p w14:paraId="2C6A609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3、配套、环境、交通、亮点：常州科教城三期，位处创研港办公区中央位置，毗邻湖塘河，工作人员众多</w:t>
      </w:r>
    </w:p>
    <w:p w14:paraId="3AB5177A">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4、其它情况：</w:t>
      </w:r>
    </w:p>
    <w:p w14:paraId="612979F4">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1）工程条件以实际交付为准。承租方未来有改造需求的，需提报经出租方确认后实施，费用由承租方自行承担；</w:t>
      </w:r>
    </w:p>
    <w:p w14:paraId="51387E96">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2）租赁交付后的水、电、物业费等费用由承租方承担。</w:t>
      </w:r>
    </w:p>
    <w:p w14:paraId="62C763F8">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cs="Times New Roman"/>
          <w:sz w:val="24"/>
          <w:highlight w:val="none"/>
          <w:lang w:val="en-US" w:eastAsia="zh-CN"/>
        </w:rPr>
        <w:t>3）物业费3元/m²/月，水电费预充按实结算。</w:t>
      </w:r>
    </w:p>
    <w:p w14:paraId="247F7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lang w:val="en-US" w:eastAsia="zh-CN"/>
        </w:rPr>
      </w:pPr>
      <w:r>
        <w:rPr>
          <w:rFonts w:hint="eastAsia" w:ascii="宋体" w:hAnsi="宋体"/>
          <w:sz w:val="24"/>
          <w:highlight w:val="none"/>
          <w:lang w:val="en-US" w:eastAsia="zh-CN"/>
        </w:rPr>
        <w:t>二、</w:t>
      </w: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ascii="宋体" w:hAnsi="宋体" w:cs="Times New Roman"/>
          <w:sz w:val="24"/>
          <w:highlight w:val="none"/>
          <w:lang w:val="en-US" w:eastAsia="zh-CN"/>
        </w:rPr>
        <w:t>58824元/年</w:t>
      </w:r>
    </w:p>
    <w:p w14:paraId="5C0D5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lang w:val="en-US" w:eastAsia="zh-CN"/>
        </w:rPr>
        <w:t>三</w:t>
      </w:r>
      <w:r>
        <w:rPr>
          <w:rFonts w:hint="eastAsia" w:ascii="宋体" w:hAnsi="宋体"/>
          <w:sz w:val="24"/>
          <w:highlight w:val="none"/>
        </w:rPr>
        <w:t>、</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竞价招租</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竞价招租</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6.无其他法律、行政法规规定的禁止参与招投标活动的行为；</w:t>
      </w:r>
    </w:p>
    <w:p w14:paraId="31D1F173">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.投标人应保证在使用该</w:t>
      </w:r>
      <w:r>
        <w:rPr>
          <w:rFonts w:hint="eastAsia" w:ascii="宋体" w:hAnsi="宋体"/>
          <w:sz w:val="24"/>
          <w:highlight w:val="none"/>
          <w:lang w:val="en-US" w:eastAsia="zh-CN"/>
        </w:rPr>
        <w:t>房屋</w:t>
      </w:r>
      <w:r>
        <w:rPr>
          <w:rFonts w:hint="eastAsia" w:ascii="宋体" w:hAnsi="宋体"/>
          <w:sz w:val="24"/>
          <w:highlight w:val="none"/>
        </w:rPr>
        <w:t>时不受第三方提出侵犯其专利权、版权、商标权和工业设计权等知识产权的起诉。一旦出现侵权，一律由投标人承担全部责任；</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.单位负责人为同一人或者存在直接控股、管理关系的不同投标人，不得参加同一合同项下的</w:t>
      </w:r>
      <w:r>
        <w:rPr>
          <w:rFonts w:hint="eastAsia" w:ascii="宋体" w:hAnsi="宋体"/>
          <w:sz w:val="24"/>
          <w:highlight w:val="none"/>
          <w:lang w:eastAsia="zh-CN"/>
        </w:rPr>
        <w:t>竞价招租</w:t>
      </w:r>
      <w:r>
        <w:rPr>
          <w:rFonts w:hint="eastAsia" w:ascii="宋体" w:hAnsi="宋体"/>
          <w:sz w:val="24"/>
          <w:highlight w:val="none"/>
        </w:rPr>
        <w:t>活动；与</w:t>
      </w:r>
      <w:r>
        <w:rPr>
          <w:rFonts w:hint="eastAsia" w:ascii="宋体" w:hAnsi="宋体"/>
          <w:sz w:val="24"/>
          <w:highlight w:val="none"/>
          <w:lang w:eastAsia="zh-CN"/>
        </w:rPr>
        <w:t>招租人</w:t>
      </w:r>
      <w:r>
        <w:rPr>
          <w:rFonts w:hint="eastAsia" w:ascii="宋体" w:hAnsi="宋体"/>
          <w:sz w:val="24"/>
          <w:highlight w:val="none"/>
        </w:rPr>
        <w:t>存在利害关系可能影响</w:t>
      </w:r>
      <w:r>
        <w:rPr>
          <w:rFonts w:hint="eastAsia" w:ascii="宋体" w:hAnsi="宋体"/>
          <w:sz w:val="24"/>
          <w:highlight w:val="none"/>
          <w:lang w:eastAsia="zh-CN"/>
        </w:rPr>
        <w:t>竞价招租</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.本项目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10.其他特定资质要求：无</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2025年6月10日，踏勘时间：9:00～11:00；14:00～16:00，其余时间招标人不予接待。</w:t>
      </w:r>
    </w:p>
    <w:p w14:paraId="0874D1F3">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踏勘联系人：黄嘉文13901506618</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增加额外款项、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6</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6</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18</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6</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18</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10</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ascii="微软雅黑" w:hAnsi="微软雅黑" w:eastAsia="微软雅黑" w:cs="微软雅黑"/>
          <w:i w:val="0"/>
          <w:iCs w:val="0"/>
          <w:caps w:val="0"/>
          <w:color w:val="333333"/>
          <w:spacing w:val="0"/>
          <w:sz w:val="21"/>
          <w:szCs w:val="21"/>
          <w:highlight w:val="none"/>
          <w:shd w:val="clear" w:fill="FFFFFF"/>
        </w:rPr>
        <w:t> </w:t>
      </w:r>
      <w:r>
        <w:rPr>
          <w:rFonts w:hint="eastAsia" w:ascii="宋体" w:hAnsi="宋体" w:eastAsia="宋体" w:cs="Times New Roman"/>
          <w:kern w:val="2"/>
          <w:sz w:val="24"/>
          <w:szCs w:val="24"/>
          <w:highlight w:val="none"/>
          <w:lang w:val="en-US" w:eastAsia="zh-CN" w:bidi="ar-SA"/>
        </w:rPr>
        <w:t>3000元 </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w:t>
      </w:r>
    </w:p>
    <w:p w14:paraId="47D9C7F2">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2025年6月5日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2025年6月18日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pgNumType w:start="1"/>
          <w:cols w:space="720" w:num="1"/>
          <w:docGrid w:type="lines" w:linePitch="312" w:charSpace="0"/>
        </w:sectPr>
      </w:pPr>
      <w:r>
        <w:rPr>
          <w:rFonts w:hint="eastAsia" w:ascii="宋体" w:hAnsi="宋体"/>
          <w:sz w:val="24"/>
          <w:highlight w:val="none"/>
          <w:lang w:val="en-US" w:eastAsia="zh-CN"/>
        </w:rPr>
        <w:t>2025</w:t>
      </w:r>
      <w:r>
        <w:rPr>
          <w:rFonts w:hint="eastAsia" w:ascii="宋体" w:hAnsi="宋体"/>
          <w:sz w:val="24"/>
          <w:highlight w:val="none"/>
        </w:rPr>
        <w:t>年</w:t>
      </w:r>
      <w:r>
        <w:rPr>
          <w:rFonts w:hint="eastAsia" w:ascii="宋体" w:hAnsi="宋体"/>
          <w:sz w:val="24"/>
          <w:highlight w:val="none"/>
          <w:lang w:val="en-US" w:eastAsia="zh-CN"/>
        </w:rPr>
        <w:t>6</w:t>
      </w:r>
      <w:r>
        <w:rPr>
          <w:rFonts w:hint="eastAsia" w:ascii="宋体" w:hAnsi="宋体"/>
          <w:sz w:val="24"/>
          <w:highlight w:val="none"/>
        </w:rPr>
        <w:t>月</w:t>
      </w:r>
      <w:r>
        <w:rPr>
          <w:rFonts w:hint="eastAsia" w:ascii="宋体" w:hAnsi="宋体"/>
          <w:sz w:val="24"/>
          <w:highlight w:val="none"/>
          <w:lang w:val="en-US" w:eastAsia="zh-CN"/>
        </w:rPr>
        <w:t>5</w:t>
      </w:r>
      <w:r>
        <w:rPr>
          <w:rFonts w:hint="eastAsia" w:ascii="宋体" w:hAnsi="宋体"/>
          <w:sz w:val="24"/>
          <w:highlight w:val="none"/>
        </w:rPr>
        <w:t>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竞价招租</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5E4E28E5">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b/>
          <w:bCs/>
          <w:sz w:val="36"/>
          <w:szCs w:val="36"/>
          <w:highlight w:val="none"/>
          <w:lang w:val="en-US" w:eastAsia="zh-CN"/>
        </w:rPr>
        <w:t>长江龙城科技有限公司</w:t>
      </w:r>
    </w:p>
    <w:p w14:paraId="14217871">
      <w:pPr>
        <w:overflowPunct w:val="0"/>
        <w:spacing w:line="720" w:lineRule="auto"/>
        <w:ind w:firstLine="1066" w:firstLineChars="295"/>
        <w:rPr>
          <w:rFonts w:hint="default" w:ascii="宋体" w:hAnsi="宋体" w:cs="Times New Roman"/>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cs="Times New Roman"/>
          <w:b/>
          <w:bCs/>
          <w:sz w:val="36"/>
          <w:szCs w:val="36"/>
          <w:highlight w:val="none"/>
          <w:lang w:val="en-US" w:eastAsia="zh-CN"/>
        </w:rPr>
        <w:t>常州市科教城国际创新基地创研港1号楼B座103-1室商业配套招租</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六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竞价招租</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竞价招租</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3"/>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竞价招租</w:t>
      </w:r>
      <w:r>
        <w:rPr>
          <w:rFonts w:ascii="Times New Roman" w:hAnsi="Times New Roman"/>
          <w:b/>
          <w:sz w:val="24"/>
          <w:szCs w:val="24"/>
          <w:highlight w:val="none"/>
        </w:rPr>
        <w:t>标的</w:t>
      </w:r>
    </w:p>
    <w:p w14:paraId="2758E9C6">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ascii="宋体" w:hAnsi="宋体" w:cs="Times New Roman"/>
          <w:sz w:val="24"/>
          <w:highlight w:val="none"/>
          <w:u w:val="single"/>
          <w:lang w:val="en-US" w:eastAsia="zh-CN"/>
        </w:rPr>
        <w:t>常州市科教城国际创新基地创研港1号楼B座103-1室商业配套招租</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2013C17C">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cs="Times New Roman"/>
          <w:bCs/>
          <w:sz w:val="24"/>
          <w:highlight w:val="none"/>
          <w:lang w:eastAsia="zh-CN"/>
        </w:rPr>
        <w:t>竞价招租</w:t>
      </w:r>
      <w:r>
        <w:rPr>
          <w:rFonts w:hint="eastAsia" w:ascii="Calibri" w:hAnsi="Calibri" w:eastAsia="宋体" w:cs="Times New Roman"/>
          <w:bCs/>
          <w:sz w:val="24"/>
          <w:highlight w:val="none"/>
          <w:lang w:eastAsia="zh-CN"/>
        </w:rPr>
        <w:t>实施主体</w:t>
      </w:r>
      <w:r>
        <w:rPr>
          <w:rFonts w:hint="eastAsia" w:ascii="Calibri" w:hAnsi="Calibri" w:eastAsia="宋体" w:cs="Times New Roman"/>
          <w:bCs/>
          <w:sz w:val="24"/>
          <w:highlight w:val="none"/>
          <w:lang w:val="en-US" w:eastAsia="zh-CN"/>
        </w:rPr>
        <w:t>:</w:t>
      </w:r>
      <w:r>
        <w:rPr>
          <w:rFonts w:hint="eastAsia" w:ascii="Calibri" w:hAnsi="Calibri" w:eastAsia="宋体" w:cs="Times New Roman"/>
          <w:bCs/>
          <w:sz w:val="24"/>
          <w:highlight w:val="none"/>
        </w:rPr>
        <w:t xml:space="preserve"> </w:t>
      </w:r>
      <w:r>
        <w:rPr>
          <w:rFonts w:hint="eastAsia" w:ascii="Calibri" w:hAnsi="Calibri" w:eastAsia="宋体" w:cs="Times New Roman"/>
          <w:bCs/>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r>
        <w:rPr>
          <w:rFonts w:hint="eastAsia" w:ascii="宋体" w:hAnsi="宋体"/>
          <w:color w:val="auto"/>
          <w:sz w:val="24"/>
          <w:highlight w:val="none"/>
          <w:lang w:val="en-US" w:eastAsia="zh-CN"/>
        </w:rPr>
        <w:t>5.最低限价：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58824元/年</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，最低每次加价1000元/年。</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sz w:val="24"/>
          <w:highlight w:val="none"/>
          <w:lang w:val="en-US" w:eastAsia="zh-CN"/>
        </w:rPr>
        <w:t>7.计价方式：固定总价合同</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竞价招租</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341AB0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招租地址：常州市武进区常武中路18号常州科教城创研港1号楼B座103-1室；</w:t>
      </w:r>
    </w:p>
    <w:p w14:paraId="31858BF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招租面积：72平方米；</w:t>
      </w:r>
    </w:p>
    <w:p w14:paraId="3F846A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配套、环境、交通、亮点：常州科教城三期，房屋具备上下水条件，无法使用燃气类设备，位处创研港办公区中央位置，毗邻湖塘河，工作人员众多。</w:t>
      </w:r>
    </w:p>
    <w:p w14:paraId="6CC9880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其它情况：</w:t>
      </w:r>
    </w:p>
    <w:p w14:paraId="0EFA53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1）工程条件以实际交付为准。承租方未来有改造需求的，请提报经出租方确认后实施，费用由承租方自行承担；</w:t>
      </w:r>
    </w:p>
    <w:p w14:paraId="169D67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2）租赁交付后的水、电、物业费等费用由承租方承担。</w:t>
      </w:r>
    </w:p>
    <w:p w14:paraId="49C039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bCs/>
          <w:sz w:val="24"/>
          <w:highlight w:val="none"/>
        </w:rPr>
      </w:pPr>
      <w:r>
        <w:rPr>
          <w:rFonts w:hint="eastAsia"/>
          <w:sz w:val="24"/>
          <w:highlight w:val="none"/>
          <w:lang w:val="en-US" w:eastAsia="zh-CN"/>
        </w:rPr>
        <w:t>3）物业费3元/m²/月，水电费预充按实结算。</w:t>
      </w:r>
      <w:r>
        <w:rPr>
          <w:rFonts w:hint="eastAsia" w:ascii="仿宋" w:hAnsi="仿宋" w:eastAsia="仿宋" w:cs="仿宋"/>
          <w:i w:val="0"/>
          <w:iCs w:val="0"/>
          <w:caps w:val="0"/>
          <w:color w:val="000000"/>
          <w:spacing w:val="0"/>
          <w:kern w:val="0"/>
          <w:sz w:val="28"/>
          <w:szCs w:val="28"/>
          <w:highlight w:val="none"/>
          <w:lang w:val="en-US" w:eastAsia="zh-CN" w:bidi="ar"/>
        </w:rPr>
        <w:br w:type="textWrapping"/>
      </w:r>
    </w:p>
    <w:p w14:paraId="65FE93D8">
      <w:pPr>
        <w:keepNext w:val="0"/>
        <w:keepLines w:val="0"/>
        <w:pageBreakBefore w:val="0"/>
        <w:widowControl w:val="0"/>
        <w:numPr>
          <w:ilvl w:val="0"/>
          <w:numId w:val="5"/>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rPr>
        <w:t>（一般指国家具有强制资质、资格、认证或许可要求的，没有的填“无”）</w:t>
      </w:r>
    </w:p>
    <w:p w14:paraId="58FC0A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承租方须为依据中华人民共和国法律在国内</w:t>
      </w:r>
      <w:r>
        <w:rPr>
          <w:rFonts w:hint="eastAsia"/>
          <w:sz w:val="24"/>
          <w:highlight w:val="none"/>
          <w:lang w:val="en-US" w:eastAsia="zh-CN"/>
        </w:rPr>
        <w:fldChar w:fldCharType="begin"/>
      </w:r>
      <w:r>
        <w:rPr>
          <w:rFonts w:hint="eastAsia"/>
          <w:sz w:val="24"/>
          <w:highlight w:val="none"/>
          <w:lang w:val="en-US" w:eastAsia="zh-CN"/>
        </w:rPr>
        <w:instrText xml:space="preserve"> HYPERLINK "https://www.bidcenter.com.cn/zhuce.html?id=news" \t "https://www.bidcenter.com.cn/_blank" </w:instrText>
      </w:r>
      <w:r>
        <w:rPr>
          <w:rFonts w:hint="eastAsia"/>
          <w:sz w:val="24"/>
          <w:highlight w:val="none"/>
          <w:lang w:val="en-US" w:eastAsia="zh-CN"/>
        </w:rPr>
        <w:fldChar w:fldCharType="separate"/>
      </w:r>
      <w:r>
        <w:rPr>
          <w:rFonts w:hint="eastAsia"/>
          <w:sz w:val="24"/>
          <w:highlight w:val="none"/>
          <w:lang w:val="en-US" w:eastAsia="zh-CN"/>
        </w:rPr>
        <w:t>注册</w:t>
      </w:r>
      <w:r>
        <w:rPr>
          <w:rFonts w:hint="eastAsia"/>
          <w:sz w:val="24"/>
          <w:highlight w:val="none"/>
          <w:lang w:val="en-US" w:eastAsia="zh-CN"/>
        </w:rPr>
        <w:fldChar w:fldCharType="end"/>
      </w:r>
      <w:r>
        <w:rPr>
          <w:rFonts w:hint="eastAsia"/>
          <w:sz w:val="24"/>
          <w:highlight w:val="none"/>
          <w:lang w:val="en-US" w:eastAsia="zh-CN"/>
        </w:rPr>
        <w:t>且有效存续的企业法人或其他经济组织，经营范围中须有相应业务内容；</w:t>
      </w:r>
      <w:r>
        <w:rPr>
          <w:rFonts w:hint="eastAsia"/>
          <w:sz w:val="24"/>
          <w:highlight w:val="none"/>
          <w:lang w:val="en-US" w:eastAsia="zh-CN"/>
        </w:rPr>
        <w:br w:type="textWrapping"/>
      </w:r>
      <w:r>
        <w:rPr>
          <w:rFonts w:hint="eastAsia"/>
          <w:sz w:val="24"/>
          <w:highlight w:val="none"/>
          <w:lang w:val="en-US" w:eastAsia="zh-CN"/>
        </w:rPr>
        <w:t>报名资格审查须提供以下资料：</w:t>
      </w:r>
      <w:r>
        <w:rPr>
          <w:rFonts w:hint="eastAsia"/>
          <w:sz w:val="24"/>
          <w:highlight w:val="none"/>
          <w:lang w:val="en-US" w:eastAsia="zh-CN"/>
        </w:rPr>
        <w:br w:type="textWrapping"/>
      </w:r>
      <w:r>
        <w:rPr>
          <w:rFonts w:hint="eastAsia"/>
          <w:sz w:val="24"/>
          <w:highlight w:val="none"/>
          <w:lang w:val="en-US" w:eastAsia="zh-CN"/>
        </w:rPr>
        <w:t>（1）企业法人或其他组织工商营业执照原件复印件和授权委托书并加盖公章；</w:t>
      </w:r>
      <w:r>
        <w:rPr>
          <w:rFonts w:hint="eastAsia"/>
          <w:sz w:val="24"/>
          <w:highlight w:val="none"/>
          <w:lang w:val="en-US" w:eastAsia="zh-CN"/>
        </w:rPr>
        <w:br w:type="textWrapping"/>
      </w:r>
      <w:r>
        <w:rPr>
          <w:rFonts w:hint="eastAsia"/>
          <w:sz w:val="24"/>
          <w:highlight w:val="none"/>
          <w:lang w:val="en-US" w:eastAsia="zh-CN"/>
        </w:rPr>
        <w:t xml:space="preserve"> 承租方须直营该项目，不得以任何形式委托经营或加盟（提供承诺函并加盖公章）。</w:t>
      </w:r>
    </w:p>
    <w:p w14:paraId="7351BCF3">
      <w:pPr>
        <w:keepNext w:val="0"/>
        <w:keepLines w:val="0"/>
        <w:pageBreakBefore w:val="0"/>
        <w:widowControl w:val="0"/>
        <w:numPr>
          <w:ilvl w:val="0"/>
          <w:numId w:val="6"/>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(是否需要缴纳履约保证金,若需缴纳请填写金额,若不需缴纳则填写</w:t>
      </w:r>
      <w:r>
        <w:rPr>
          <w:rFonts w:hint="default" w:ascii="宋体" w:hAnsi="宋体"/>
          <w:bCs/>
          <w:sz w:val="24"/>
          <w:highlight w:val="none"/>
          <w:lang w:val="en-US" w:eastAsia="zh-CN"/>
        </w:rPr>
        <w:t>”</w:t>
      </w:r>
      <w:r>
        <w:rPr>
          <w:rFonts w:hint="eastAsia" w:ascii="宋体" w:hAnsi="宋体"/>
          <w:bCs/>
          <w:sz w:val="24"/>
          <w:highlight w:val="none"/>
          <w:lang w:val="en-US" w:eastAsia="zh-CN"/>
        </w:rPr>
        <w:t>无</w:t>
      </w:r>
      <w:r>
        <w:rPr>
          <w:rFonts w:hint="default" w:ascii="宋体" w:hAnsi="宋体"/>
          <w:bCs/>
          <w:sz w:val="24"/>
          <w:highlight w:val="none"/>
          <w:lang w:val="en-US" w:eastAsia="zh-CN"/>
        </w:rPr>
        <w:t>”</w:t>
      </w:r>
      <w:r>
        <w:rPr>
          <w:rFonts w:hint="eastAsia" w:ascii="宋体" w:hAnsi="宋体"/>
          <w:bCs/>
          <w:sz w:val="24"/>
          <w:highlight w:val="none"/>
          <w:lang w:val="en-US" w:eastAsia="zh-CN"/>
        </w:rPr>
        <w:t>)</w:t>
      </w:r>
    </w:p>
    <w:p w14:paraId="20862C1A">
      <w:pPr>
        <w:pStyle w:val="17"/>
        <w:keepNext w:val="0"/>
        <w:keepLines w:val="0"/>
        <w:pageBreakBefore w:val="0"/>
        <w:numPr>
          <w:ilvl w:val="0"/>
          <w:numId w:val="0"/>
        </w:numPr>
        <w:kinsoku/>
        <w:wordWrap/>
        <w:overflowPunct/>
        <w:topLinePunct w:val="0"/>
        <w:autoSpaceDE/>
        <w:autoSpaceDN/>
        <w:bidi w:val="0"/>
        <w:snapToGrid/>
        <w:spacing w:line="360" w:lineRule="auto"/>
        <w:ind w:leftChars="0"/>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以最终拍下年租金为标准，以2个月的租金金额为履约保证金进行支付。</w:t>
      </w:r>
    </w:p>
    <w:p w14:paraId="0E2DB781">
      <w:pPr>
        <w:keepNext w:val="0"/>
        <w:keepLines w:val="0"/>
        <w:pageBreakBefore w:val="0"/>
        <w:widowControl w:val="0"/>
        <w:kinsoku/>
        <w:wordWrap/>
        <w:overflowPunct/>
        <w:topLinePunct w:val="0"/>
        <w:autoSpaceDE/>
        <w:autoSpaceDN/>
        <w:bidi w:val="0"/>
        <w:adjustRightInd/>
        <w:snapToGrid/>
        <w:spacing w:line="440" w:lineRule="exact"/>
        <w:ind w:firstLine="482"/>
        <w:contextualSpacing/>
        <w:textAlignment w:val="auto"/>
        <w:rPr>
          <w:b/>
          <w:sz w:val="24"/>
          <w:highlight w:val="none"/>
        </w:rPr>
      </w:pPr>
    </w:p>
    <w:p w14:paraId="32DF3059">
      <w:pPr>
        <w:pStyle w:val="17"/>
        <w:numPr>
          <w:ilvl w:val="0"/>
          <w:numId w:val="3"/>
        </w:numPr>
        <w:spacing w:line="360" w:lineRule="auto"/>
        <w:ind w:firstLineChars="0"/>
        <w:contextualSpacing/>
        <w:rPr>
          <w:rFonts w:ascii="Times New Roman" w:hAnsi="Times New Roman"/>
          <w:b/>
          <w:sz w:val="24"/>
          <w:szCs w:val="24"/>
          <w:highlight w:val="none"/>
        </w:rPr>
      </w:pPr>
      <w:r>
        <w:rPr>
          <w:rFonts w:ascii="Times New Roman" w:hAnsi="Times New Roman"/>
          <w:b/>
          <w:sz w:val="24"/>
          <w:szCs w:val="24"/>
          <w:highlight w:val="none"/>
        </w:rPr>
        <w:t>商务要求</w:t>
      </w:r>
    </w:p>
    <w:p w14:paraId="49C63E8E">
      <w:pPr>
        <w:numPr>
          <w:ilvl w:val="0"/>
          <w:numId w:val="7"/>
        </w:numPr>
        <w:spacing w:line="360" w:lineRule="auto"/>
        <w:contextualSpacing/>
        <w:rPr>
          <w:rFonts w:hint="eastAsia"/>
          <w:sz w:val="24"/>
          <w:highlight w:val="none"/>
          <w:lang w:val="en-US" w:eastAsia="zh-CN"/>
        </w:rPr>
      </w:pPr>
      <w:r>
        <w:rPr>
          <w:rFonts w:hint="eastAsia"/>
          <w:sz w:val="24"/>
          <w:highlight w:val="none"/>
          <w:lang w:val="en-US" w:eastAsia="zh-CN"/>
        </w:rPr>
        <w:t>租赁周期：5年</w:t>
      </w:r>
    </w:p>
    <w:p w14:paraId="73C70802">
      <w:pPr>
        <w:pStyle w:val="17"/>
        <w:numPr>
          <w:ilvl w:val="0"/>
          <w:numId w:val="0"/>
        </w:numPr>
        <w:spacing w:line="360" w:lineRule="auto"/>
        <w:ind w:leftChars="0"/>
        <w:contextualSpacing/>
        <w:rPr>
          <w:sz w:val="24"/>
          <w:highlight w:val="none"/>
        </w:rPr>
      </w:pPr>
      <w:r>
        <w:rPr>
          <w:rFonts w:hint="eastAsia" w:ascii="Calibri" w:hAnsi="Calibri" w:cs="Times New Roman"/>
          <w:kern w:val="2"/>
          <w:sz w:val="24"/>
          <w:szCs w:val="24"/>
          <w:highlight w:val="none"/>
          <w:lang w:val="en-US" w:eastAsia="zh-CN" w:bidi="ar-SA"/>
        </w:rPr>
        <w:t>2</w:t>
      </w:r>
      <w:r>
        <w:rPr>
          <w:rFonts w:hint="eastAsia" w:ascii="Calibri" w:hAnsi="Calibri" w:eastAsia="宋体" w:cs="Times New Roman"/>
          <w:kern w:val="2"/>
          <w:sz w:val="24"/>
          <w:szCs w:val="24"/>
          <w:highlight w:val="none"/>
          <w:lang w:val="en-US" w:eastAsia="zh-CN" w:bidi="ar-SA"/>
        </w:rPr>
        <w:t>组织踏勘及踏勘联系人(如有需填写)：</w:t>
      </w:r>
    </w:p>
    <w:p w14:paraId="29676C8D">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b/>
          <w:i/>
          <w:sz w:val="24"/>
          <w:highlight w:val="none"/>
          <w:lang w:val="en-US"/>
        </w:rPr>
      </w:pPr>
      <w:r>
        <w:rPr>
          <w:rFonts w:hint="eastAsia" w:ascii="宋体" w:hAnsi="宋体"/>
          <w:sz w:val="24"/>
          <w:highlight w:val="none"/>
          <w:lang w:val="en-US" w:eastAsia="zh-CN"/>
        </w:rPr>
        <w:t>踏勘联系人：黄嘉文13901506618</w:t>
      </w:r>
    </w:p>
    <w:p w14:paraId="5F2857A5">
      <w:pPr>
        <w:pStyle w:val="17"/>
        <w:numPr>
          <w:ilvl w:val="0"/>
          <w:numId w:val="3"/>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A456BBF">
      <w:pPr>
        <w:keepNext w:val="0"/>
        <w:keepLines w:val="0"/>
        <w:pageBreakBefore w:val="0"/>
        <w:kinsoku/>
        <w:wordWrap/>
        <w:overflowPunct/>
        <w:topLinePunct w:val="0"/>
        <w:autoSpaceDE/>
        <w:autoSpaceDN/>
        <w:bidi w:val="0"/>
        <w:snapToGrid/>
        <w:spacing w:line="360" w:lineRule="auto"/>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sz w:val="24"/>
          <w:highlight w:val="none"/>
          <w:lang w:val="en-US" w:eastAsia="zh-CN"/>
        </w:rPr>
        <w:t>1.租金支付要求：</w:t>
      </w:r>
      <w:r>
        <w:rPr>
          <w:rFonts w:hint="eastAsia" w:ascii="Times New Roman" w:hAnsi="Times New Roman" w:eastAsia="宋体" w:cs="Times New Roman"/>
          <w:kern w:val="2"/>
          <w:sz w:val="24"/>
          <w:szCs w:val="24"/>
          <w:highlight w:val="none"/>
          <w:lang w:val="en-US" w:eastAsia="zh-CN" w:bidi="ar-SA"/>
        </w:rPr>
        <w:t>合同生效后，租金按年支付。乙方需在每个计费周期开始前15个工作日内向甲方支付租金，甲方在收到上述款项之日起15个工作日内向乙方开票。</w:t>
      </w:r>
    </w:p>
    <w:p w14:paraId="32B144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highlight w:val="none"/>
          <w:lang w:val="en-US" w:eastAsia="zh-CN"/>
        </w:rPr>
      </w:pPr>
      <w:r>
        <w:rPr>
          <w:rFonts w:hint="eastAsia"/>
          <w:sz w:val="24"/>
          <w:highlight w:val="none"/>
          <w:lang w:val="en-US" w:eastAsia="zh-CN"/>
        </w:rPr>
        <w:t>2.水电物业费标准：</w:t>
      </w:r>
      <w:r>
        <w:rPr>
          <w:rFonts w:hint="eastAsia" w:ascii="Times New Roman" w:hAnsi="Times New Roman" w:eastAsia="宋体" w:cs="Times New Roman"/>
          <w:kern w:val="2"/>
          <w:sz w:val="24"/>
          <w:szCs w:val="24"/>
          <w:highlight w:val="none"/>
          <w:lang w:val="en-US" w:eastAsia="zh-CN" w:bidi="ar-SA"/>
        </w:rPr>
        <w:t>物业费3元/m²/月，水电费预充按实结算。</w:t>
      </w:r>
    </w:p>
    <w:p w14:paraId="110BC4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3.经营要求：</w:t>
      </w:r>
      <w:r>
        <w:rPr>
          <w:rFonts w:hint="eastAsia" w:ascii="Times New Roman" w:hAnsi="Times New Roman" w:eastAsia="宋体" w:cs="Times New Roman"/>
          <w:kern w:val="2"/>
          <w:sz w:val="24"/>
          <w:szCs w:val="24"/>
          <w:highlight w:val="none"/>
          <w:lang w:val="en-US" w:eastAsia="zh-CN" w:bidi="ar-SA"/>
        </w:rPr>
        <w:t>零售、茶饮业态。</w:t>
      </w:r>
    </w:p>
    <w:p w14:paraId="07F35B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br w:type="page"/>
      </w:r>
    </w:p>
    <w:p w14:paraId="58F4E24A">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459A0D32">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41F9089C">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315B6058">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营业执照、资质证书</w:t>
      </w:r>
    </w:p>
    <w:p w14:paraId="79E14FE7">
      <w:pPr>
        <w:pStyle w:val="5"/>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21C09C4A">
      <w:pPr>
        <w:pStyle w:val="5"/>
        <w:overflowPunct w:val="0"/>
        <w:spacing w:line="360" w:lineRule="auto"/>
        <w:ind w:firstLine="480" w:firstLineChars="2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投标保证金交存凭证复印件</w:t>
      </w:r>
    </w:p>
    <w:p w14:paraId="71912302">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4367700B">
      <w:pPr>
        <w:pStyle w:val="5"/>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71BEA490">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39BC2ECF">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2</w:t>
      </w:r>
      <w:r>
        <w:rPr>
          <w:rFonts w:ascii="宋体" w:hAnsi="宋体"/>
          <w:sz w:val="24"/>
          <w:szCs w:val="24"/>
          <w:highlight w:val="none"/>
        </w:rPr>
        <w:t>.报价明细表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附件3）</w:t>
      </w:r>
    </w:p>
    <w:p w14:paraId="105A35F9">
      <w:pPr>
        <w:pStyle w:val="5"/>
        <w:overflowPunct w:val="0"/>
        <w:spacing w:line="360" w:lineRule="auto"/>
        <w:ind w:firstLine="482" w:firstLineChars="200"/>
        <w:rPr>
          <w:rFonts w:hint="default" w:ascii="宋体" w:hAnsi="宋体" w:eastAsia="宋体"/>
          <w:sz w:val="24"/>
          <w:szCs w:val="24"/>
          <w:highlight w:val="none"/>
          <w:u w:val="single"/>
          <w:lang w:val="en-US" w:eastAsia="zh-CN"/>
        </w:rPr>
      </w:pPr>
      <w:r>
        <w:rPr>
          <w:rFonts w:hint="eastAsia" w:ascii="宋体" w:hAnsi="宋体"/>
          <w:b/>
          <w:sz w:val="24"/>
          <w:szCs w:val="24"/>
          <w:highlight w:val="none"/>
          <w:u w:val="single"/>
        </w:rPr>
        <w:t>以上内容请根据标的实际情况填写，★为必须提供的实质性文件，请谨慎填写。</w:t>
      </w:r>
    </w:p>
    <w:p w14:paraId="6FD5423C">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635ADB26">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1.上述带“★”条款投标人必须在投标文件中提供，否则将作为无效投标处理。</w:t>
      </w:r>
    </w:p>
    <w:p w14:paraId="2F963B9D">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21314B22">
      <w:pPr>
        <w:pStyle w:val="5"/>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38E36DB6">
      <w:pPr>
        <w:pStyle w:val="5"/>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4.最终成交单位提供（二）附件2和附件3；</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竞价招租</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询比竞价招租</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竞价招租</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竞价招租</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竞价招租</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竞价招租</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竞价招租</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招租人</w:t>
      </w:r>
      <w:r>
        <w:rPr>
          <w:rFonts w:hint="eastAsia" w:hAnsi="宋体" w:eastAsia="宋体"/>
          <w:sz w:val="24"/>
          <w:szCs w:val="24"/>
          <w:highlight w:val="none"/>
        </w:rPr>
        <w:t>在</w:t>
      </w:r>
      <w:r>
        <w:rPr>
          <w:rFonts w:hint="eastAsia" w:hAnsi="宋体" w:eastAsia="宋体"/>
          <w:sz w:val="24"/>
          <w:szCs w:val="24"/>
          <w:highlight w:val="none"/>
          <w:lang w:eastAsia="zh-CN"/>
        </w:rPr>
        <w:t>竞价招租</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竞价招租</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询比竞价招租</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竞价招租</w:t>
      </w:r>
      <w:r>
        <w:rPr>
          <w:rFonts w:hint="eastAsia" w:hAnsi="宋体" w:eastAsia="宋体"/>
          <w:sz w:val="24"/>
          <w:highlight w:val="none"/>
        </w:rPr>
        <w:t>文件的规定交纳投标保证金，并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招租人</w:t>
      </w:r>
      <w:r>
        <w:rPr>
          <w:rFonts w:hint="eastAsia" w:hAnsi="宋体" w:eastAsia="宋体"/>
          <w:sz w:val="24"/>
          <w:szCs w:val="24"/>
          <w:highlight w:val="none"/>
        </w:rPr>
        <w:t>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竞价招租</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竞价招租</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竞价招租</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5"/>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8"/>
        <w:gridCol w:w="5964"/>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5964" w:type="dxa"/>
            <w:vAlign w:val="center"/>
          </w:tcPr>
          <w:p w14:paraId="38C50BA0">
            <w:pPr>
              <w:jc w:val="both"/>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w:t>
            </w:r>
          </w:p>
        </w:tc>
      </w:tr>
      <w:tr w14:paraId="2BD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E3230FE">
            <w:pPr>
              <w:jc w:val="both"/>
              <w:rPr>
                <w:rFonts w:hint="default" w:ascii="宋体" w:hAnsi="宋体" w:eastAsia="宋体"/>
                <w:sz w:val="24"/>
                <w:highlight w:val="none"/>
                <w:lang w:val="en-US" w:eastAsia="zh-CN"/>
              </w:rPr>
            </w:pPr>
            <w:r>
              <w:rPr>
                <w:rFonts w:hint="eastAsia" w:ascii="宋体" w:hAnsi="宋体"/>
                <w:sz w:val="24"/>
                <w:highlight w:val="none"/>
              </w:rPr>
              <w:t>投标</w:t>
            </w:r>
            <w:r>
              <w:rPr>
                <w:rFonts w:hint="eastAsia" w:ascii="宋体" w:hAnsi="宋体"/>
                <w:sz w:val="24"/>
                <w:highlight w:val="none"/>
                <w:lang w:val="en-US" w:eastAsia="zh-CN"/>
              </w:rPr>
              <w:t>单</w:t>
            </w:r>
            <w:r>
              <w:rPr>
                <w:rFonts w:hint="eastAsia" w:ascii="宋体" w:hAnsi="宋体"/>
                <w:sz w:val="24"/>
                <w:highlight w:val="none"/>
              </w:rPr>
              <w:t>价</w:t>
            </w:r>
            <w:r>
              <w:rPr>
                <w:rFonts w:hint="eastAsia" w:ascii="宋体" w:hAnsi="宋体"/>
                <w:sz w:val="24"/>
                <w:highlight w:val="none"/>
                <w:lang w:eastAsia="zh-CN"/>
              </w:rPr>
              <w:t>（</w:t>
            </w:r>
            <w:r>
              <w:rPr>
                <w:rFonts w:hint="eastAsia" w:ascii="宋体" w:hAnsi="宋体"/>
                <w:sz w:val="24"/>
                <w:highlight w:val="none"/>
                <w:lang w:val="en-US" w:eastAsia="zh-CN"/>
              </w:rPr>
              <w:t>元/年）</w:t>
            </w:r>
          </w:p>
        </w:tc>
        <w:tc>
          <w:tcPr>
            <w:tcW w:w="5964" w:type="dxa"/>
            <w:vAlign w:val="center"/>
          </w:tcPr>
          <w:p w14:paraId="568E4AD3">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5597B326">
            <w:pPr>
              <w:jc w:val="both"/>
              <w:rPr>
                <w:rFonts w:hint="eastAsia" w:ascii="宋体" w:hAnsi="宋体"/>
                <w:sz w:val="24"/>
                <w:highlight w:val="none"/>
              </w:rPr>
            </w:pPr>
            <w:r>
              <w:rPr>
                <w:rFonts w:hint="eastAsia" w:ascii="宋体" w:hAnsi="宋体"/>
                <w:sz w:val="24"/>
                <w:highlight w:val="none"/>
              </w:rPr>
              <w:t>投标总价</w:t>
            </w:r>
            <w:r>
              <w:rPr>
                <w:rFonts w:hint="eastAsia" w:ascii="宋体" w:hAnsi="宋体"/>
                <w:sz w:val="24"/>
                <w:highlight w:val="none"/>
                <w:lang w:eastAsia="zh-CN"/>
              </w:rPr>
              <w:t>（</w:t>
            </w:r>
            <w:r>
              <w:rPr>
                <w:rFonts w:hint="eastAsia" w:ascii="宋体" w:hAnsi="宋体"/>
                <w:sz w:val="24"/>
                <w:highlight w:val="none"/>
                <w:lang w:val="en-US" w:eastAsia="zh-CN"/>
              </w:rPr>
              <w:t>元/5年）</w:t>
            </w:r>
          </w:p>
        </w:tc>
        <w:tc>
          <w:tcPr>
            <w:tcW w:w="5964"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5"/>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7D9D521C">
      <w:pPr>
        <w:rPr>
          <w:rFonts w:hint="eastAsia" w:ascii="宋体" w:hAnsi="宋体"/>
          <w:b/>
          <w:sz w:val="32"/>
          <w:szCs w:val="32"/>
          <w:highlight w:val="none"/>
        </w:rPr>
      </w:pPr>
      <w:r>
        <w:rPr>
          <w:rFonts w:hint="default" w:ascii="宋体" w:hAnsi="宋体" w:eastAsia="宋体" w:cs="Times New Roman"/>
          <w:kern w:val="2"/>
          <w:sz w:val="24"/>
          <w:szCs w:val="24"/>
          <w:highlight w:val="none"/>
          <w:lang w:val="en-US" w:eastAsia="zh-CN" w:bidi="ar-SA"/>
        </w:rPr>
        <w:br w:type="page"/>
      </w:r>
    </w:p>
    <w:p w14:paraId="14FAF719">
      <w:pPr>
        <w:pStyle w:val="5"/>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7D09263D">
      <w:pPr>
        <w:pStyle w:val="3"/>
        <w:spacing w:before="0" w:beforeAutospacing="0" w:after="0" w:afterAutospacing="0" w:line="360" w:lineRule="auto"/>
        <w:rPr>
          <w:rFonts w:hint="default" w:ascii="宋体" w:hAnsi="宋体" w:eastAsia="宋体" w:cs="宋体"/>
          <w:highlight w:val="none"/>
          <w:lang w:val="en-US" w:eastAsia="zh-CN"/>
        </w:rPr>
      </w:pPr>
      <w:r>
        <w:rPr>
          <w:rFonts w:hint="eastAsia" w:ascii="宋体" w:hAnsi="宋体" w:cs="宋体"/>
          <w:highlight w:val="none"/>
          <w:lang w:val="en-US" w:eastAsia="zh-CN"/>
        </w:rPr>
        <w:t>招租</w:t>
      </w:r>
      <w:r>
        <w:rPr>
          <w:rFonts w:ascii="宋体" w:hAnsi="宋体" w:cs="宋体"/>
          <w:highlight w:val="none"/>
        </w:rPr>
        <w:t>成交确认合同</w:t>
      </w:r>
      <w:r>
        <w:rPr>
          <w:rFonts w:hint="eastAsia" w:ascii="宋体" w:hAnsi="宋体" w:cs="宋体"/>
          <w:highlight w:val="none"/>
          <w:lang w:val="en-US" w:eastAsia="zh-CN"/>
        </w:rPr>
        <w:t>(根据实际情况草拟）</w:t>
      </w:r>
    </w:p>
    <w:p w14:paraId="460B1B59">
      <w:pPr>
        <w:pStyle w:val="22"/>
        <w:tabs>
          <w:tab w:val="left" w:pos="5870"/>
        </w:tabs>
        <w:spacing w:line="400" w:lineRule="exact"/>
        <w:ind w:firstLine="420"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甲方（岀租人）：</w:t>
      </w:r>
      <w:r>
        <w:rPr>
          <w:rFonts w:hint="eastAsia" w:ascii="仿宋_GB2312" w:hAnsi="仿宋_GB2312" w:eastAsia="仿宋_GB2312" w:cs="仿宋_GB2312"/>
          <w:highlight w:val="none"/>
          <w:u w:val="single"/>
          <w:lang w:val="en-US" w:eastAsia="zh-CN"/>
        </w:rPr>
        <w:t>长江龙城科技有限公司</w:t>
      </w:r>
      <w:r>
        <w:rPr>
          <w:rFonts w:hint="eastAsia" w:ascii="仿宋_GB2312" w:hAnsi="仿宋_GB2312" w:eastAsia="仿宋_GB2312" w:cs="仿宋_GB2312"/>
          <w:highlight w:val="none"/>
          <w:u w:val="single"/>
        </w:rPr>
        <w:t xml:space="preserve"> </w:t>
      </w:r>
    </w:p>
    <w:p w14:paraId="17769CF2">
      <w:pPr>
        <w:pStyle w:val="22"/>
        <w:spacing w:line="400" w:lineRule="exact"/>
        <w:ind w:firstLine="420" w:firstLineChars="200"/>
        <w:rPr>
          <w:rFonts w:hint="default" w:ascii="仿宋_GB2312" w:hAnsi="仿宋_GB2312" w:eastAsia="仿宋_GB2312" w:cs="仿宋_GB2312"/>
          <w:highlight w:val="none"/>
          <w:u w:val="single"/>
          <w:lang w:val="en-US"/>
        </w:rPr>
      </w:pPr>
      <w:r>
        <w:rPr>
          <w:rFonts w:hint="eastAsia" w:ascii="仿宋_GB2312" w:hAnsi="仿宋_GB2312" w:eastAsia="仿宋_GB2312" w:cs="仿宋_GB2312"/>
          <w:highlight w:val="none"/>
        </w:rPr>
        <w:t>乙方（承租人）：</w:t>
      </w:r>
      <w:r>
        <w:rPr>
          <w:rFonts w:hint="eastAsia" w:ascii="仿宋_GB2312" w:hAnsi="仿宋_GB2312" w:eastAsia="仿宋_GB2312" w:cs="仿宋_GB2312"/>
          <w:highlight w:val="none"/>
          <w:u w:val="single"/>
          <w:lang w:val="en-US" w:eastAsia="zh-CN"/>
        </w:rPr>
        <w:t xml:space="preserve">                     </w:t>
      </w:r>
    </w:p>
    <w:p w14:paraId="0DD8BF43">
      <w:pPr>
        <w:pStyle w:val="22"/>
        <w:spacing w:before="240" w:beforeLines="100" w:line="400" w:lineRule="exact"/>
        <w:ind w:firstLine="420" w:firstLineChars="200"/>
        <w:jc w:val="both"/>
        <w:rPr>
          <w:rFonts w:ascii="仿宋_GB2312" w:hAnsi="仿宋_GB2312" w:eastAsia="仿宋_GB2312" w:cs="仿宋_GB2312"/>
          <w:highlight w:val="none"/>
          <w:lang w:eastAsia="zh-Hans"/>
        </w:rPr>
      </w:pPr>
      <w:bookmarkStart w:id="0" w:name="bookmark3"/>
      <w:r>
        <w:rPr>
          <w:rFonts w:hint="eastAsia" w:ascii="仿宋_GB2312" w:hAnsi="仿宋_GB2312" w:eastAsia="仿宋_GB2312" w:cs="仿宋_GB2312"/>
          <w:highlight w:val="none"/>
          <w:lang w:val="en-US" w:eastAsia="zh-CN"/>
        </w:rPr>
        <w:t>本合同经公开招租并经各方平等自愿协商，根据《中华人民共和国民法典》及相关法律，签订本合同以共同遵守</w:t>
      </w:r>
      <w:r>
        <w:rPr>
          <w:rFonts w:ascii="仿宋_GB2312" w:hAnsi="仿宋_GB2312" w:eastAsia="仿宋_GB2312" w:cs="仿宋_GB2312"/>
          <w:highlight w:val="none"/>
          <w:lang w:eastAsia="zh-Hans"/>
        </w:rPr>
        <w:t>：</w:t>
      </w:r>
    </w:p>
    <w:p w14:paraId="6D3F251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一</w:t>
      </w:r>
      <w:bookmarkEnd w:id="0"/>
      <w:r>
        <w:rPr>
          <w:rFonts w:hint="eastAsia" w:ascii="仿宋_GB2312" w:hAnsi="仿宋_GB2312" w:eastAsia="仿宋_GB2312" w:cs="仿宋_GB2312"/>
          <w:b/>
          <w:bCs/>
          <w:highlight w:val="none"/>
        </w:rPr>
        <w:t>、租赁标的</w:t>
      </w:r>
    </w:p>
    <w:p w14:paraId="0009AFD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甲方出租常州市武进区常武中路18号常州科教城三期国际创新基地创研港</w:t>
      </w:r>
      <w:r>
        <w:rPr>
          <w:rFonts w:hint="eastAsia" w:ascii="仿宋_GB2312" w:hAnsi="仿宋_GB2312" w:eastAsia="仿宋_GB2312" w:cs="仿宋_GB2312"/>
          <w:highlight w:val="none"/>
          <w:lang w:val="en-US" w:eastAsia="zh-CN"/>
        </w:rPr>
        <w:t>1号楼B座103-1室</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以下简称“房屋”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给乙方使用，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 xml:space="preserve">建筑面积为 </w:t>
      </w:r>
      <w:r>
        <w:rPr>
          <w:rFonts w:hint="eastAsia" w:ascii="仿宋_GB2312" w:hAnsi="仿宋_GB2312" w:eastAsia="仿宋_GB2312" w:cs="仿宋_GB2312"/>
          <w:highlight w:val="none"/>
          <w:lang w:val="en-US" w:eastAsia="zh-CN"/>
        </w:rPr>
        <w:t>72</w:t>
      </w:r>
      <w:r>
        <w:rPr>
          <w:rFonts w:hint="eastAsia" w:ascii="仿宋_GB2312" w:hAnsi="仿宋_GB2312" w:eastAsia="仿宋_GB2312" w:cs="仿宋_GB2312"/>
          <w:highlight w:val="none"/>
        </w:rPr>
        <w:t xml:space="preserve"> </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rPr>
        <w:t>，双方确认建筑面积即为本合同项下计租面积。</w:t>
      </w:r>
    </w:p>
    <w:p w14:paraId="3B86F7CC">
      <w:pPr>
        <w:pStyle w:val="22"/>
        <w:spacing w:before="60" w:line="400" w:lineRule="exact"/>
        <w:ind w:firstLine="422" w:firstLineChars="200"/>
        <w:jc w:val="both"/>
        <w:rPr>
          <w:rFonts w:ascii="仿宋_GB2312" w:hAnsi="仿宋_GB2312" w:eastAsia="仿宋_GB2312" w:cs="仿宋_GB2312"/>
          <w:b/>
          <w:bCs/>
          <w:highlight w:val="none"/>
        </w:rPr>
      </w:pPr>
      <w:bookmarkStart w:id="1" w:name="bookmark4"/>
      <w:r>
        <w:rPr>
          <w:rFonts w:hint="eastAsia" w:ascii="仿宋_GB2312" w:hAnsi="仿宋_GB2312" w:eastAsia="仿宋_GB2312" w:cs="仿宋_GB2312"/>
          <w:b/>
          <w:bCs/>
          <w:highlight w:val="none"/>
        </w:rPr>
        <w:t>二</w:t>
      </w:r>
      <w:bookmarkEnd w:id="1"/>
      <w:r>
        <w:rPr>
          <w:rFonts w:hint="eastAsia" w:ascii="仿宋_GB2312" w:hAnsi="仿宋_GB2312" w:eastAsia="仿宋_GB2312" w:cs="仿宋_GB2312"/>
          <w:b/>
          <w:bCs/>
          <w:highlight w:val="none"/>
        </w:rPr>
        <w:t>、租赁期限</w:t>
      </w:r>
    </w:p>
    <w:p w14:paraId="30DB98E6">
      <w:pPr>
        <w:pStyle w:val="22"/>
        <w:spacing w:line="400" w:lineRule="exact"/>
        <w:ind w:firstLine="420" w:firstLineChars="200"/>
        <w:jc w:val="both"/>
        <w:rPr>
          <w:rFonts w:ascii="仿宋_GB2312" w:hAnsi="仿宋_GB2312" w:eastAsia="仿宋_GB2312" w:cs="仿宋_GB2312"/>
          <w:highlight w:val="none"/>
        </w:rPr>
      </w:pPr>
      <w:bookmarkStart w:id="2" w:name="bookmark5"/>
      <w:r>
        <w:rPr>
          <w:rFonts w:hint="eastAsia" w:ascii="仿宋_GB2312" w:hAnsi="仿宋_GB2312" w:eastAsia="仿宋_GB2312" w:cs="仿宋_GB2312"/>
          <w:highlight w:val="none"/>
        </w:rPr>
        <w:t>1</w:t>
      </w:r>
      <w:bookmarkEnd w:id="2"/>
      <w:r>
        <w:rPr>
          <w:rFonts w:hint="eastAsia" w:ascii="仿宋_GB2312" w:hAnsi="仿宋_GB2312" w:eastAsia="仿宋_GB2312" w:cs="仿宋_GB2312"/>
          <w:highlight w:val="none"/>
        </w:rPr>
        <w:t>、租赁期从202</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日起至</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日</w:t>
      </w:r>
      <w:r>
        <w:rPr>
          <w:rFonts w:hint="eastAsia" w:ascii="仿宋_GB2312" w:hAnsi="仿宋_GB2312" w:eastAsia="仿宋_GB2312" w:cs="仿宋_GB2312"/>
          <w:highlight w:val="none"/>
        </w:rPr>
        <w:t>止，共</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eastAsia="zh-CN"/>
        </w:rPr>
        <w:t>年</w:t>
      </w:r>
      <w:r>
        <w:rPr>
          <w:rFonts w:hint="eastAsia" w:ascii="仿宋_GB2312" w:hAnsi="仿宋_GB2312" w:eastAsia="仿宋_GB2312" w:cs="仿宋_GB2312"/>
          <w:highlight w:val="none"/>
        </w:rPr>
        <w:t>。</w:t>
      </w:r>
    </w:p>
    <w:p w14:paraId="4AEA587D">
      <w:pPr>
        <w:pStyle w:val="22"/>
        <w:spacing w:line="400" w:lineRule="exact"/>
        <w:ind w:firstLine="420" w:firstLineChars="200"/>
        <w:jc w:val="both"/>
        <w:rPr>
          <w:rFonts w:ascii="仿宋_GB2312" w:hAnsi="仿宋_GB2312" w:eastAsia="仿宋_GB2312" w:cs="仿宋_GB2312"/>
          <w:highlight w:val="none"/>
        </w:rPr>
      </w:pPr>
      <w:bookmarkStart w:id="3" w:name="bookmark6"/>
      <w:r>
        <w:rPr>
          <w:rFonts w:hint="eastAsia" w:ascii="仿宋_GB2312" w:hAnsi="仿宋_GB2312" w:eastAsia="仿宋_GB2312" w:cs="仿宋_GB2312"/>
          <w:highlight w:val="none"/>
        </w:rPr>
        <w:t>2</w:t>
      </w:r>
      <w:bookmarkEnd w:id="3"/>
      <w:r>
        <w:rPr>
          <w:rFonts w:hint="eastAsia" w:ascii="仿宋_GB2312" w:hAnsi="仿宋_GB2312" w:eastAsia="仿宋_GB2312" w:cs="仿宋_GB2312"/>
          <w:highlight w:val="none"/>
        </w:rPr>
        <w:t>、租赁期限届满</w:t>
      </w:r>
      <w:r>
        <w:rPr>
          <w:rFonts w:hint="eastAsia" w:ascii="仿宋_GB2312" w:hAnsi="仿宋_GB2312" w:eastAsia="仿宋_GB2312" w:cs="仿宋_GB2312"/>
          <w:highlight w:val="none"/>
          <w:lang w:val="en-US" w:eastAsia="zh-Hans"/>
        </w:rPr>
        <w:t>前</w:t>
      </w:r>
      <w:r>
        <w:rPr>
          <w:rFonts w:hint="eastAsia" w:ascii="仿宋_GB2312" w:hAnsi="仿宋_GB2312" w:eastAsia="仿宋_GB2312" w:cs="仿宋_GB2312"/>
          <w:highlight w:val="none"/>
        </w:rPr>
        <w:t>，乙方如需继续承租上述房屋，应提前三个月与甲方协商，双方另行签订租赁合同，同等条件下乙方享有优先承租权。乙方如不续租应提前三个月书面通知甲方，租赁期届满及时将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返还给甲方，并结清所有租赁相关费用。</w:t>
      </w:r>
    </w:p>
    <w:p w14:paraId="5B671C79">
      <w:pPr>
        <w:pStyle w:val="22"/>
        <w:spacing w:before="60" w:line="400" w:lineRule="exact"/>
        <w:ind w:firstLine="422" w:firstLineChars="200"/>
        <w:jc w:val="both"/>
        <w:rPr>
          <w:rFonts w:ascii="仿宋_GB2312" w:hAnsi="仿宋_GB2312" w:eastAsia="仿宋_GB2312" w:cs="仿宋_GB2312"/>
          <w:b/>
          <w:bCs/>
          <w:highlight w:val="none"/>
        </w:rPr>
      </w:pPr>
      <w:bookmarkStart w:id="4" w:name="bookmark7"/>
      <w:r>
        <w:rPr>
          <w:rFonts w:hint="eastAsia" w:ascii="仿宋_GB2312" w:hAnsi="仿宋_GB2312" w:eastAsia="仿宋_GB2312" w:cs="仿宋_GB2312"/>
          <w:b/>
          <w:bCs/>
          <w:highlight w:val="none"/>
        </w:rPr>
        <w:t>三</w:t>
      </w:r>
      <w:bookmarkEnd w:id="4"/>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房屋</w:t>
      </w:r>
      <w:r>
        <w:rPr>
          <w:rFonts w:hint="eastAsia" w:ascii="仿宋_GB2312" w:hAnsi="仿宋_GB2312" w:eastAsia="仿宋_GB2312" w:cs="仿宋_GB2312"/>
          <w:b/>
          <w:bCs/>
          <w:highlight w:val="none"/>
        </w:rPr>
        <w:t>用途</w:t>
      </w:r>
    </w:p>
    <w:p w14:paraId="660A0E4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具体用途为商业运营，除</w:t>
      </w:r>
      <w:r>
        <w:rPr>
          <w:rFonts w:hint="eastAsia" w:ascii="仿宋_GB2312" w:hAnsi="仿宋_GB2312" w:eastAsia="仿宋_GB2312" w:cs="仿宋_GB2312"/>
          <w:highlight w:val="none"/>
          <w:lang w:val="en-US" w:eastAsia="zh-Hans"/>
        </w:rPr>
        <w:t>经甲方书面同意外</w:t>
      </w:r>
      <w:r>
        <w:rPr>
          <w:rFonts w:hint="eastAsia" w:ascii="仿宋_GB2312" w:hAnsi="仿宋_GB2312" w:eastAsia="仿宋_GB2312" w:cs="仿宋_GB2312"/>
          <w:highlight w:val="none"/>
        </w:rPr>
        <w:t>，乙方不得任意改变场地用途。</w:t>
      </w:r>
    </w:p>
    <w:p w14:paraId="5D9B32A3">
      <w:pPr>
        <w:pStyle w:val="22"/>
        <w:spacing w:before="60" w:line="400" w:lineRule="exact"/>
        <w:ind w:firstLine="422" w:firstLineChars="200"/>
        <w:jc w:val="both"/>
        <w:rPr>
          <w:rFonts w:ascii="仿宋_GB2312" w:hAnsi="仿宋_GB2312" w:eastAsia="仿宋_GB2312" w:cs="仿宋_GB2312"/>
          <w:b/>
          <w:bCs/>
          <w:highlight w:val="none"/>
          <w:lang w:val="en-US" w:eastAsia="zh-Hans"/>
        </w:rPr>
      </w:pPr>
      <w:bookmarkStart w:id="5" w:name="bookmark9"/>
      <w:r>
        <w:rPr>
          <w:rFonts w:hint="eastAsia" w:ascii="仿宋_GB2312" w:hAnsi="仿宋_GB2312" w:eastAsia="仿宋_GB2312" w:cs="仿宋_GB2312"/>
          <w:b/>
          <w:bCs/>
          <w:highlight w:val="none"/>
        </w:rPr>
        <w:t>四</w:t>
      </w:r>
      <w:bookmarkEnd w:id="5"/>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租赁费用及</w:t>
      </w:r>
      <w:r>
        <w:rPr>
          <w:rFonts w:hint="eastAsia" w:ascii="仿宋_GB2312" w:hAnsi="仿宋_GB2312" w:eastAsia="仿宋_GB2312" w:cs="仿宋_GB2312"/>
          <w:b/>
          <w:bCs/>
          <w:highlight w:val="none"/>
        </w:rPr>
        <w:t>支付</w:t>
      </w:r>
      <w:r>
        <w:rPr>
          <w:rFonts w:hint="eastAsia" w:ascii="仿宋_GB2312" w:hAnsi="仿宋_GB2312" w:eastAsia="仿宋_GB2312" w:cs="仿宋_GB2312"/>
          <w:b/>
          <w:bCs/>
          <w:highlight w:val="none"/>
          <w:lang w:val="en-US" w:eastAsia="zh-Hans"/>
        </w:rPr>
        <w:t>方式</w:t>
      </w:r>
    </w:p>
    <w:p w14:paraId="24B70FE6">
      <w:pPr>
        <w:pStyle w:val="22"/>
        <w:spacing w:line="400" w:lineRule="exact"/>
        <w:ind w:firstLine="420" w:firstLineChars="200"/>
        <w:jc w:val="both"/>
        <w:rPr>
          <w:rFonts w:ascii="仿宋_GB2312" w:hAnsi="仿宋_GB2312" w:eastAsia="仿宋_GB2312" w:cs="仿宋_GB2312"/>
          <w:highlight w:val="none"/>
        </w:rPr>
      </w:pPr>
      <w:bookmarkStart w:id="6" w:name="bookmark10"/>
      <w:r>
        <w:rPr>
          <w:rFonts w:hint="eastAsia" w:ascii="仿宋_GB2312" w:hAnsi="仿宋_GB2312" w:eastAsia="仿宋_GB2312" w:cs="仿宋_GB2312"/>
          <w:highlight w:val="none"/>
        </w:rPr>
        <w:t>1</w:t>
      </w:r>
      <w:bookmarkEnd w:id="6"/>
      <w:r>
        <w:rPr>
          <w:rFonts w:hint="eastAsia" w:ascii="仿宋_GB2312" w:hAnsi="仿宋_GB2312" w:eastAsia="仿宋_GB2312" w:cs="仿宋_GB2312"/>
          <w:highlight w:val="none"/>
        </w:rPr>
        <w:t>、租赁费用</w:t>
      </w:r>
    </w:p>
    <w:p w14:paraId="609D6DF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租赁期内合计租金总额为人民币含税价</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元。（大写:人民币 </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整），不含税价为</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highlight w:val="none"/>
        </w:rPr>
        <w:t xml:space="preserve">元（大写：人民币 </w:t>
      </w:r>
      <w:r>
        <w:rPr>
          <w:rFonts w:hint="eastAsia" w:ascii="仿宋_GB2312" w:hAnsi="仿宋_GB2312" w:eastAsia="仿宋_GB2312" w:cs="仿宋_GB2312"/>
          <w:color w:val="auto"/>
          <w:highlight w:val="none"/>
          <w:lang w:val="en-US" w:eastAsia="zh-CN"/>
        </w:rPr>
        <w:t xml:space="preserve">   整</w:t>
      </w:r>
      <w:r>
        <w:rPr>
          <w:rFonts w:hint="eastAsia" w:ascii="仿宋_GB2312" w:hAnsi="仿宋_GB2312" w:eastAsia="仿宋_GB2312" w:cs="仿宋_GB2312"/>
          <w:highlight w:val="none"/>
        </w:rPr>
        <w:t>）。</w:t>
      </w:r>
    </w:p>
    <w:p w14:paraId="2B267D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zh-CN" w:eastAsia="zh-CN"/>
        </w:rPr>
        <w:t>2、</w:t>
      </w:r>
      <w:r>
        <w:rPr>
          <w:rFonts w:hint="eastAsia" w:ascii="仿宋_GB2312" w:hAnsi="仿宋_GB2312" w:eastAsia="仿宋_GB2312" w:cs="仿宋_GB2312"/>
          <w:highlight w:val="none"/>
        </w:rPr>
        <w:t>租金支付金额、租金付款时间、租赁期限具体如下表:</w:t>
      </w:r>
    </w:p>
    <w:tbl>
      <w:tblPr>
        <w:tblStyle w:val="11"/>
        <w:tblW w:w="9570" w:type="dxa"/>
        <w:jc w:val="center"/>
        <w:tblLayout w:type="fixed"/>
        <w:tblCellMar>
          <w:top w:w="0" w:type="dxa"/>
          <w:left w:w="10" w:type="dxa"/>
          <w:bottom w:w="0" w:type="dxa"/>
          <w:right w:w="10" w:type="dxa"/>
        </w:tblCellMar>
      </w:tblPr>
      <w:tblGrid>
        <w:gridCol w:w="608"/>
        <w:gridCol w:w="2086"/>
        <w:gridCol w:w="2557"/>
        <w:gridCol w:w="2041"/>
        <w:gridCol w:w="2278"/>
      </w:tblGrid>
      <w:tr w14:paraId="10A2AB89">
        <w:tblPrEx>
          <w:tblCellMar>
            <w:top w:w="0" w:type="dxa"/>
            <w:left w:w="10" w:type="dxa"/>
            <w:bottom w:w="0" w:type="dxa"/>
            <w:right w:w="10" w:type="dxa"/>
          </w:tblCellMar>
        </w:tblPrEx>
        <w:trPr>
          <w:trHeight w:val="466" w:hRule="exact"/>
          <w:jc w:val="center"/>
        </w:trPr>
        <w:tc>
          <w:tcPr>
            <w:tcW w:w="9570" w:type="dxa"/>
            <w:gridSpan w:val="5"/>
            <w:tcBorders>
              <w:top w:val="single" w:color="auto" w:sz="4" w:space="0"/>
              <w:left w:val="single" w:color="auto" w:sz="4" w:space="0"/>
              <w:right w:val="single" w:color="auto" w:sz="4" w:space="0"/>
            </w:tcBorders>
            <w:shd w:val="clear" w:color="auto" w:fill="FFFFFF"/>
            <w:vAlign w:val="center"/>
          </w:tcPr>
          <w:p w14:paraId="111F201A">
            <w:pPr>
              <w:pStyle w:val="22"/>
              <w:spacing w:line="400" w:lineRule="exact"/>
              <w:ind w:firstLine="420" w:firstLineChars="20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租金分期支付情况表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单位：元</w:t>
            </w:r>
          </w:p>
        </w:tc>
      </w:tr>
      <w:tr w14:paraId="35688A72">
        <w:tblPrEx>
          <w:tblCellMar>
            <w:top w:w="0" w:type="dxa"/>
            <w:left w:w="10" w:type="dxa"/>
            <w:bottom w:w="0" w:type="dxa"/>
            <w:right w:w="10" w:type="dxa"/>
          </w:tblCellMar>
        </w:tblPrEx>
        <w:trPr>
          <w:trHeight w:val="494" w:hRule="exact"/>
          <w:jc w:val="center"/>
        </w:trPr>
        <w:tc>
          <w:tcPr>
            <w:tcW w:w="608" w:type="dxa"/>
            <w:tcBorders>
              <w:top w:val="single" w:color="auto" w:sz="4" w:space="0"/>
              <w:left w:val="single" w:color="auto" w:sz="4" w:space="0"/>
            </w:tcBorders>
            <w:shd w:val="clear" w:color="auto" w:fill="FFFFFF"/>
            <w:vAlign w:val="center"/>
          </w:tcPr>
          <w:p w14:paraId="0DF60F26">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序号</w:t>
            </w:r>
          </w:p>
        </w:tc>
        <w:tc>
          <w:tcPr>
            <w:tcW w:w="2086" w:type="dxa"/>
            <w:tcBorders>
              <w:top w:val="single" w:color="auto" w:sz="4" w:space="0"/>
              <w:left w:val="single" w:color="auto" w:sz="4" w:space="0"/>
            </w:tcBorders>
            <w:shd w:val="clear" w:color="auto" w:fill="FFFFFF"/>
            <w:vAlign w:val="center"/>
          </w:tcPr>
          <w:p w14:paraId="77C8F4DD">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所属租赁日期起</w:t>
            </w:r>
          </w:p>
        </w:tc>
        <w:tc>
          <w:tcPr>
            <w:tcW w:w="2557" w:type="dxa"/>
            <w:tcBorders>
              <w:top w:val="single" w:color="auto" w:sz="4" w:space="0"/>
              <w:left w:val="single" w:color="auto" w:sz="4" w:space="0"/>
            </w:tcBorders>
            <w:shd w:val="clear" w:color="auto" w:fill="FFFFFF"/>
            <w:vAlign w:val="center"/>
          </w:tcPr>
          <w:p w14:paraId="743A64D8">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所属租赁日期止</w:t>
            </w:r>
          </w:p>
        </w:tc>
        <w:tc>
          <w:tcPr>
            <w:tcW w:w="2041" w:type="dxa"/>
            <w:tcBorders>
              <w:top w:val="single" w:color="auto" w:sz="4" w:space="0"/>
              <w:left w:val="single" w:color="auto" w:sz="4" w:space="0"/>
            </w:tcBorders>
            <w:shd w:val="clear" w:color="auto" w:fill="FFFFFF"/>
            <w:vAlign w:val="center"/>
          </w:tcPr>
          <w:p w14:paraId="5AF91681">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租金（含税价）</w:t>
            </w:r>
          </w:p>
        </w:tc>
        <w:tc>
          <w:tcPr>
            <w:tcW w:w="2278" w:type="dxa"/>
            <w:tcBorders>
              <w:top w:val="single" w:color="auto" w:sz="4" w:space="0"/>
              <w:left w:val="single" w:color="auto" w:sz="4" w:space="0"/>
              <w:right w:val="single" w:color="auto" w:sz="4" w:space="0"/>
            </w:tcBorders>
            <w:shd w:val="clear" w:color="auto" w:fill="FFFFFF"/>
            <w:vAlign w:val="center"/>
          </w:tcPr>
          <w:p w14:paraId="705DCC2E">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租金付款日期</w:t>
            </w:r>
          </w:p>
        </w:tc>
      </w:tr>
      <w:tr w14:paraId="379386CB">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3274EEEA">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1</w:t>
            </w:r>
          </w:p>
        </w:tc>
        <w:tc>
          <w:tcPr>
            <w:tcW w:w="2086" w:type="dxa"/>
            <w:tcBorders>
              <w:top w:val="single" w:color="auto" w:sz="4" w:space="0"/>
              <w:left w:val="single" w:color="auto" w:sz="4" w:space="0"/>
            </w:tcBorders>
            <w:shd w:val="clear" w:color="auto" w:fill="FFFFFF"/>
            <w:vAlign w:val="center"/>
          </w:tcPr>
          <w:p w14:paraId="724B88A5">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8C36D9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3095AC54">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726D4AD8">
            <w:pPr>
              <w:pStyle w:val="22"/>
              <w:spacing w:line="400" w:lineRule="exact"/>
              <w:ind w:firstLine="0"/>
              <w:jc w:val="center"/>
              <w:rPr>
                <w:rFonts w:ascii="仿宋_GB2312" w:hAnsi="仿宋_GB2312" w:eastAsia="仿宋_GB2312" w:cs="仿宋_GB2312"/>
                <w:highlight w:val="none"/>
                <w:lang w:eastAsia="zh-CN"/>
              </w:rPr>
            </w:pPr>
          </w:p>
        </w:tc>
      </w:tr>
      <w:tr w14:paraId="0686A0CA">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62C9F947">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w:t>
            </w:r>
          </w:p>
        </w:tc>
        <w:tc>
          <w:tcPr>
            <w:tcW w:w="2086" w:type="dxa"/>
            <w:tcBorders>
              <w:top w:val="single" w:color="auto" w:sz="4" w:space="0"/>
              <w:left w:val="single" w:color="auto" w:sz="4" w:space="0"/>
            </w:tcBorders>
            <w:shd w:val="clear" w:color="auto" w:fill="FFFFFF"/>
            <w:vAlign w:val="center"/>
          </w:tcPr>
          <w:p w14:paraId="3C49BFC8">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6C232A9E">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6D3E142B">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65332D5C">
            <w:pPr>
              <w:pStyle w:val="22"/>
              <w:spacing w:line="400" w:lineRule="exact"/>
              <w:ind w:firstLine="0"/>
              <w:jc w:val="center"/>
              <w:rPr>
                <w:rFonts w:ascii="仿宋_GB2312" w:hAnsi="仿宋_GB2312" w:eastAsia="仿宋_GB2312" w:cs="仿宋_GB2312"/>
                <w:highlight w:val="none"/>
                <w:lang w:eastAsia="zh-CN"/>
              </w:rPr>
            </w:pPr>
          </w:p>
        </w:tc>
      </w:tr>
      <w:tr w14:paraId="36042E31">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7DDB1762">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w:t>
            </w:r>
          </w:p>
        </w:tc>
        <w:tc>
          <w:tcPr>
            <w:tcW w:w="2086" w:type="dxa"/>
            <w:tcBorders>
              <w:top w:val="single" w:color="auto" w:sz="4" w:space="0"/>
              <w:left w:val="single" w:color="auto" w:sz="4" w:space="0"/>
            </w:tcBorders>
            <w:shd w:val="clear" w:color="auto" w:fill="FFFFFF"/>
            <w:vAlign w:val="center"/>
          </w:tcPr>
          <w:p w14:paraId="66F780DC">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610EE5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2E11953A">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2EB2ED78">
            <w:pPr>
              <w:pStyle w:val="22"/>
              <w:spacing w:line="400" w:lineRule="exact"/>
              <w:ind w:firstLine="0"/>
              <w:jc w:val="center"/>
              <w:rPr>
                <w:rFonts w:ascii="仿宋_GB2312" w:hAnsi="仿宋_GB2312" w:eastAsia="仿宋_GB2312" w:cs="仿宋_GB2312"/>
                <w:highlight w:val="none"/>
                <w:lang w:eastAsia="zh-CN"/>
              </w:rPr>
            </w:pPr>
          </w:p>
        </w:tc>
      </w:tr>
      <w:tr w14:paraId="5E53CFFC">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2FC881D">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w:t>
            </w:r>
          </w:p>
        </w:tc>
        <w:tc>
          <w:tcPr>
            <w:tcW w:w="2086" w:type="dxa"/>
            <w:tcBorders>
              <w:top w:val="single" w:color="auto" w:sz="4" w:space="0"/>
              <w:left w:val="single" w:color="auto" w:sz="4" w:space="0"/>
              <w:bottom w:val="single" w:color="auto" w:sz="4" w:space="0"/>
            </w:tcBorders>
            <w:shd w:val="clear" w:color="auto" w:fill="FFFFFF"/>
            <w:vAlign w:val="center"/>
          </w:tcPr>
          <w:p w14:paraId="51AE5812">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1CF51F14">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24B6CEAC">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8E5F74F">
            <w:pPr>
              <w:pStyle w:val="22"/>
              <w:spacing w:line="400" w:lineRule="exact"/>
              <w:ind w:firstLine="0"/>
              <w:jc w:val="center"/>
              <w:rPr>
                <w:rFonts w:ascii="仿宋_GB2312" w:hAnsi="仿宋_GB2312" w:eastAsia="仿宋_GB2312" w:cs="仿宋_GB2312"/>
                <w:highlight w:val="none"/>
                <w:lang w:eastAsia="zh-CN"/>
              </w:rPr>
            </w:pPr>
          </w:p>
        </w:tc>
      </w:tr>
      <w:tr w14:paraId="79A9DCCF">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9E722B4">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w:t>
            </w:r>
          </w:p>
        </w:tc>
        <w:tc>
          <w:tcPr>
            <w:tcW w:w="2086" w:type="dxa"/>
            <w:tcBorders>
              <w:top w:val="single" w:color="auto" w:sz="4" w:space="0"/>
              <w:left w:val="single" w:color="auto" w:sz="4" w:space="0"/>
              <w:bottom w:val="single" w:color="auto" w:sz="4" w:space="0"/>
            </w:tcBorders>
            <w:shd w:val="clear" w:color="auto" w:fill="FFFFFF"/>
            <w:vAlign w:val="center"/>
          </w:tcPr>
          <w:p w14:paraId="4097E13F">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31D1DD35">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3C7EC3D1">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9A8640D">
            <w:pPr>
              <w:pStyle w:val="22"/>
              <w:spacing w:line="400" w:lineRule="exact"/>
              <w:ind w:firstLine="0"/>
              <w:jc w:val="center"/>
              <w:rPr>
                <w:rFonts w:ascii="仿宋_GB2312" w:hAnsi="仿宋_GB2312" w:eastAsia="仿宋_GB2312" w:cs="仿宋_GB2312"/>
                <w:highlight w:val="none"/>
                <w:lang w:eastAsia="zh-CN"/>
              </w:rPr>
            </w:pPr>
          </w:p>
        </w:tc>
      </w:tr>
    </w:tbl>
    <w:p w14:paraId="273ADCFE">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乙方不得晚于租金付款日期前十个工作日向甲方预付租金，先付后用。甲方开户名称、银行及账号如下：</w:t>
      </w:r>
    </w:p>
    <w:p w14:paraId="7444490C">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开户名称：</w:t>
      </w:r>
      <w:r>
        <w:rPr>
          <w:rFonts w:hint="eastAsia" w:ascii="仿宋_GB2312" w:hAnsi="仿宋_GB2312" w:eastAsia="仿宋_GB2312" w:cs="仿宋_GB2312"/>
          <w:highlight w:val="none"/>
          <w:lang w:val="en-US" w:eastAsia="zh-CN"/>
        </w:rPr>
        <w:t xml:space="preserve"> </w:t>
      </w:r>
    </w:p>
    <w:p w14:paraId="74D43319">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开户银行：</w:t>
      </w:r>
      <w:r>
        <w:rPr>
          <w:rFonts w:hint="eastAsia" w:ascii="仿宋_GB2312" w:hAnsi="仿宋_GB2312" w:eastAsia="仿宋_GB2312" w:cs="仿宋_GB2312"/>
          <w:highlight w:val="none"/>
          <w:lang w:val="en-US" w:eastAsia="zh-CN"/>
        </w:rPr>
        <w:t xml:space="preserve"> </w:t>
      </w:r>
    </w:p>
    <w:p w14:paraId="29357B48">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租金交付账号：</w:t>
      </w:r>
      <w:r>
        <w:rPr>
          <w:rFonts w:hint="eastAsia" w:ascii="仿宋_GB2312" w:hAnsi="仿宋_GB2312" w:eastAsia="仿宋_GB2312" w:cs="仿宋_GB2312"/>
          <w:highlight w:val="none"/>
          <w:lang w:val="en-US" w:eastAsia="zh-CN"/>
        </w:rPr>
        <w:t xml:space="preserve"> </w:t>
      </w:r>
    </w:p>
    <w:p w14:paraId="309C51D2">
      <w:pPr>
        <w:pStyle w:val="22"/>
        <w:numPr>
          <w:ilvl w:val="0"/>
          <w:numId w:val="8"/>
        </w:numPr>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 xml:space="preserve">乙方需提供准确无误的增值税发票相关开票信息，主要内容如下： </w:t>
      </w:r>
    </w:p>
    <w:p w14:paraId="27D80CDD">
      <w:pPr>
        <w:pStyle w:val="22"/>
        <w:spacing w:line="400" w:lineRule="exact"/>
        <w:ind w:left="420" w:leftChars="200" w:firstLine="0"/>
        <w:jc w:val="both"/>
        <w:rPr>
          <w:rFonts w:ascii="仿宋_GB2312" w:hAnsi="仿宋_GB2312" w:eastAsia="仿宋_GB2312" w:cs="仿宋_GB2312"/>
          <w:highlight w:val="none"/>
        </w:rPr>
      </w:pPr>
      <w:r>
        <w:rPr>
          <w:rFonts w:hint="eastAsia" w:ascii="仿宋_GB2312" w:hAnsi="仿宋_GB2312" w:eastAsia="仿宋_GB2312" w:cs="仿宋_GB2312"/>
          <w:highlight w:val="none"/>
        </w:rPr>
        <w:t>开票名称（需与合同中乙方名称一致）：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 </w:t>
      </w:r>
    </w:p>
    <w:p w14:paraId="483B6B6C">
      <w:pPr>
        <w:pStyle w:val="22"/>
        <w:spacing w:line="400" w:lineRule="exact"/>
        <w:ind w:firstLine="420" w:firstLineChars="200"/>
        <w:jc w:val="both"/>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rPr>
        <w:t>纳税人识别号（社会信用证统一代码）：</w:t>
      </w:r>
      <w:r>
        <w:rPr>
          <w:rFonts w:hint="eastAsia" w:ascii="仿宋_GB2312" w:hAnsi="仿宋_GB2312" w:eastAsia="仿宋_GB2312" w:cs="仿宋_GB2312"/>
          <w:highlight w:val="none"/>
          <w:lang w:val="en-US" w:eastAsia="zh-CN"/>
        </w:rPr>
        <w:t xml:space="preserve">   </w:t>
      </w:r>
    </w:p>
    <w:p w14:paraId="74CEC0FD">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 xml:space="preserve">地址、电话： </w:t>
      </w:r>
      <w:r>
        <w:rPr>
          <w:rFonts w:hint="eastAsia" w:ascii="仿宋_GB2312" w:hAnsi="仿宋_GB2312" w:eastAsia="仿宋_GB2312" w:cs="仿宋_GB2312"/>
          <w:highlight w:val="none"/>
          <w:lang w:val="en-US" w:eastAsia="zh-CN"/>
        </w:rPr>
        <w:t xml:space="preserve">   </w:t>
      </w:r>
    </w:p>
    <w:p w14:paraId="7EF16E24">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开户行及账号：</w:t>
      </w:r>
      <w:r>
        <w:rPr>
          <w:rFonts w:hint="eastAsia" w:ascii="仿宋_GB2312" w:hAnsi="仿宋_GB2312" w:eastAsia="仿宋_GB2312" w:cs="仿宋_GB2312"/>
          <w:highlight w:val="none"/>
          <w:lang w:val="en-US" w:eastAsia="zh-CN"/>
        </w:rPr>
        <w:t xml:space="preserve">   </w:t>
      </w:r>
    </w:p>
    <w:p w14:paraId="7736AD2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、乙方釆用汇款方式支付租金及</w:t>
      </w:r>
      <w:r>
        <w:rPr>
          <w:rFonts w:ascii="仿宋_GB2312" w:hAnsi="仿宋_GB2312" w:eastAsia="仿宋_GB2312" w:cs="仿宋_GB2312"/>
          <w:highlight w:val="none"/>
        </w:rPr>
        <w:t>履约保证金</w:t>
      </w:r>
      <w:r>
        <w:rPr>
          <w:rFonts w:hint="eastAsia" w:ascii="仿宋_GB2312" w:hAnsi="仿宋_GB2312" w:eastAsia="仿宋_GB2312" w:cs="仿宋_GB2312"/>
          <w:highlight w:val="none"/>
        </w:rPr>
        <w:t>的，需汇入甲方指定账户。</w:t>
      </w:r>
    </w:p>
    <w:p w14:paraId="719A8001">
      <w:pPr>
        <w:pStyle w:val="22"/>
        <w:spacing w:before="60" w:line="400" w:lineRule="exact"/>
        <w:ind w:firstLine="422" w:firstLineChars="200"/>
        <w:jc w:val="both"/>
        <w:rPr>
          <w:rFonts w:ascii="仿宋_GB2312" w:hAnsi="仿宋_GB2312" w:eastAsia="仿宋_GB2312" w:cs="仿宋_GB2312"/>
          <w:b/>
          <w:bCs/>
          <w:highlight w:val="none"/>
        </w:rPr>
      </w:pPr>
      <w:bookmarkStart w:id="7" w:name="bookmark14"/>
      <w:r>
        <w:rPr>
          <w:rFonts w:hint="eastAsia" w:ascii="仿宋_GB2312" w:hAnsi="仿宋_GB2312" w:eastAsia="仿宋_GB2312" w:cs="仿宋_GB2312"/>
          <w:b/>
          <w:bCs/>
          <w:highlight w:val="none"/>
        </w:rPr>
        <w:t>五</w:t>
      </w:r>
      <w:bookmarkEnd w:id="7"/>
      <w:r>
        <w:rPr>
          <w:rFonts w:hint="eastAsia" w:ascii="仿宋_GB2312" w:hAnsi="仿宋_GB2312" w:eastAsia="仿宋_GB2312" w:cs="仿宋_GB2312"/>
          <w:b/>
          <w:bCs/>
          <w:highlight w:val="none"/>
        </w:rPr>
        <w:t>、物业</w:t>
      </w:r>
      <w:r>
        <w:rPr>
          <w:rFonts w:hint="eastAsia" w:ascii="仿宋_GB2312" w:hAnsi="仿宋_GB2312" w:eastAsia="仿宋_GB2312" w:cs="仿宋_GB2312"/>
          <w:b/>
          <w:bCs/>
          <w:highlight w:val="none"/>
          <w:lang w:val="en-US" w:eastAsia="zh-Hans"/>
        </w:rPr>
        <w:t>费</w:t>
      </w:r>
      <w:r>
        <w:rPr>
          <w:rFonts w:hint="eastAsia" w:ascii="仿宋_GB2312" w:hAnsi="仿宋_GB2312" w:eastAsia="仿宋_GB2312" w:cs="仿宋_GB2312"/>
          <w:b/>
          <w:bCs/>
          <w:highlight w:val="none"/>
        </w:rPr>
        <w:t>及其它费用</w:t>
      </w:r>
    </w:p>
    <w:p w14:paraId="6A749C09">
      <w:pPr>
        <w:pStyle w:val="22"/>
        <w:spacing w:line="400" w:lineRule="exact"/>
        <w:ind w:firstLine="420" w:firstLineChars="200"/>
        <w:jc w:val="both"/>
        <w:rPr>
          <w:rFonts w:ascii="仿宋_GB2312" w:hAnsi="仿宋_GB2312" w:eastAsia="仿宋_GB2312" w:cs="仿宋_GB2312"/>
          <w:highlight w:val="none"/>
          <w:lang w:val="en-US" w:eastAsia="zh-CN"/>
        </w:rPr>
      </w:pPr>
      <w:r>
        <w:rPr>
          <w:rFonts w:ascii="仿宋_GB2312" w:hAnsi="仿宋_GB2312" w:eastAsia="仿宋_GB2312" w:cs="仿宋_GB2312"/>
          <w:highlight w:val="none"/>
        </w:rPr>
        <w:t>1、</w:t>
      </w:r>
      <w:r>
        <w:rPr>
          <w:rFonts w:hint="eastAsia" w:ascii="仿宋_GB2312" w:hAnsi="仿宋_GB2312" w:eastAsia="仿宋_GB2312" w:cs="仿宋_GB2312"/>
          <w:highlight w:val="none"/>
        </w:rPr>
        <w:t>物业费单价为人民币3元/</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zh-CN" w:eastAsia="zh-CN"/>
        </w:rPr>
        <w:t>月，乙方应当与物业公司签订物业服务合同，并</w:t>
      </w:r>
      <w:r>
        <w:rPr>
          <w:rFonts w:hint="eastAsia" w:ascii="仿宋_GB2312" w:hAnsi="仿宋_GB2312" w:eastAsia="仿宋_GB2312" w:cs="仿宋_GB2312"/>
          <w:highlight w:val="none"/>
          <w:lang w:val="en-US" w:eastAsia="zh-Hans"/>
        </w:rPr>
        <w:t>支付</w:t>
      </w:r>
      <w:r>
        <w:rPr>
          <w:rFonts w:hint="eastAsia" w:ascii="仿宋_GB2312" w:hAnsi="仿宋_GB2312" w:eastAsia="仿宋_GB2312" w:cs="仿宋_GB2312"/>
          <w:highlight w:val="none"/>
          <w:lang w:val="zh-CN" w:eastAsia="zh-CN"/>
        </w:rPr>
        <w:t>相应的物业费，具体以物业</w:t>
      </w:r>
      <w:r>
        <w:rPr>
          <w:rFonts w:hint="eastAsia" w:ascii="仿宋_GB2312" w:hAnsi="仿宋_GB2312" w:eastAsia="仿宋_GB2312" w:cs="仿宋_GB2312"/>
          <w:highlight w:val="none"/>
          <w:lang w:val="en-US" w:eastAsia="zh-Hans"/>
        </w:rPr>
        <w:t>服务</w:t>
      </w:r>
      <w:r>
        <w:rPr>
          <w:rFonts w:hint="eastAsia" w:ascii="仿宋_GB2312" w:hAnsi="仿宋_GB2312" w:eastAsia="仿宋_GB2312" w:cs="仿宋_GB2312"/>
          <w:highlight w:val="none"/>
          <w:lang w:val="zh-CN" w:eastAsia="zh-CN"/>
        </w:rPr>
        <w:t>合同</w:t>
      </w:r>
      <w:r>
        <w:rPr>
          <w:rFonts w:hint="eastAsia" w:ascii="仿宋_GB2312" w:hAnsi="仿宋_GB2312" w:eastAsia="仿宋_GB2312" w:cs="仿宋_GB2312"/>
          <w:highlight w:val="none"/>
          <w:lang w:val="en-US" w:eastAsia="zh-Hans"/>
        </w:rPr>
        <w:t>的约定</w:t>
      </w:r>
      <w:r>
        <w:rPr>
          <w:rFonts w:hint="eastAsia" w:ascii="仿宋_GB2312" w:hAnsi="仿宋_GB2312" w:eastAsia="仿宋_GB2312" w:cs="仿宋_GB2312"/>
          <w:highlight w:val="none"/>
          <w:lang w:val="zh-CN" w:eastAsia="zh-CN"/>
        </w:rPr>
        <w:t>为准，</w:t>
      </w:r>
      <w:r>
        <w:rPr>
          <w:rFonts w:hint="eastAsia" w:ascii="仿宋_GB2312" w:hAnsi="仿宋_GB2312" w:eastAsia="仿宋_GB2312" w:cs="仿宋_GB2312"/>
          <w:highlight w:val="none"/>
          <w:lang w:val="en-US" w:eastAsia="zh-CN"/>
        </w:rPr>
        <w:t>若合同期内，甲方大物业收费调整，则由双方另行约定并签订补充协议。</w:t>
      </w:r>
      <w:r>
        <w:rPr>
          <w:rFonts w:hint="eastAsia" w:ascii="仿宋_GB2312" w:hAnsi="仿宋_GB2312" w:eastAsia="仿宋_GB2312" w:cs="仿宋_GB2312"/>
          <w:highlight w:val="none"/>
          <w:lang w:val="zh-CN" w:eastAsia="zh-CN"/>
        </w:rPr>
        <w:t>乙方在物业服务合同项下义务和责任也构成对甲方的单方承诺，甲方有权直接援引向乙方主张权利。</w:t>
      </w:r>
    </w:p>
    <w:p w14:paraId="33D34CB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2、双方确认，乙方不得以物业服务合同项下与物业服务公司之间发生的纠纷为由拒绝向甲方交纳</w:t>
      </w:r>
      <w:r>
        <w:rPr>
          <w:rFonts w:hint="eastAsia" w:ascii="仿宋_GB2312" w:hAnsi="仿宋_GB2312" w:eastAsia="仿宋_GB2312" w:cs="仿宋_GB2312"/>
          <w:highlight w:val="none"/>
          <w:lang w:val="en-US" w:eastAsia="zh-Hans"/>
        </w:rPr>
        <w:t>租赁</w:t>
      </w:r>
      <w:r>
        <w:rPr>
          <w:rFonts w:ascii="仿宋_GB2312" w:hAnsi="仿宋_GB2312" w:eastAsia="仿宋_GB2312" w:cs="仿宋_GB2312"/>
          <w:highlight w:val="none"/>
        </w:rPr>
        <w:t>费用，乙方也不得以本合同项下与甲方之间发生的纠纷为由拒绝向物业公司交纳物业费、</w:t>
      </w:r>
      <w:r>
        <w:rPr>
          <w:rFonts w:hint="eastAsia" w:ascii="仿宋_GB2312" w:hAnsi="仿宋_GB2312" w:eastAsia="仿宋_GB2312" w:cs="仿宋_GB2312"/>
          <w:highlight w:val="none"/>
          <w:lang w:val="en-US" w:eastAsia="zh-Hans"/>
        </w:rPr>
        <w:t>水电</w:t>
      </w:r>
      <w:r>
        <w:rPr>
          <w:rFonts w:ascii="仿宋_GB2312" w:hAnsi="仿宋_GB2312" w:eastAsia="仿宋_GB2312" w:cs="仿宋_GB2312"/>
          <w:highlight w:val="none"/>
        </w:rPr>
        <w:t>费等费用。</w:t>
      </w:r>
    </w:p>
    <w:p w14:paraId="0BDEA215">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水电通讯网络电话及应由乙方承担的水电公摊费用，由乙方自行承担，该等费用由物业公司代收应按照甲方要求预充预缴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甲方可委托物业公司代为收缴水电费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因乙方拖欠水电费或未足额缴纳水电费导致的停水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停电事故及产生的损失由乙方自行承担责任</w:t>
      </w:r>
      <w:r>
        <w:rPr>
          <w:rFonts w:ascii="仿宋_GB2312" w:hAnsi="仿宋_GB2312" w:eastAsia="仿宋_GB2312" w:cs="仿宋_GB2312"/>
          <w:highlight w:val="none"/>
          <w:lang w:eastAsia="zh-Hans"/>
        </w:rPr>
        <w:t>。</w:t>
      </w:r>
    </w:p>
    <w:p w14:paraId="45835D3C">
      <w:pPr>
        <w:pStyle w:val="22"/>
        <w:spacing w:before="60" w:line="400" w:lineRule="exact"/>
        <w:ind w:firstLine="422" w:firstLineChars="200"/>
        <w:jc w:val="both"/>
        <w:rPr>
          <w:rFonts w:ascii="仿宋_GB2312" w:hAnsi="仿宋_GB2312" w:eastAsia="仿宋_GB2312" w:cs="仿宋_GB2312"/>
          <w:b/>
          <w:bCs/>
          <w:highlight w:val="none"/>
        </w:rPr>
      </w:pPr>
      <w:bookmarkStart w:id="8" w:name="bookmark15"/>
      <w:r>
        <w:rPr>
          <w:rFonts w:hint="eastAsia" w:ascii="仿宋_GB2312" w:hAnsi="仿宋_GB2312" w:eastAsia="仿宋_GB2312" w:cs="仿宋_GB2312"/>
          <w:b/>
          <w:bCs/>
          <w:highlight w:val="none"/>
        </w:rPr>
        <w:t>六</w:t>
      </w:r>
      <w:bookmarkEnd w:id="8"/>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履约</w:t>
      </w:r>
      <w:r>
        <w:rPr>
          <w:rFonts w:hint="eastAsia" w:ascii="仿宋_GB2312" w:hAnsi="仿宋_GB2312" w:eastAsia="仿宋_GB2312" w:cs="仿宋_GB2312"/>
          <w:b/>
          <w:bCs/>
          <w:highlight w:val="none"/>
        </w:rPr>
        <w:t>保证金</w:t>
      </w:r>
    </w:p>
    <w:p w14:paraId="33EE9431">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1、履约保证金</w:t>
      </w:r>
      <w:r>
        <w:rPr>
          <w:rFonts w:hint="eastAsia" w:ascii="仿宋_GB2312" w:hAnsi="仿宋_GB2312" w:eastAsia="仿宋_GB2312" w:cs="仿宋_GB2312"/>
          <w:highlight w:val="none"/>
          <w:lang w:val="en-US" w:eastAsia="zh-CN"/>
        </w:rPr>
        <w:t>为</w:t>
      </w:r>
      <w:r>
        <w:rPr>
          <w:rFonts w:hint="eastAsia" w:ascii="仿宋_GB2312" w:hAnsi="仿宋_GB2312" w:eastAsia="仿宋_GB2312" w:cs="仿宋_GB2312"/>
          <w:highlight w:val="none"/>
          <w:lang w:val="en-US" w:eastAsia="zh-CN" w:bidi="en-US"/>
        </w:rPr>
        <w:t xml:space="preserve">   </w:t>
      </w:r>
      <w:r>
        <w:rPr>
          <w:rFonts w:hint="eastAsia" w:ascii="仿宋_GB2312" w:hAnsi="仿宋_GB2312" w:eastAsia="仿宋_GB2312" w:cs="仿宋_GB2312"/>
          <w:highlight w:val="none"/>
          <w:lang w:val="en-US" w:eastAsia="zh-Hans"/>
        </w:rPr>
        <w:t>元（大写：人民币</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val="en-US" w:eastAsia="zh-Hans"/>
        </w:rPr>
        <w:t>整）</w:t>
      </w:r>
      <w:r>
        <w:rPr>
          <w:rFonts w:ascii="仿宋_GB2312" w:hAnsi="仿宋_GB2312" w:eastAsia="仿宋_GB2312" w:cs="仿宋_GB2312"/>
          <w:highlight w:val="none"/>
        </w:rPr>
        <w:t>。如乙方未能按照本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之约定，向甲方支付各项费用及履行乙方应承担的责任和义务，甲方有权直接从履约保证金</w:t>
      </w:r>
      <w:r>
        <w:rPr>
          <w:rFonts w:hint="eastAsia" w:ascii="仿宋_GB2312" w:hAnsi="仿宋_GB2312" w:eastAsia="仿宋_GB2312" w:cs="仿宋_GB2312"/>
          <w:highlight w:val="none"/>
          <w:lang w:val="en-US" w:eastAsia="zh-CN"/>
        </w:rPr>
        <w:t>中</w:t>
      </w:r>
      <w:r>
        <w:rPr>
          <w:rFonts w:hint="default" w:ascii="仿宋_GB2312" w:hAnsi="仿宋_GB2312" w:eastAsia="仿宋_GB2312" w:cs="仿宋_GB2312"/>
          <w:sz w:val="21"/>
          <w:szCs w:val="24"/>
          <w:highlight w:val="none"/>
        </w:rPr>
        <w:t>依次扣除</w:t>
      </w:r>
      <w:r>
        <w:rPr>
          <w:rFonts w:hint="default" w:ascii="仿宋_GB2312" w:hAnsi="仿宋_GB2312" w:eastAsia="仿宋_GB2312" w:cs="仿宋_GB2312"/>
          <w:szCs w:val="24"/>
          <w:highlight w:val="none"/>
        </w:rPr>
        <w:t>能源</w:t>
      </w:r>
      <w:r>
        <w:rPr>
          <w:rFonts w:hint="default" w:ascii="仿宋_GB2312" w:hAnsi="仿宋_GB2312" w:eastAsia="仿宋_GB2312" w:cs="仿宋_GB2312"/>
          <w:sz w:val="21"/>
          <w:szCs w:val="24"/>
          <w:highlight w:val="none"/>
        </w:rPr>
        <w:t>费、物业管理费、租赁费用</w:t>
      </w:r>
      <w:r>
        <w:rPr>
          <w:rFonts w:hint="default" w:ascii="仿宋_GB2312" w:hAnsi="仿宋_GB2312" w:eastAsia="仿宋_GB2312" w:cs="仿宋_GB2312"/>
          <w:sz w:val="21"/>
          <w:szCs w:val="24"/>
          <w:highlight w:val="none"/>
          <w:lang w:eastAsia="zh-CN"/>
        </w:rPr>
        <w:t>，</w:t>
      </w:r>
      <w:r>
        <w:rPr>
          <w:rFonts w:hint="default" w:ascii="仿宋_GB2312" w:hAnsi="仿宋_GB2312" w:eastAsia="仿宋_GB2312" w:cs="仿宋_GB2312"/>
          <w:szCs w:val="24"/>
          <w:highlight w:val="none"/>
        </w:rPr>
        <w:t>如乙方未能按照本协议之约定，向第三方支付各项费用及履行乙方应承担的责任和义务，甲方有权选择从履约保证金扣除后代乙方履行。</w:t>
      </w:r>
    </w:p>
    <w:p w14:paraId="7B74835F">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2、该等抵扣并不能免除乙方仍需补齐抵扣的保证金的义务，乙方须在接到甲方书面通知后十个工作日内将履约保证金足额补齐。如乙方未在十个工作日内将履约保证金足额补齐，甲方有权提前解除本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w:t>
      </w:r>
    </w:p>
    <w:p w14:paraId="6FADA2F6">
      <w:pPr>
        <w:pStyle w:val="22"/>
        <w:spacing w:before="0" w:line="400" w:lineRule="exact"/>
        <w:ind w:firstLine="420" w:firstLineChars="200"/>
        <w:jc w:val="both"/>
        <w:rPr>
          <w:rFonts w:hint="eastAsia" w:ascii="仿宋_GB2312" w:hAnsi="仿宋_GB2312" w:eastAsia="仿宋_GB2312" w:cs="仿宋_GB2312"/>
          <w:b/>
          <w:bCs/>
          <w:highlight w:val="none"/>
        </w:rPr>
      </w:pPr>
      <w:r>
        <w:rPr>
          <w:rFonts w:ascii="仿宋_GB2312" w:hAnsi="仿宋_GB2312" w:eastAsia="仿宋_GB2312" w:cs="仿宋_GB2312"/>
          <w:highlight w:val="none"/>
        </w:rPr>
        <w:t>3、本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解除或终止后，</w:t>
      </w:r>
      <w:r>
        <w:rPr>
          <w:rFonts w:hint="eastAsia" w:ascii="仿宋_GB2312" w:hAnsi="仿宋_GB2312" w:eastAsia="仿宋_GB2312" w:cs="仿宋_GB2312"/>
          <w:highlight w:val="none"/>
        </w:rPr>
        <w:t>除经甲方按本合同约定扣除外，</w:t>
      </w:r>
      <w:r>
        <w:rPr>
          <w:rFonts w:ascii="仿宋_GB2312" w:hAnsi="仿宋_GB2312" w:eastAsia="仿宋_GB2312" w:cs="仿宋_GB2312"/>
          <w:highlight w:val="none"/>
        </w:rPr>
        <w:t>乙方完全履行本合同义务的，甲方应在十个工作日内将</w:t>
      </w:r>
      <w:r>
        <w:rPr>
          <w:rFonts w:hint="eastAsia" w:ascii="仿宋_GB2312" w:hAnsi="仿宋_GB2312" w:eastAsia="仿宋_GB2312" w:cs="仿宋_GB2312"/>
          <w:highlight w:val="none"/>
        </w:rPr>
        <w:t>剩余的</w:t>
      </w:r>
      <w:r>
        <w:rPr>
          <w:rFonts w:ascii="仿宋_GB2312" w:hAnsi="仿宋_GB2312" w:eastAsia="仿宋_GB2312" w:cs="仿宋_GB2312"/>
          <w:highlight w:val="none"/>
        </w:rPr>
        <w:t>履约保证金无息退还给乙方，乙方应同时退还履约保证金的收据原件。如乙方未完全履行本合同约定的义务，甲方有权直接从履约保证金中抵扣，</w:t>
      </w:r>
      <w:r>
        <w:rPr>
          <w:rFonts w:hint="eastAsia" w:ascii="仿宋_GB2312" w:hAnsi="仿宋_GB2312" w:eastAsia="仿宋_GB2312" w:cs="仿宋_GB2312"/>
          <w:highlight w:val="none"/>
        </w:rPr>
        <w:t>剩余</w:t>
      </w:r>
      <w:r>
        <w:rPr>
          <w:rFonts w:ascii="仿宋_GB2312" w:hAnsi="仿宋_GB2312" w:eastAsia="仿宋_GB2312" w:cs="仿宋_GB2312"/>
          <w:highlight w:val="none"/>
        </w:rPr>
        <w:t>履约保证金不足的</w:t>
      </w:r>
      <w:r>
        <w:rPr>
          <w:rFonts w:hint="eastAsia" w:ascii="仿宋_GB2312" w:hAnsi="仿宋_GB2312" w:eastAsia="仿宋_GB2312" w:cs="仿宋_GB2312"/>
          <w:highlight w:val="none"/>
        </w:rPr>
        <w:t>，甲方</w:t>
      </w:r>
      <w:r>
        <w:rPr>
          <w:rFonts w:ascii="仿宋_GB2312" w:hAnsi="仿宋_GB2312" w:eastAsia="仿宋_GB2312" w:cs="仿宋_GB2312"/>
          <w:highlight w:val="none"/>
        </w:rPr>
        <w:t>仍可继续向乙方追偿。</w:t>
      </w:r>
      <w:bookmarkStart w:id="9" w:name="bookmark16"/>
    </w:p>
    <w:p w14:paraId="60FDB84E">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七</w:t>
      </w:r>
      <w:bookmarkEnd w:id="9"/>
      <w:r>
        <w:rPr>
          <w:rFonts w:hint="eastAsia" w:ascii="仿宋_GB2312" w:hAnsi="仿宋_GB2312" w:eastAsia="仿宋_GB2312" w:cs="仿宋_GB2312"/>
          <w:b/>
          <w:bCs/>
          <w:highlight w:val="none"/>
        </w:rPr>
        <w:t>、甲方的权利和义务</w:t>
      </w:r>
    </w:p>
    <w:p w14:paraId="4CA4CFAC">
      <w:pPr>
        <w:pStyle w:val="22"/>
        <w:spacing w:line="400" w:lineRule="exact"/>
        <w:ind w:firstLine="420" w:firstLineChars="200"/>
        <w:jc w:val="both"/>
        <w:rPr>
          <w:rFonts w:ascii="仿宋_GB2312" w:hAnsi="仿宋_GB2312" w:eastAsia="仿宋_GB2312" w:cs="仿宋_GB2312"/>
          <w:highlight w:val="none"/>
        </w:rPr>
      </w:pPr>
      <w:bookmarkStart w:id="10" w:name="bookmark17"/>
      <w:r>
        <w:rPr>
          <w:rFonts w:hint="eastAsia" w:ascii="仿宋_GB2312" w:hAnsi="仿宋_GB2312" w:eastAsia="仿宋_GB2312" w:cs="仿宋_GB2312"/>
          <w:highlight w:val="none"/>
        </w:rPr>
        <w:t>1</w:t>
      </w:r>
      <w:bookmarkEnd w:id="10"/>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甲方</w:t>
      </w:r>
      <w:r>
        <w:rPr>
          <w:rFonts w:hint="eastAsia" w:ascii="仿宋_GB2312" w:hAnsi="仿宋_GB2312" w:eastAsia="仿宋_GB2312" w:cs="仿宋_GB2312"/>
          <w:highlight w:val="none"/>
        </w:rPr>
        <w:t>保证房屋权属</w:t>
      </w:r>
      <w:r>
        <w:rPr>
          <w:rFonts w:hint="eastAsia" w:ascii="仿宋_GB2312" w:hAnsi="仿宋_GB2312" w:eastAsia="仿宋_GB2312" w:cs="仿宋_GB2312"/>
          <w:highlight w:val="none"/>
          <w:lang w:val="en-US" w:eastAsia="zh-Hans"/>
        </w:rPr>
        <w:t>清晰</w:t>
      </w:r>
      <w:r>
        <w:rPr>
          <w:rFonts w:hint="eastAsia" w:ascii="仿宋_GB2312" w:hAnsi="仿宋_GB2312" w:eastAsia="仿宋_GB2312" w:cs="仿宋_GB2312"/>
          <w:highlight w:val="none"/>
        </w:rPr>
        <w:t>。</w:t>
      </w:r>
    </w:p>
    <w:p w14:paraId="49893EFC">
      <w:pPr>
        <w:pStyle w:val="22"/>
        <w:spacing w:line="400" w:lineRule="exact"/>
        <w:ind w:firstLine="420" w:firstLineChars="200"/>
        <w:jc w:val="both"/>
        <w:rPr>
          <w:rFonts w:ascii="仿宋_GB2312" w:hAnsi="仿宋_GB2312" w:eastAsia="PMingLiU" w:cs="仿宋_GB2312"/>
          <w:highlight w:val="none"/>
        </w:rPr>
      </w:pPr>
      <w:bookmarkStart w:id="11" w:name="bookmark18"/>
      <w:r>
        <w:rPr>
          <w:rFonts w:hint="eastAsia" w:ascii="仿宋_GB2312" w:hAnsi="仿宋_GB2312" w:eastAsia="仿宋_GB2312" w:cs="仿宋_GB2312"/>
          <w:highlight w:val="none"/>
        </w:rPr>
        <w:t>2</w:t>
      </w:r>
      <w:bookmarkEnd w:id="11"/>
      <w:r>
        <w:rPr>
          <w:rFonts w:hint="eastAsia" w:ascii="仿宋_GB2312" w:hAnsi="仿宋_GB2312" w:eastAsia="仿宋_GB2312" w:cs="仿宋_GB2312"/>
          <w:highlight w:val="none"/>
        </w:rPr>
        <w:t>、甲方职能部门有权对乙方的日常管理、食品卫生安全、经营行为以及制度执行情况等，进行日常监督、定期和不定期的督查和考核负责协调物业为乙方提供更好的服务。</w:t>
      </w:r>
    </w:p>
    <w:p w14:paraId="7AB1C450">
      <w:pPr>
        <w:pStyle w:val="22"/>
        <w:spacing w:line="400" w:lineRule="exact"/>
        <w:ind w:firstLine="420" w:firstLineChars="200"/>
        <w:jc w:val="both"/>
        <w:rPr>
          <w:rFonts w:ascii="仿宋_GB2312" w:hAnsi="仿宋_GB2312" w:eastAsia="仿宋_GB2312" w:cs="仿宋_GB2312"/>
          <w:highlight w:val="none"/>
        </w:rPr>
      </w:pPr>
      <w:bookmarkStart w:id="12" w:name="bookmark19"/>
      <w:r>
        <w:rPr>
          <w:rFonts w:hint="eastAsia" w:ascii="仿宋_GB2312" w:hAnsi="仿宋_GB2312" w:eastAsia="仿宋_GB2312" w:cs="仿宋_GB2312"/>
          <w:highlight w:val="none"/>
        </w:rPr>
        <w:t>3</w:t>
      </w:r>
      <w:bookmarkEnd w:id="12"/>
      <w:r>
        <w:rPr>
          <w:rFonts w:hint="eastAsia" w:ascii="仿宋_GB2312" w:hAnsi="仿宋_GB2312" w:eastAsia="仿宋_GB2312" w:cs="仿宋_GB2312"/>
          <w:highlight w:val="none"/>
        </w:rPr>
        <w:t>、房屋交付时，确保水、电、网络、电话等正常接入。甲方根据就餐人员对餐厅工作和管理人员的合理投诉，有权要求乙方及时调换不称职的工作人员</w:t>
      </w:r>
      <w:r>
        <w:rPr>
          <w:rFonts w:ascii="仿宋_GB2312" w:hAnsi="仿宋_GB2312" w:eastAsia="仿宋_GB2312" w:cs="仿宋_GB2312"/>
          <w:highlight w:val="none"/>
        </w:rPr>
        <w:t>，</w:t>
      </w:r>
      <w:r>
        <w:rPr>
          <w:rFonts w:hint="eastAsia" w:ascii="仿宋_GB2312" w:hAnsi="仿宋_GB2312" w:eastAsia="仿宋_GB2312" w:cs="仿宋_GB2312"/>
          <w:highlight w:val="none"/>
        </w:rPr>
        <w:t>乙方应按照甲方要求及时处置</w:t>
      </w:r>
      <w:r>
        <w:rPr>
          <w:rFonts w:ascii="仿宋_GB2312" w:hAnsi="仿宋_GB2312" w:eastAsia="仿宋_GB2312" w:cs="仿宋_GB2312"/>
          <w:highlight w:val="none"/>
        </w:rPr>
        <w:t>。</w:t>
      </w:r>
    </w:p>
    <w:p w14:paraId="314DFD15">
      <w:pPr>
        <w:pStyle w:val="22"/>
        <w:spacing w:line="400" w:lineRule="exact"/>
        <w:ind w:firstLine="420" w:firstLineChars="20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w:t>
      </w:r>
      <w:r>
        <w:rPr>
          <w:rFonts w:hint="eastAsia" w:ascii="仿宋_GB2312" w:hAnsi="仿宋_GB2312" w:eastAsia="仿宋_GB2312" w:cs="仿宋_GB2312"/>
          <w:highlight w:val="none"/>
        </w:rPr>
        <w:t>一旦发生因食用乙方供应食品造成食物中毒事故，乙方须积极进行处理，且乙方同意甲方有权使用</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不</w:t>
      </w:r>
      <w:r>
        <w:rPr>
          <w:rFonts w:hint="eastAsia" w:ascii="仿宋_GB2312" w:hAnsi="仿宋_GB2312" w:eastAsia="仿宋_GB2312" w:cs="仿宋_GB2312"/>
          <w:highlight w:val="none"/>
          <w:lang w:val="en-US" w:eastAsia="zh-Hans"/>
        </w:rPr>
        <w:t>足</w:t>
      </w:r>
      <w:r>
        <w:rPr>
          <w:rFonts w:hint="eastAsia" w:ascii="仿宋_GB2312" w:hAnsi="仿宋_GB2312" w:eastAsia="仿宋_GB2312" w:cs="仿宋_GB2312"/>
          <w:highlight w:val="none"/>
        </w:rPr>
        <w:t>时从乙方营业款中支出)先行处理事故，</w:t>
      </w:r>
      <w:r>
        <w:rPr>
          <w:rFonts w:hint="eastAsia" w:ascii="仿宋_GB2312" w:hAnsi="仿宋_GB2312" w:eastAsia="仿宋_GB2312" w:cs="仿宋_GB2312"/>
          <w:highlight w:val="none"/>
          <w:lang w:val="en-US" w:eastAsia="zh-Hans"/>
        </w:rPr>
        <w:t>最终乙方</w:t>
      </w:r>
      <w:r>
        <w:rPr>
          <w:rFonts w:hint="eastAsia" w:ascii="仿宋_GB2312" w:hAnsi="仿宋_GB2312" w:eastAsia="仿宋_GB2312" w:cs="仿宋_GB2312"/>
          <w:highlight w:val="none"/>
        </w:rPr>
        <w:t>按</w:t>
      </w:r>
      <w:r>
        <w:rPr>
          <w:rFonts w:hint="eastAsia" w:ascii="仿宋_GB2312" w:hAnsi="仿宋_GB2312" w:eastAsia="仿宋_GB2312" w:cs="仿宋_GB2312"/>
          <w:highlight w:val="none"/>
          <w:lang w:val="en-US" w:eastAsia="zh-Hans"/>
        </w:rPr>
        <w:t>照</w:t>
      </w:r>
      <w:r>
        <w:rPr>
          <w:rFonts w:hint="eastAsia" w:ascii="仿宋_GB2312" w:hAnsi="仿宋_GB2312" w:eastAsia="仿宋_GB2312" w:cs="仿宋_GB2312"/>
          <w:highlight w:val="none"/>
        </w:rPr>
        <w:t>卫生行政部门</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rPr>
        <w:t>处理意见</w:t>
      </w:r>
      <w:r>
        <w:rPr>
          <w:rFonts w:hint="eastAsia" w:ascii="仿宋_GB2312" w:hAnsi="仿宋_GB2312" w:eastAsia="仿宋_GB2312" w:cs="仿宋_GB2312"/>
          <w:highlight w:val="none"/>
          <w:lang w:val="en-US" w:eastAsia="zh-Hans"/>
        </w:rPr>
        <w:t>承担相应责任</w:t>
      </w:r>
      <w:r>
        <w:rPr>
          <w:rFonts w:hint="eastAsia" w:ascii="仿宋_GB2312" w:hAnsi="仿宋_GB2312" w:eastAsia="仿宋_GB2312" w:cs="仿宋_GB2312"/>
          <w:highlight w:val="none"/>
        </w:rPr>
        <w:t>。</w:t>
      </w:r>
    </w:p>
    <w:p w14:paraId="0F75F875">
      <w:pPr>
        <w:pStyle w:val="22"/>
        <w:spacing w:line="400" w:lineRule="exact"/>
        <w:ind w:firstLine="420" w:firstLineChars="200"/>
        <w:jc w:val="both"/>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5 </w:t>
      </w:r>
      <w:r>
        <w:rPr>
          <w:rFonts w:hint="eastAsia" w:ascii="仿宋_GB2312" w:hAnsi="仿宋_GB2312" w:eastAsia="仿宋_GB2312" w:cs="仿宋_GB2312"/>
          <w:highlight w:val="none"/>
        </w:rPr>
        <w:t>、甲方有权每个季度不定期对消费人员进行问卷调查。若经调查后，客户当季度对商家满意度中“不满意”达20%，甲方有权要求乙方进行整改;若连续两个季度“不满意”达到20%的，甲方可按下一期租金的50%向乙方追加收取履约保证金，在乙方连续四个季度满意度调查结果“不满意”均少于15%后，甲方退还追加部分的履约保证金。履约保证金不计息。</w:t>
      </w:r>
    </w:p>
    <w:p w14:paraId="2FC55494">
      <w:pPr>
        <w:pStyle w:val="22"/>
        <w:spacing w:before="60" w:line="400" w:lineRule="exact"/>
        <w:ind w:firstLine="422" w:firstLineChars="200"/>
        <w:jc w:val="both"/>
        <w:rPr>
          <w:rFonts w:ascii="仿宋_GB2312" w:hAnsi="仿宋_GB2312" w:eastAsia="仿宋_GB2312" w:cs="仿宋_GB2312"/>
          <w:b/>
          <w:bCs/>
          <w:highlight w:val="none"/>
        </w:rPr>
      </w:pPr>
      <w:bookmarkStart w:id="13" w:name="bookmark20"/>
      <w:r>
        <w:rPr>
          <w:rFonts w:hint="eastAsia" w:ascii="仿宋_GB2312" w:hAnsi="仿宋_GB2312" w:eastAsia="仿宋_GB2312" w:cs="仿宋_GB2312"/>
          <w:b/>
          <w:bCs/>
          <w:highlight w:val="none"/>
        </w:rPr>
        <w:t>八</w:t>
      </w:r>
      <w:bookmarkEnd w:id="13"/>
      <w:r>
        <w:rPr>
          <w:rFonts w:hint="eastAsia" w:ascii="仿宋_GB2312" w:hAnsi="仿宋_GB2312" w:eastAsia="仿宋_GB2312" w:cs="仿宋_GB2312"/>
          <w:b/>
          <w:bCs/>
          <w:highlight w:val="none"/>
        </w:rPr>
        <w:t>、乙方的权利和义务</w:t>
      </w:r>
    </w:p>
    <w:p w14:paraId="6AD9EBA2">
      <w:pPr>
        <w:pStyle w:val="22"/>
        <w:spacing w:line="400" w:lineRule="exact"/>
        <w:ind w:firstLine="420" w:firstLineChars="200"/>
        <w:jc w:val="both"/>
        <w:rPr>
          <w:rFonts w:ascii="仿宋_GB2312" w:hAnsi="仿宋_GB2312" w:eastAsia="仿宋_GB2312" w:cs="仿宋_GB2312"/>
          <w:highlight w:val="none"/>
        </w:rPr>
      </w:pPr>
      <w:bookmarkStart w:id="14" w:name="bookmark21"/>
      <w:r>
        <w:rPr>
          <w:rFonts w:hint="eastAsia" w:ascii="仿宋_GB2312" w:hAnsi="仿宋_GB2312" w:eastAsia="仿宋_GB2312" w:cs="仿宋_GB2312"/>
          <w:highlight w:val="none"/>
        </w:rPr>
        <w:t>1</w:t>
      </w:r>
      <w:bookmarkEnd w:id="14"/>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应严格执行工商、税务、公安、城管、环保、卫生防疫等部门的各项法律、法规及规章制度及行业自律要求，自觉接受工商、税务、物价、质量、消防等部门的监督管理，</w:t>
      </w:r>
      <w:r>
        <w:rPr>
          <w:rFonts w:hint="eastAsia" w:ascii="仿宋_GB2312" w:hAnsi="仿宋_GB2312" w:eastAsia="仿宋_GB2312" w:cs="仿宋_GB2312"/>
          <w:highlight w:val="none"/>
          <w:lang w:val="en-US" w:eastAsia="zh-Hans"/>
        </w:rPr>
        <w:t>遵守科教城园区的一切有效的规章制度</w:t>
      </w:r>
      <w:r>
        <w:rPr>
          <w:rFonts w:hint="eastAsia" w:ascii="仿宋_GB2312" w:hAnsi="仿宋_GB2312" w:eastAsia="仿宋_GB2312" w:cs="仿宋_GB2312"/>
          <w:highlight w:val="none"/>
        </w:rPr>
        <w:t>，服从房屋所在大厦的现行有效的物业管理。若</w:t>
      </w:r>
      <w:r>
        <w:rPr>
          <w:rFonts w:hint="eastAsia" w:ascii="仿宋_GB2312" w:hAnsi="仿宋_GB2312" w:eastAsia="仿宋_GB2312" w:cs="仿宋_GB2312"/>
          <w:highlight w:val="none"/>
          <w:lang w:val="en-US" w:eastAsia="zh-Hans"/>
        </w:rPr>
        <w:t>乙方或</w:t>
      </w:r>
      <w:r>
        <w:rPr>
          <w:rFonts w:hint="eastAsia" w:ascii="仿宋_GB2312" w:hAnsi="仿宋_GB2312" w:eastAsia="仿宋_GB2312" w:cs="仿宋_GB2312"/>
          <w:highlight w:val="none"/>
        </w:rPr>
        <w:t>进驻商家违法违规经营</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rPr>
        <w:t>限期未整改</w:t>
      </w:r>
      <w:r>
        <w:rPr>
          <w:rFonts w:hint="eastAsia" w:ascii="仿宋_GB2312" w:hAnsi="仿宋_GB2312" w:eastAsia="仿宋_GB2312" w:cs="仿宋_GB2312"/>
          <w:highlight w:val="none"/>
          <w:lang w:val="en-US" w:eastAsia="zh-Hans"/>
        </w:rPr>
        <w:t>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eastAsia="zh-Hans"/>
        </w:rPr>
        <w:t>经甲乙双方协商一致后，</w:t>
      </w:r>
      <w:r>
        <w:rPr>
          <w:rFonts w:hint="eastAsia" w:ascii="仿宋_GB2312" w:hAnsi="仿宋_GB2312" w:eastAsia="仿宋_GB2312" w:cs="仿宋_GB2312"/>
          <w:highlight w:val="none"/>
        </w:rPr>
        <w:t>甲方有权解除租赁合同</w:t>
      </w:r>
      <w:r>
        <w:rPr>
          <w:rFonts w:ascii="仿宋_GB2312" w:hAnsi="仿宋_GB2312" w:eastAsia="仿宋_GB2312" w:cs="仿宋_GB2312"/>
          <w:highlight w:val="none"/>
        </w:rPr>
        <w:t>、</w:t>
      </w:r>
      <w:r>
        <w:rPr>
          <w:rFonts w:hint="eastAsia" w:ascii="仿宋_GB2312" w:hAnsi="仿宋_GB2312" w:eastAsia="仿宋_GB2312" w:cs="仿宋_GB2312"/>
          <w:highlight w:val="none"/>
        </w:rPr>
        <w:t>没收履约保证金，并</w:t>
      </w:r>
      <w:r>
        <w:rPr>
          <w:rFonts w:hint="eastAsia" w:ascii="仿宋_GB2312" w:hAnsi="仿宋_GB2312" w:eastAsia="仿宋_GB2312" w:cs="仿宋_GB2312"/>
          <w:highlight w:val="none"/>
          <w:lang w:val="en-US" w:eastAsia="zh-Hans"/>
        </w:rPr>
        <w:t>要求其向甲方</w:t>
      </w:r>
      <w:r>
        <w:rPr>
          <w:rFonts w:hint="eastAsia" w:ascii="仿宋_GB2312" w:hAnsi="仿宋_GB2312" w:eastAsia="仿宋_GB2312" w:cs="仿宋_GB2312"/>
          <w:highlight w:val="none"/>
        </w:rPr>
        <w:t>赔偿造成的所有损失。</w:t>
      </w:r>
    </w:p>
    <w:p w14:paraId="3EEA3035">
      <w:pPr>
        <w:pStyle w:val="22"/>
        <w:spacing w:line="400" w:lineRule="exact"/>
        <w:ind w:firstLine="420" w:firstLineChars="200"/>
        <w:jc w:val="both"/>
        <w:rPr>
          <w:rFonts w:ascii="仿宋_GB2312" w:hAnsi="仿宋_GB2312" w:eastAsia="仿宋_GB2312" w:cs="仿宋_GB2312"/>
          <w:highlight w:val="none"/>
        </w:rPr>
      </w:pPr>
      <w:bookmarkStart w:id="15" w:name="bookmark22"/>
      <w:r>
        <w:rPr>
          <w:rFonts w:hint="eastAsia" w:ascii="仿宋_GB2312" w:hAnsi="仿宋_GB2312" w:eastAsia="仿宋_GB2312" w:cs="仿宋_GB2312"/>
          <w:highlight w:val="none"/>
        </w:rPr>
        <w:t>2</w:t>
      </w:r>
      <w:bookmarkEnd w:id="15"/>
      <w:r>
        <w:rPr>
          <w:rFonts w:hint="eastAsia" w:ascii="仿宋_GB2312" w:hAnsi="仿宋_GB2312" w:eastAsia="仿宋_GB2312" w:cs="仿宋_GB2312"/>
          <w:highlight w:val="none"/>
        </w:rPr>
        <w:t>、甲方允许乙方对房屋进行装修或改善增设他物，但装修或改善增设他物应事先经甲方书面同意，装修方案须提交物业公司备案，对于符合法律法规及规定的，物业公司应当认可。</w:t>
      </w:r>
    </w:p>
    <w:p w14:paraId="783272E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应在装修前自行办理好国家规定的消防、食品卫生、安全等相关手续和证件。租赁期间因乙方正常经营所需办理的相关手续或证照等由乙方自行办理，需甲方配合的，甲方应给予必要的配合。</w:t>
      </w:r>
    </w:p>
    <w:p w14:paraId="33D1217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乙方应</w:t>
      </w:r>
      <w:r>
        <w:rPr>
          <w:rFonts w:hint="eastAsia" w:ascii="仿宋_GB2312" w:hAnsi="仿宋_GB2312" w:eastAsia="仿宋_GB2312" w:cs="仿宋_GB2312"/>
          <w:highlight w:val="none"/>
        </w:rPr>
        <w:t>按合同约定及时交纳租金及水电物业服务等各项费用。</w:t>
      </w:r>
    </w:p>
    <w:p w14:paraId="72C0118C">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5</w:t>
      </w:r>
      <w:r>
        <w:rPr>
          <w:rFonts w:hint="eastAsia" w:ascii="仿宋_GB2312" w:hAnsi="仿宋_GB2312" w:eastAsia="仿宋_GB2312" w:cs="仿宋_GB2312"/>
          <w:highlight w:val="none"/>
        </w:rPr>
        <w:t>、乙方应做好防火防盗、安全用电、环境卫生等各项安全生产工作，不得在租赁标的内贮存不符合规定的危险、易燃易爆或违禁物品，未经相关部门审批不得在租赁标的内从事化学药品实验或未经国家有关部门批准的违禁化学品的使用、加工生产和销售工作</w:t>
      </w:r>
      <w:r>
        <w:rPr>
          <w:rFonts w:ascii="仿宋_GB2312" w:hAnsi="仿宋_GB2312" w:eastAsia="仿宋_GB2312" w:cs="仿宋_GB2312"/>
          <w:highlight w:val="none"/>
        </w:rPr>
        <w:t>。</w:t>
      </w:r>
    </w:p>
    <w:p w14:paraId="6CA9A768">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rPr>
        <w:t>、乙方生产经营中不得制造不符合规定的噪音、排放异味或有害气体、排放污染液或从事任何不符合规定的、可能影响园区内甲方、物业公司或其他业主合法权利的行为，不得不合理的干涉、扰乱甲方、物业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或其他业主正常的生产经营。</w:t>
      </w:r>
    </w:p>
    <w:p w14:paraId="4E9B63D7">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7</w:t>
      </w:r>
      <w:r>
        <w:rPr>
          <w:rFonts w:hint="eastAsia" w:ascii="仿宋_GB2312" w:hAnsi="仿宋_GB2312" w:eastAsia="仿宋_GB2312" w:cs="仿宋_GB2312"/>
          <w:highlight w:val="none"/>
        </w:rPr>
        <w:t>、如因为乙方的原因导致房屋及其附着物或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园区内设施设备、绿化环境受损的，或者由此造成第三人人身、财产损失的，均由乙方承担责任；造成甲方损失的，乙方应予赔偿。</w:t>
      </w:r>
      <w:r>
        <w:rPr>
          <w:rFonts w:hint="eastAsia" w:ascii="仿宋_GB2312" w:hAnsi="仿宋_GB2312" w:eastAsia="仿宋_GB2312" w:cs="仿宋_GB2312"/>
          <w:highlight w:val="none"/>
          <w:lang w:val="en-US" w:eastAsia="zh-Hans"/>
        </w:rPr>
        <w:t>如因进驻商家的原因</w:t>
      </w:r>
      <w:r>
        <w:rPr>
          <w:rFonts w:hint="eastAsia" w:ascii="仿宋_GB2312" w:hAnsi="仿宋_GB2312" w:eastAsia="仿宋_GB2312" w:cs="仿宋_GB2312"/>
          <w:highlight w:val="none"/>
        </w:rPr>
        <w:t>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园区内设施设备、绿化环境受损的，或者由此造成第三人人身、财产损失而乙方未尽到必要的监管责任的，</w:t>
      </w:r>
      <w:r>
        <w:rPr>
          <w:rFonts w:hint="eastAsia" w:ascii="仿宋_GB2312" w:hAnsi="仿宋_GB2312" w:eastAsia="仿宋_GB2312" w:cs="仿宋_GB2312"/>
          <w:highlight w:val="none"/>
          <w:lang w:val="en-US" w:eastAsia="zh-Hans"/>
        </w:rPr>
        <w:t>由乙方承担连带责任</w:t>
      </w:r>
      <w:r>
        <w:rPr>
          <w:rFonts w:ascii="仿宋_GB2312" w:hAnsi="仿宋_GB2312" w:eastAsia="仿宋_GB2312" w:cs="仿宋_GB2312"/>
          <w:highlight w:val="none"/>
          <w:lang w:eastAsia="zh-Hans"/>
        </w:rPr>
        <w:t>。</w:t>
      </w:r>
    </w:p>
    <w:p w14:paraId="2F66D61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8</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乙方</w:t>
      </w:r>
      <w:r>
        <w:rPr>
          <w:rFonts w:hint="eastAsia" w:ascii="仿宋_GB2312" w:hAnsi="仿宋_GB2312" w:eastAsia="仿宋_GB2312" w:cs="仿宋_GB2312"/>
          <w:highlight w:val="none"/>
        </w:rPr>
        <w:t>应当遵守环保、卫生、防疫、消防、治安管理等方面的法律规定，办理卫生许可证、职工健康证等合法经营手续，</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TOC \o "1-5" \h \z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严格把控人员健康、原材料的采购、储藏及加工，确保食品安全、卫生， 落实防火防爆措施，如未积极整改并给甲方造成严重损失的，甲方有权解除租赁合同，同时有权按照约定没收履约保证金，承租方须赔偿给甲方造成的所有损失。</w:t>
      </w:r>
    </w:p>
    <w:p w14:paraId="3D63E30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9</w:t>
      </w:r>
      <w:r>
        <w:rPr>
          <w:rFonts w:hint="eastAsia" w:ascii="仿宋_GB2312" w:hAnsi="仿宋_GB2312" w:eastAsia="仿宋_GB2312" w:cs="仿宋_GB2312"/>
          <w:highlight w:val="none"/>
        </w:rPr>
        <w:t>、乙方作为运营方须严格控制进驻租赁场地的</w:t>
      </w:r>
      <w:r>
        <w:rPr>
          <w:rFonts w:hint="eastAsia" w:ascii="仿宋_GB2312" w:hAnsi="仿宋_GB2312" w:eastAsia="仿宋_GB2312" w:cs="仿宋_GB2312"/>
          <w:highlight w:val="none"/>
          <w:lang w:val="en-US" w:eastAsia="zh-Hans"/>
        </w:rPr>
        <w:t>商家</w:t>
      </w:r>
      <w:r>
        <w:rPr>
          <w:rFonts w:hint="eastAsia" w:ascii="仿宋_GB2312" w:hAnsi="仿宋_GB2312" w:eastAsia="仿宋_GB2312" w:cs="仿宋_GB2312"/>
          <w:highlight w:val="none"/>
        </w:rPr>
        <w:t>，保障入驻</w:t>
      </w:r>
      <w:r>
        <w:rPr>
          <w:rFonts w:hint="eastAsia" w:ascii="仿宋_GB2312" w:hAnsi="仿宋_GB2312" w:eastAsia="仿宋_GB2312" w:cs="仿宋_GB2312"/>
          <w:highlight w:val="none"/>
          <w:lang w:eastAsia="zh-CN"/>
        </w:rPr>
        <w:t>商</w:t>
      </w:r>
      <w:r>
        <w:rPr>
          <w:rFonts w:hint="eastAsia" w:ascii="仿宋_GB2312" w:hAnsi="仿宋_GB2312" w:eastAsia="仿宋_GB2312" w:cs="仿宋_GB2312"/>
          <w:highlight w:val="none"/>
        </w:rPr>
        <w:t>家的高品质，若有严重影响整体区域形象的业态，甲方有权要求乙方于10个工作日内进行整改，若乙方拒不整改，或整改后仍未达到本条要求的，</w:t>
      </w:r>
      <w:r>
        <w:rPr>
          <w:rFonts w:hint="eastAsia" w:ascii="仿宋_GB2312" w:hAnsi="仿宋_GB2312" w:eastAsia="仿宋_GB2312" w:cs="仿宋_GB2312"/>
          <w:highlight w:val="none"/>
          <w:lang w:val="en-US" w:eastAsia="zh-Hans"/>
        </w:rPr>
        <w:t>视为乙方根本违约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甲方有权</w:t>
      </w:r>
      <w:r>
        <w:rPr>
          <w:rFonts w:hint="eastAsia" w:ascii="仿宋_GB2312" w:hAnsi="仿宋_GB2312" w:eastAsia="仿宋_GB2312" w:cs="仿宋_GB2312"/>
          <w:highlight w:val="none"/>
          <w:lang w:val="en-US" w:eastAsia="zh-Hans"/>
        </w:rPr>
        <w:t>立即</w:t>
      </w:r>
      <w:r>
        <w:rPr>
          <w:rFonts w:hint="eastAsia" w:ascii="仿宋_GB2312" w:hAnsi="仿宋_GB2312" w:eastAsia="仿宋_GB2312" w:cs="仿宋_GB2312"/>
          <w:highlight w:val="none"/>
        </w:rPr>
        <w:t>解除合同。</w:t>
      </w:r>
      <w:r>
        <w:rPr>
          <w:rFonts w:hint="eastAsia" w:ascii="仿宋_GB2312" w:hAnsi="仿宋_GB2312" w:eastAsia="仿宋_GB2312" w:cs="仿宋_GB2312"/>
          <w:highlight w:val="none"/>
        </w:rPr>
        <w:tab/>
      </w:r>
    </w:p>
    <w:p w14:paraId="3472BBBE">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10</w:t>
      </w:r>
      <w:r>
        <w:rPr>
          <w:rFonts w:hint="eastAsia" w:ascii="仿宋_GB2312" w:hAnsi="仿宋_GB2312" w:eastAsia="仿宋_GB2312" w:cs="仿宋_GB2312"/>
          <w:highlight w:val="none"/>
        </w:rPr>
        <w:t>、乙方员工使用必须符合劳动法规及卫生部门餐饮用工规定，且必须持健康证等餐饮经营所必须的有效证件方可上岗，同时向甲方提供员工个人信息表存档。</w:t>
      </w:r>
      <w:r>
        <w:rPr>
          <w:rFonts w:hint="eastAsia" w:ascii="仿宋_GB2312" w:hAnsi="仿宋_GB2312" w:eastAsia="仿宋_GB2312" w:cs="仿宋_GB2312"/>
          <w:highlight w:val="none"/>
        </w:rPr>
        <w:fldChar w:fldCharType="end"/>
      </w:r>
    </w:p>
    <w:p w14:paraId="3424C19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Hans"/>
        </w:rPr>
        <w:t>九</w:t>
      </w:r>
      <w:r>
        <w:rPr>
          <w:rFonts w:hint="eastAsia" w:ascii="仿宋_GB2312" w:hAnsi="仿宋_GB2312" w:eastAsia="仿宋_GB2312" w:cs="仿宋_GB2312"/>
          <w:b/>
          <w:bCs/>
          <w:highlight w:val="none"/>
        </w:rPr>
        <w:t>、房屋的返还</w:t>
      </w:r>
    </w:p>
    <w:p w14:paraId="2117B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租赁期限届满之日或本合同因任何原因解除或终止之日</w:t>
      </w:r>
      <w:r>
        <w:rPr>
          <w:rFonts w:hint="eastAsia" w:ascii="仿宋_GB2312" w:hAnsi="仿宋_GB2312" w:eastAsia="仿宋_GB2312" w:cs="仿宋_GB2312"/>
          <w:highlight w:val="none"/>
          <w:lang w:val="en-US" w:eastAsia="zh-Hans"/>
        </w:rPr>
        <w:t>起</w:t>
      </w:r>
      <w:r>
        <w:rPr>
          <w:rFonts w:ascii="仿宋_GB2312" w:hAnsi="仿宋_GB2312" w:eastAsia="仿宋_GB2312" w:cs="仿宋_GB2312"/>
          <w:highlight w:val="none"/>
          <w:lang w:eastAsia="zh-CN"/>
        </w:rPr>
        <w:t>10</w:t>
      </w:r>
      <w:r>
        <w:rPr>
          <w:rFonts w:hint="eastAsia" w:ascii="仿宋_GB2312" w:hAnsi="仿宋_GB2312" w:eastAsia="仿宋_GB2312" w:cs="仿宋_GB2312"/>
          <w:highlight w:val="none"/>
          <w:lang w:val="en-US" w:eastAsia="zh-CN"/>
        </w:rPr>
        <w:t>个工作日内，双方应当办理退租手续，经验收合格后乙方交还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。该期限为本合同项下</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的交还期。</w:t>
      </w:r>
    </w:p>
    <w:p w14:paraId="087EBCB1">
      <w:pPr>
        <w:spacing w:line="360" w:lineRule="auto"/>
        <w:ind w:firstLine="420" w:firstLineChars="2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highlight w:val="none"/>
          <w:lang w:val="en-US" w:eastAsia="zh-CN" w:bidi="zh-TW"/>
        </w:rPr>
        <w:t>2、</w:t>
      </w:r>
      <w:r>
        <w:rPr>
          <w:rFonts w:hint="eastAsia" w:ascii="仿宋_GB2312" w:hAnsi="仿宋_GB2312" w:eastAsia="仿宋_GB2312" w:cs="仿宋_GB2312"/>
          <w:color w:val="191919"/>
          <w:szCs w:val="24"/>
          <w:highlight w:val="none"/>
          <w:lang w:eastAsia="zh-CN" w:bidi="zh-TW"/>
        </w:rPr>
        <w:t>租赁期限届满前，如乙方确需提前解约的，应提前两个月书面通知甲方并经甲方同意，且履行完毕以下手续，方可提前解约：</w:t>
      </w:r>
    </w:p>
    <w:p w14:paraId="6448C3B2">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（1）腾空租赁标的并经过甲方验收后交还甲方；</w:t>
      </w:r>
    </w:p>
    <w:p w14:paraId="2901192F">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（2）交清实际租赁期限的租金及因租赁产生的其他相关费用；</w:t>
      </w:r>
    </w:p>
    <w:p w14:paraId="24D02E45">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（3）与第三方就使用租赁标的无纠纷事项；</w:t>
      </w:r>
    </w:p>
    <w:p w14:paraId="41496280">
      <w:pPr>
        <w:pStyle w:val="22"/>
        <w:spacing w:line="360" w:lineRule="auto"/>
        <w:ind w:firstLine="210" w:firstLineChars="100"/>
        <w:jc w:val="both"/>
        <w:rPr>
          <w:rFonts w:hint="eastAsia" w:ascii="仿宋_GB2312" w:hAnsi="仿宋_GB2312" w:eastAsia="仿宋_GB2312" w:cs="仿宋_GB2312"/>
          <w:szCs w:val="24"/>
          <w:highlight w:val="none"/>
          <w:lang w:val="en-US" w:eastAsia="zh-CN"/>
        </w:rPr>
      </w:pPr>
      <w:r>
        <w:rPr>
          <w:rFonts w:hint="eastAsia" w:ascii="仿宋_GB2312" w:hAnsi="仿宋_GB2312" w:eastAsia="仿宋_GB2312" w:cs="仿宋_GB2312"/>
          <w:szCs w:val="24"/>
          <w:highlight w:val="none"/>
          <w:lang w:val="en-US" w:eastAsia="zh-CN"/>
        </w:rPr>
        <w:t>（4）如乙方已享受租金优惠政策，且因乙方原因导致本合同提前终止（包括乙方违约导致甲方解除合同的情形），乙方应按照相关约定向甲方补偿减免租金金额。</w:t>
      </w:r>
    </w:p>
    <w:p w14:paraId="2E525CB1">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在交还期内：乙方应当使</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符合交付时的各项标准要求且保持清洁完好状态；乙方应付清应付租金、物业费及其他应付款项。</w:t>
      </w:r>
    </w:p>
    <w:p w14:paraId="6ABCC505">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对经相关部门审批同意进行装饰装修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的，装饰装修物已经形成附合</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乙方不得擅自拆除</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lang w:val="en-US" w:eastAsia="zh-CN"/>
        </w:rPr>
        <w:t>不得请求甲方或下一家租赁单位补偿相关费用</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Hans"/>
        </w:rPr>
        <w:t>如有损失由乙方自行承担</w:t>
      </w:r>
      <w:r>
        <w:rPr>
          <w:rFonts w:hint="eastAsia" w:ascii="仿宋_GB2312" w:hAnsi="仿宋_GB2312" w:eastAsia="仿宋_GB2312" w:cs="仿宋_GB2312"/>
          <w:highlight w:val="none"/>
          <w:lang w:val="en-US" w:eastAsia="zh-CN"/>
        </w:rPr>
        <w:t>。对未经相关部门审批同意擅自进行装饰装修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的，乙方应当</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恢复原状或赔偿损失。</w:t>
      </w:r>
    </w:p>
    <w:p w14:paraId="5E7433F0">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交还期满后乙方仍未能按照本条约定将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交还甲方的，则自交还期届满之日的次日起，乙方应当继续向物业服务公司支付物业费及</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lang w:val="en-US" w:eastAsia="zh-CN"/>
        </w:rPr>
        <w:t>费，并按照原租金标准向甲方支付房屋占有使用费，直至</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实际交还。</w:t>
      </w:r>
    </w:p>
    <w:p w14:paraId="5A1A24D2">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自交还期届满之日起5个工作日后，甲方或物业公司有权采取对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停止水、电等能源供应、控制人员从</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进出、阻止乙方继续开业经营等强制措施。此种情形下，乙方所应当承担的房屋占有使用费、物业服务费及能源费并不因此而得到减免。</w:t>
      </w:r>
    </w:p>
    <w:p w14:paraId="7286E381">
      <w:pPr>
        <w:pStyle w:val="22"/>
        <w:spacing w:line="400" w:lineRule="exact"/>
        <w:ind w:firstLine="420" w:firstLineChars="200"/>
        <w:jc w:val="both"/>
        <w:rPr>
          <w:rFonts w:ascii="仿宋_GB2312" w:hAnsi="仿宋_GB2312" w:eastAsia="仿宋_GB2312" w:cs="仿宋_GB2312"/>
          <w:highlight w:val="none"/>
          <w:lang w:eastAsia="zh-Hans"/>
        </w:rPr>
      </w:pP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无论任何原因，如乙方自交还期届满之日起5个工作日后，仍未将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交还甲方的，甲方或物业服务公司有权直接将乙方在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的物品及设备设施转移至他处存放，并将租赁标的清理收回使用，如由此产生相关清理、拆除费用由乙方承担，甲方代为承担的可向乙方追偿。物品存放期间发生的存放费用以及因此造成的乙方损失由乙方自行承担，甲方不对此承担任何赔偿责任。</w:t>
      </w:r>
      <w:r>
        <w:rPr>
          <w:rFonts w:hint="eastAsia" w:ascii="仿宋_GB2312" w:hAnsi="仿宋_GB2312" w:eastAsia="仿宋_GB2312" w:cs="仿宋_GB2312"/>
          <w:highlight w:val="none"/>
          <w:lang w:val="en-US" w:eastAsia="zh-Hans"/>
        </w:rPr>
        <w:t>如入驻商家向甲方索赔的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相应的责任及损失均由乙方承担</w:t>
      </w:r>
      <w:r>
        <w:rPr>
          <w:rFonts w:ascii="仿宋_GB2312" w:hAnsi="仿宋_GB2312" w:eastAsia="仿宋_GB2312" w:cs="仿宋_GB2312"/>
          <w:highlight w:val="none"/>
          <w:lang w:eastAsia="zh-Hans"/>
        </w:rPr>
        <w:t>。</w:t>
      </w:r>
    </w:p>
    <w:p w14:paraId="346BB953">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自甲方向乙方发出取回物品通知后30日内乙方未答复或未取回物品及设备设施的，乙方在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内遗留的任何装饰装修、设施设备、物品等均视为乙方放弃了所有权及一切权利，甲方有权自行予以处置（包括作为垃圾予以处理），且无需赔偿乙方。</w:t>
      </w:r>
      <w:r>
        <w:rPr>
          <w:rFonts w:ascii="仿宋_GB2312" w:hAnsi="仿宋_GB2312" w:eastAsia="仿宋_GB2312" w:cs="仿宋_GB2312"/>
          <w:highlight w:val="none"/>
          <w:lang w:val="en-US" w:eastAsia="zh-CN"/>
        </w:rPr>
        <w:t xml:space="preserve"> </w:t>
      </w:r>
    </w:p>
    <w:p w14:paraId="140898F4">
      <w:pPr>
        <w:pStyle w:val="22"/>
        <w:spacing w:before="60" w:line="400" w:lineRule="exact"/>
        <w:ind w:firstLine="422" w:firstLineChars="200"/>
        <w:jc w:val="both"/>
        <w:rPr>
          <w:rFonts w:hint="default" w:ascii="仿宋_GB2312" w:hAnsi="仿宋_GB2312" w:eastAsia="仿宋_GB2312" w:cs="仿宋_GB2312"/>
          <w:b/>
          <w:bCs/>
          <w:highlight w:val="yellow"/>
          <w:lang w:val="en-US" w:eastAsia="zh-CN"/>
        </w:rPr>
      </w:pPr>
      <w:r>
        <w:rPr>
          <w:rFonts w:hint="eastAsia" w:ascii="仿宋_GB2312" w:hAnsi="仿宋_GB2312" w:eastAsia="仿宋_GB2312" w:cs="仿宋_GB2312"/>
          <w:b/>
          <w:bCs/>
          <w:highlight w:val="none"/>
          <w:lang w:val="en-US" w:eastAsia="zh-Hans"/>
        </w:rPr>
        <w:t>十</w:t>
      </w:r>
      <w:r>
        <w:rPr>
          <w:rFonts w:hint="eastAsia" w:ascii="仿宋_GB2312" w:hAnsi="仿宋_GB2312" w:eastAsia="仿宋_GB2312" w:cs="仿宋_GB2312"/>
          <w:b/>
          <w:bCs/>
          <w:highlight w:val="none"/>
        </w:rPr>
        <w:t>、违约责任</w:t>
      </w:r>
    </w:p>
    <w:p w14:paraId="340F2661">
      <w:pPr>
        <w:pStyle w:val="22"/>
        <w:spacing w:line="400" w:lineRule="exact"/>
        <w:ind w:firstLine="420" w:firstLineChars="200"/>
        <w:jc w:val="both"/>
        <w:rPr>
          <w:rFonts w:ascii="仿宋_GB2312" w:hAnsi="仿宋_GB2312" w:eastAsia="仿宋_GB2312" w:cs="仿宋_GB2312"/>
          <w:highlight w:val="none"/>
        </w:rPr>
      </w:pPr>
      <w:bookmarkStart w:id="16" w:name="bookmark32"/>
      <w:r>
        <w:rPr>
          <w:rFonts w:hint="eastAsia" w:ascii="仿宋_GB2312" w:hAnsi="仿宋_GB2312" w:eastAsia="仿宋_GB2312" w:cs="仿宋_GB2312"/>
          <w:highlight w:val="none"/>
        </w:rPr>
        <w:t>1</w:t>
      </w:r>
      <w:bookmarkEnd w:id="16"/>
      <w:r>
        <w:rPr>
          <w:rFonts w:hint="eastAsia" w:ascii="仿宋_GB2312" w:hAnsi="仿宋_GB2312" w:eastAsia="仿宋_GB2312" w:cs="仿宋_GB2312"/>
          <w:highlight w:val="none"/>
        </w:rPr>
        <w:t>、有下列情形之一的，视为甲方根本违约，乙方有权提前解除本合同，合同自乙方解除通知送达甲方之日起解除：</w:t>
      </w:r>
    </w:p>
    <w:p w14:paraId="5864992C">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（1）甲方未按约定时间交付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超过30日</w:t>
      </w:r>
      <w:r>
        <w:rPr>
          <w:rFonts w:ascii="仿宋_GB2312" w:hAnsi="仿宋_GB2312" w:eastAsia="仿宋_GB2312" w:cs="仿宋_GB2312"/>
          <w:highlight w:val="none"/>
        </w:rPr>
        <w:t>。</w:t>
      </w:r>
    </w:p>
    <w:p w14:paraId="2B0F51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（2）甲方交付的</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不符合合同约定或存在严重质量缺陷影响乙方正常使用</w:t>
      </w:r>
      <w:r>
        <w:rPr>
          <w:rFonts w:ascii="仿宋_GB2312" w:hAnsi="仿宋_GB2312" w:eastAsia="仿宋_GB2312" w:cs="仿宋_GB2312"/>
          <w:highlight w:val="none"/>
        </w:rPr>
        <w:t>。</w:t>
      </w:r>
    </w:p>
    <w:p w14:paraId="6E4A770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（3）租赁标的被司法机关或行政机关依法查封或扣押。</w:t>
      </w:r>
    </w:p>
    <w:p w14:paraId="288C4BFD">
      <w:pPr>
        <w:pStyle w:val="22"/>
        <w:spacing w:line="400" w:lineRule="exact"/>
        <w:ind w:firstLine="420" w:firstLineChars="200"/>
        <w:jc w:val="both"/>
        <w:rPr>
          <w:rFonts w:ascii="仿宋_GB2312" w:hAnsi="仿宋_GB2312" w:eastAsia="仿宋_GB2312" w:cs="仿宋_GB2312"/>
          <w:highlight w:val="none"/>
        </w:rPr>
      </w:pPr>
      <w:bookmarkStart w:id="17" w:name="bookmark35"/>
      <w:r>
        <w:rPr>
          <w:rFonts w:hint="eastAsia" w:ascii="仿宋_GB2312" w:hAnsi="仿宋_GB2312" w:eastAsia="仿宋_GB2312" w:cs="仿宋_GB2312"/>
          <w:highlight w:val="none"/>
        </w:rPr>
        <w:t>2</w:t>
      </w:r>
      <w:bookmarkEnd w:id="17"/>
      <w:r>
        <w:rPr>
          <w:rFonts w:hint="eastAsia" w:ascii="仿宋_GB2312" w:hAnsi="仿宋_GB2312" w:eastAsia="仿宋_GB2312" w:cs="仿宋_GB2312"/>
          <w:highlight w:val="none"/>
        </w:rPr>
        <w:t>、</w:t>
      </w:r>
      <w:bookmarkStart w:id="18" w:name="bookmark36"/>
      <w:r>
        <w:rPr>
          <w:rFonts w:hint="eastAsia" w:ascii="仿宋_GB2312" w:hAnsi="仿宋_GB2312" w:eastAsia="仿宋_GB2312" w:cs="仿宋_GB2312"/>
          <w:highlight w:val="none"/>
        </w:rPr>
        <w:t>如乙方逾期支付房屋租金</w:t>
      </w:r>
      <w:r>
        <w:rPr>
          <w:rFonts w:hint="eastAsia" w:ascii="仿宋_GB2312" w:hAnsi="仿宋_GB2312" w:eastAsia="仿宋_GB2312" w:cs="仿宋_GB2312"/>
          <w:highlight w:val="none"/>
          <w:lang w:eastAsia="zh-CN"/>
        </w:rPr>
        <w:t>、物业费及水电费</w:t>
      </w:r>
      <w:r>
        <w:rPr>
          <w:rFonts w:hint="eastAsia" w:ascii="仿宋_GB2312" w:hAnsi="仿宋_GB2312" w:eastAsia="仿宋_GB2312" w:cs="仿宋_GB2312"/>
          <w:highlight w:val="none"/>
        </w:rPr>
        <w:t>的，自本合同规定的应付</w:t>
      </w:r>
      <w:r>
        <w:rPr>
          <w:rFonts w:hint="eastAsia" w:ascii="仿宋_GB2312" w:hAnsi="仿宋_GB2312" w:eastAsia="仿宋_GB2312" w:cs="仿宋_GB2312"/>
          <w:highlight w:val="none"/>
          <w:lang w:eastAsia="zh-CN"/>
        </w:rPr>
        <w:t>费用</w:t>
      </w:r>
      <w:r>
        <w:rPr>
          <w:rFonts w:hint="eastAsia" w:ascii="仿宋_GB2312" w:hAnsi="仿宋_GB2312" w:eastAsia="仿宋_GB2312" w:cs="仿宋_GB2312"/>
          <w:highlight w:val="none"/>
        </w:rPr>
        <w:t>期限之日第二天起至实际支付之日止，乙方向甲方支付</w:t>
      </w:r>
      <w:r>
        <w:rPr>
          <w:rFonts w:hint="eastAsia" w:ascii="仿宋_GB2312" w:hAnsi="仿宋_GB2312" w:eastAsia="仿宋_GB2312" w:cs="仿宋_GB2312"/>
          <w:highlight w:val="none"/>
          <w:lang w:val="en-US" w:eastAsia="zh-Hans"/>
        </w:rPr>
        <w:t>按照</w:t>
      </w:r>
      <w:r>
        <w:rPr>
          <w:rFonts w:hint="eastAsia" w:ascii="仿宋_GB2312" w:hAnsi="仿宋_GB2312" w:eastAsia="仿宋_GB2312" w:cs="仿宋_GB2312"/>
          <w:highlight w:val="none"/>
        </w:rPr>
        <w:t>逾期应付款</w:t>
      </w:r>
      <w:r>
        <w:rPr>
          <w:rFonts w:hint="eastAsia" w:ascii="仿宋_GB2312" w:hAnsi="仿宋_GB2312" w:eastAsia="仿宋_GB2312" w:cs="仿宋_GB2312"/>
          <w:highlight w:val="none"/>
          <w:lang w:val="en-US" w:eastAsia="zh-Hans"/>
        </w:rPr>
        <w:t>万分之五</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日计算</w:t>
      </w:r>
      <w:r>
        <w:rPr>
          <w:rFonts w:hint="eastAsia" w:ascii="仿宋_GB2312" w:hAnsi="仿宋_GB2312" w:eastAsia="仿宋_GB2312" w:cs="仿宋_GB2312"/>
          <w:highlight w:val="none"/>
        </w:rPr>
        <w:t>的违约金。</w:t>
      </w:r>
    </w:p>
    <w:p w14:paraId="0ABD7725">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rPr>
        <w:t>有下列情形之一的，视为乙方根本违约，甲方有权提前解除本合同，</w:t>
      </w:r>
      <w:r>
        <w:rPr>
          <w:rFonts w:hint="eastAsia" w:ascii="仿宋_GB2312" w:hAnsi="仿宋_GB2312" w:eastAsia="仿宋_GB2312" w:cs="仿宋_GB2312"/>
          <w:highlight w:val="none"/>
          <w:lang w:val="en-US" w:eastAsia="zh-CN"/>
        </w:rPr>
        <w:t>并要求乙方按照合同总金额的20%向甲方承担违约金；</w:t>
      </w:r>
      <w:r>
        <w:rPr>
          <w:rFonts w:hint="eastAsia" w:ascii="仿宋_GB2312" w:hAnsi="仿宋_GB2312" w:eastAsia="仿宋_GB2312" w:cs="仿宋_GB2312"/>
          <w:highlight w:val="none"/>
        </w:rPr>
        <w:t>合同自甲方解除通知送达乙方之日起解除</w:t>
      </w:r>
      <w:r>
        <w:rPr>
          <w:rFonts w:ascii="仿宋_GB2312" w:hAnsi="仿宋_GB2312" w:eastAsia="仿宋_GB2312" w:cs="仿宋_GB2312"/>
          <w:highlight w:val="none"/>
        </w:rPr>
        <w:t>：</w:t>
      </w:r>
    </w:p>
    <w:p w14:paraId="3BBEF990">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w:t>
      </w:r>
      <w:bookmarkEnd w:id="18"/>
      <w:r>
        <w:rPr>
          <w:rFonts w:hint="eastAsia" w:ascii="仿宋_GB2312" w:hAnsi="仿宋_GB2312" w:eastAsia="仿宋_GB2312" w:cs="仿宋_GB2312"/>
          <w:highlight w:val="none"/>
        </w:rPr>
        <w:t>1）乙方无正当理由</w:t>
      </w:r>
      <w:r>
        <w:rPr>
          <w:rFonts w:hint="eastAsia" w:ascii="仿宋_GB2312" w:hAnsi="仿宋_GB2312" w:eastAsia="仿宋_GB2312" w:cs="仿宋_GB2312"/>
          <w:highlight w:val="none"/>
          <w:lang w:val="en-US" w:eastAsia="zh-CN"/>
        </w:rPr>
        <w:t>或未按照合同约定履行</w:t>
      </w:r>
      <w:r>
        <w:rPr>
          <w:rFonts w:hint="eastAsia" w:ascii="仿宋_GB2312" w:hAnsi="仿宋_GB2312" w:eastAsia="仿宋_GB2312" w:cs="仿宋_GB2312"/>
          <w:highlight w:val="none"/>
        </w:rPr>
        <w:t>提前</w:t>
      </w:r>
      <w:r>
        <w:rPr>
          <w:rFonts w:hint="eastAsia" w:ascii="仿宋_GB2312" w:hAnsi="仿宋_GB2312" w:eastAsia="仿宋_GB2312" w:cs="仿宋_GB2312"/>
          <w:highlight w:val="none"/>
          <w:lang w:val="en-US" w:eastAsia="zh-CN"/>
        </w:rPr>
        <w:t>告知程序</w:t>
      </w:r>
      <w:r>
        <w:rPr>
          <w:rFonts w:hint="eastAsia" w:ascii="仿宋_GB2312" w:hAnsi="仿宋_GB2312" w:eastAsia="仿宋_GB2312" w:cs="仿宋_GB2312"/>
          <w:highlight w:val="none"/>
        </w:rPr>
        <w:t>解除本房屋租赁合同</w:t>
      </w:r>
      <w:r>
        <w:rPr>
          <w:rFonts w:hint="eastAsia" w:ascii="仿宋_GB2312" w:hAnsi="仿宋_GB2312" w:eastAsia="仿宋_GB2312" w:cs="仿宋_GB2312"/>
          <w:highlight w:val="none"/>
          <w:lang w:val="en-US" w:eastAsia="zh-CN"/>
        </w:rPr>
        <w:t>的</w:t>
      </w:r>
      <w:r>
        <w:rPr>
          <w:rFonts w:hint="eastAsia" w:ascii="仿宋_GB2312" w:hAnsi="仿宋_GB2312" w:eastAsia="仿宋_GB2312" w:cs="仿宋_GB2312"/>
          <w:highlight w:val="none"/>
        </w:rPr>
        <w:t>。</w:t>
      </w:r>
    </w:p>
    <w:p w14:paraId="73396711">
      <w:pPr>
        <w:pStyle w:val="22"/>
        <w:spacing w:line="400" w:lineRule="exact"/>
        <w:ind w:firstLine="420" w:firstLineChars="200"/>
        <w:jc w:val="both"/>
        <w:rPr>
          <w:rFonts w:ascii="仿宋_GB2312" w:hAnsi="仿宋_GB2312" w:eastAsia="仿宋_GB2312" w:cs="仿宋_GB2312"/>
          <w:highlight w:val="none"/>
        </w:rPr>
      </w:pPr>
      <w:bookmarkStart w:id="19" w:name="bookmark37"/>
      <w:r>
        <w:rPr>
          <w:rFonts w:hint="eastAsia" w:ascii="仿宋_GB2312" w:hAnsi="仿宋_GB2312" w:eastAsia="仿宋_GB2312" w:cs="仿宋_GB2312"/>
          <w:highlight w:val="none"/>
        </w:rPr>
        <w:t>（</w:t>
      </w:r>
      <w:bookmarkEnd w:id="19"/>
      <w:r>
        <w:rPr>
          <w:rFonts w:hint="eastAsia" w:ascii="仿宋_GB2312" w:hAnsi="仿宋_GB2312" w:eastAsia="仿宋_GB2312" w:cs="仿宋_GB2312"/>
          <w:highlight w:val="none"/>
        </w:rPr>
        <w:t>2）乙方未按约定交付租金</w:t>
      </w:r>
      <w:r>
        <w:rPr>
          <w:rFonts w:ascii="仿宋_GB2312" w:hAnsi="仿宋_GB2312" w:eastAsia="仿宋_GB2312" w:cs="仿宋_GB2312"/>
          <w:highlight w:val="none"/>
        </w:rPr>
        <w:t>、</w:t>
      </w:r>
      <w:r>
        <w:rPr>
          <w:rFonts w:hint="eastAsia" w:ascii="仿宋_GB2312" w:hAnsi="仿宋_GB2312" w:eastAsia="仿宋_GB2312" w:cs="仿宋_GB2312"/>
          <w:highlight w:val="none"/>
        </w:rPr>
        <w:t>履约保证金、物业费、</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rPr>
        <w:t>费等各项费用超过</w:t>
      </w:r>
      <w:r>
        <w:rPr>
          <w:rFonts w:ascii="仿宋_GB2312" w:hAnsi="仿宋_GB2312" w:eastAsia="仿宋_GB2312" w:cs="仿宋_GB2312"/>
          <w:highlight w:val="none"/>
        </w:rPr>
        <w:t>60</w:t>
      </w:r>
      <w:r>
        <w:rPr>
          <w:rFonts w:hint="eastAsia" w:ascii="仿宋_GB2312" w:hAnsi="仿宋_GB2312" w:eastAsia="仿宋_GB2312" w:cs="仿宋_GB2312"/>
          <w:highlight w:val="none"/>
        </w:rPr>
        <w:t>日；</w:t>
      </w:r>
    </w:p>
    <w:p w14:paraId="06457AF8">
      <w:pPr>
        <w:pStyle w:val="22"/>
        <w:spacing w:line="400" w:lineRule="exact"/>
        <w:ind w:firstLine="420" w:firstLineChars="200"/>
        <w:jc w:val="both"/>
        <w:rPr>
          <w:rFonts w:ascii="仿宋_GB2312" w:hAnsi="仿宋_GB2312" w:eastAsia="仿宋_GB2312" w:cs="仿宋_GB2312"/>
          <w:highlight w:val="none"/>
        </w:rPr>
      </w:pPr>
      <w:bookmarkStart w:id="20" w:name="bookmark39"/>
      <w:r>
        <w:rPr>
          <w:rFonts w:hint="eastAsia" w:ascii="仿宋_GB2312" w:hAnsi="仿宋_GB2312" w:eastAsia="仿宋_GB2312" w:cs="仿宋_GB2312"/>
          <w:highlight w:val="none"/>
        </w:rPr>
        <w:t>（</w:t>
      </w:r>
      <w:bookmarkEnd w:id="20"/>
      <w:r>
        <w:rPr>
          <w:rFonts w:ascii="仿宋_GB2312" w:hAnsi="仿宋_GB2312" w:eastAsia="仿宋_GB2312" w:cs="仿宋_GB2312"/>
          <w:highlight w:val="none"/>
        </w:rPr>
        <w:t>3</w:t>
      </w:r>
      <w:r>
        <w:rPr>
          <w:rFonts w:hint="eastAsia" w:ascii="仿宋_GB2312" w:hAnsi="仿宋_GB2312" w:eastAsia="仿宋_GB2312" w:cs="仿宋_GB2312"/>
          <w:highlight w:val="none"/>
        </w:rPr>
        <w:t>）未经甲方同意及有关部门批准，乙方擅自改变房屋用途</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擅自进行装修或</w:t>
      </w:r>
      <w:r>
        <w:rPr>
          <w:rFonts w:hint="eastAsia" w:ascii="仿宋_GB2312" w:hAnsi="仿宋_GB2312" w:eastAsia="仿宋_GB2312" w:cs="仿宋_GB2312"/>
          <w:highlight w:val="none"/>
        </w:rPr>
        <w:t>破坏房屋</w:t>
      </w:r>
      <w:r>
        <w:rPr>
          <w:rFonts w:hint="eastAsia" w:ascii="仿宋_GB2312" w:hAnsi="仿宋_GB2312" w:eastAsia="仿宋_GB2312" w:cs="仿宋_GB2312"/>
          <w:highlight w:val="none"/>
          <w:lang w:val="en-US" w:eastAsia="zh-Hans"/>
        </w:rPr>
        <w:t>结构</w:t>
      </w:r>
      <w:r>
        <w:rPr>
          <w:rFonts w:hint="eastAsia" w:ascii="仿宋_GB2312" w:hAnsi="仿宋_GB2312" w:eastAsia="仿宋_GB2312" w:cs="仿宋_GB2312"/>
          <w:highlight w:val="none"/>
        </w:rPr>
        <w:t>及设施</w:t>
      </w:r>
      <w:r>
        <w:rPr>
          <w:rFonts w:hint="eastAsia" w:ascii="仿宋_GB2312" w:hAnsi="仿宋_GB2312" w:eastAsia="仿宋_GB2312" w:cs="仿宋_GB2312"/>
          <w:highlight w:val="none"/>
          <w:lang w:val="en-US" w:eastAsia="zh-Hans"/>
        </w:rPr>
        <w:t>设备</w:t>
      </w:r>
      <w:r>
        <w:rPr>
          <w:rFonts w:ascii="仿宋_GB2312" w:hAnsi="仿宋_GB2312" w:eastAsia="仿宋_GB2312" w:cs="仿宋_GB2312"/>
          <w:highlight w:val="none"/>
          <w:lang w:eastAsia="zh-Hans"/>
        </w:rPr>
        <w:t>，或违反《安全生产协议书》的约定违规用房</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rPr>
        <w:tab/>
      </w:r>
    </w:p>
    <w:p w14:paraId="15B462DB">
      <w:pPr>
        <w:pStyle w:val="22"/>
        <w:spacing w:line="400" w:lineRule="exact"/>
        <w:ind w:firstLine="420" w:firstLineChars="200"/>
        <w:jc w:val="both"/>
        <w:rPr>
          <w:rFonts w:ascii="仿宋_GB2312" w:hAnsi="仿宋_GB2312" w:eastAsia="仿宋_GB2312" w:cs="仿宋_GB2312"/>
          <w:highlight w:val="none"/>
        </w:rPr>
      </w:pPr>
      <w:bookmarkStart w:id="21" w:name="bookmark40"/>
      <w:r>
        <w:rPr>
          <w:rFonts w:hint="eastAsia" w:ascii="仿宋_GB2312" w:hAnsi="仿宋_GB2312" w:eastAsia="仿宋_GB2312" w:cs="仿宋_GB2312"/>
          <w:highlight w:val="none"/>
        </w:rPr>
        <w:t>（</w:t>
      </w:r>
      <w:bookmarkEnd w:id="21"/>
      <w:r>
        <w:rPr>
          <w:rFonts w:ascii="仿宋_GB2312" w:hAnsi="仿宋_GB2312" w:eastAsia="仿宋_GB2312" w:cs="仿宋_GB2312"/>
          <w:highlight w:val="none"/>
        </w:rPr>
        <w:t>4</w:t>
      </w:r>
      <w:r>
        <w:rPr>
          <w:rFonts w:hint="eastAsia" w:ascii="仿宋_GB2312" w:hAnsi="仿宋_GB2312" w:eastAsia="仿宋_GB2312" w:cs="仿宋_GB2312"/>
          <w:highlight w:val="none"/>
        </w:rPr>
        <w:t>）未经甲方同意，乙方把场地</w:t>
      </w:r>
      <w:r>
        <w:rPr>
          <w:rFonts w:hint="eastAsia" w:ascii="仿宋_GB2312" w:hAnsi="仿宋_GB2312" w:eastAsia="仿宋_GB2312" w:cs="仿宋_GB2312"/>
          <w:highlight w:val="none"/>
          <w:lang w:val="en-US" w:eastAsia="zh-Hans"/>
        </w:rPr>
        <w:t>转租</w:t>
      </w:r>
      <w:r>
        <w:rPr>
          <w:rFonts w:hint="eastAsia" w:ascii="仿宋_GB2312" w:hAnsi="仿宋_GB2312" w:eastAsia="仿宋_GB2312" w:cs="仿宋_GB2312"/>
          <w:highlight w:val="none"/>
        </w:rPr>
        <w:t>给第三方的。</w:t>
      </w:r>
    </w:p>
    <w:p w14:paraId="7548F2D0">
      <w:pPr>
        <w:pStyle w:val="22"/>
        <w:spacing w:line="400" w:lineRule="exact"/>
        <w:ind w:firstLine="420" w:firstLineChars="200"/>
        <w:jc w:val="both"/>
        <w:rPr>
          <w:rFonts w:ascii="仿宋_GB2312" w:hAnsi="仿宋_GB2312" w:eastAsia="仿宋_GB2312" w:cs="仿宋_GB2312"/>
          <w:highlight w:val="none"/>
        </w:rPr>
      </w:pPr>
      <w:bookmarkStart w:id="22" w:name="bookmark41"/>
      <w:r>
        <w:rPr>
          <w:rFonts w:hint="eastAsia" w:ascii="仿宋_GB2312" w:hAnsi="仿宋_GB2312" w:eastAsia="仿宋_GB2312" w:cs="仿宋_GB2312"/>
          <w:highlight w:val="none"/>
        </w:rPr>
        <w:t>（</w:t>
      </w:r>
      <w:bookmarkEnd w:id="22"/>
      <w:r>
        <w:rPr>
          <w:rFonts w:ascii="仿宋_GB2312" w:hAnsi="仿宋_GB2312" w:eastAsia="仿宋_GB2312" w:cs="仿宋_GB2312"/>
          <w:highlight w:val="none"/>
        </w:rPr>
        <w:t>5</w:t>
      </w:r>
      <w:r>
        <w:rPr>
          <w:rFonts w:hint="eastAsia" w:ascii="仿宋_GB2312" w:hAnsi="仿宋_GB2312" w:eastAsia="仿宋_GB2312" w:cs="仿宋_GB2312"/>
          <w:highlight w:val="none"/>
        </w:rPr>
        <w:t>）乙方不接受甲方、物业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所在地上级行政主管部门的监督检查，妨碍各方对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的管理，对各方发出的整改要求不按期整改、整改不彻底或拒绝整改</w:t>
      </w:r>
      <w:r>
        <w:rPr>
          <w:rFonts w:ascii="仿宋_GB2312" w:hAnsi="仿宋_GB2312" w:eastAsia="仿宋_GB2312" w:cs="仿宋_GB2312"/>
          <w:highlight w:val="none"/>
        </w:rPr>
        <w:t>。</w:t>
      </w:r>
    </w:p>
    <w:p w14:paraId="0212B037">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lang w:val="en-US" w:eastAsia="zh-Hans"/>
        </w:rPr>
        <w:t>乙方或入驻商家</w:t>
      </w:r>
      <w:r>
        <w:rPr>
          <w:rFonts w:hint="eastAsia" w:ascii="仿宋_GB2312" w:hAnsi="仿宋_GB2312" w:eastAsia="仿宋_GB2312" w:cs="仿宋_GB2312"/>
          <w:highlight w:val="none"/>
        </w:rPr>
        <w:t>在房屋内进行违法</w:t>
      </w:r>
      <w:r>
        <w:rPr>
          <w:rFonts w:hint="eastAsia" w:ascii="仿宋_GB2312" w:hAnsi="仿宋_GB2312" w:eastAsia="仿宋_GB2312" w:cs="仿宋_GB2312"/>
          <w:highlight w:val="none"/>
          <w:lang w:val="en-US" w:eastAsia="zh-Hans"/>
        </w:rPr>
        <w:t>违规</w:t>
      </w:r>
      <w:r>
        <w:rPr>
          <w:rFonts w:hint="eastAsia" w:ascii="仿宋_GB2312" w:hAnsi="仿宋_GB2312" w:eastAsia="仿宋_GB2312" w:cs="仿宋_GB2312"/>
          <w:highlight w:val="none"/>
        </w:rPr>
        <w:t>活动。</w:t>
      </w:r>
    </w:p>
    <w:p w14:paraId="2155F834">
      <w:pPr>
        <w:pStyle w:val="22"/>
        <w:spacing w:line="400" w:lineRule="exact"/>
        <w:ind w:firstLine="420" w:firstLineChars="200"/>
        <w:jc w:val="both"/>
        <w:rPr>
          <w:rFonts w:ascii="仿宋_GB2312" w:hAnsi="仿宋_GB2312" w:eastAsia="仿宋_GB2312" w:cs="仿宋_GB2312"/>
          <w:highlight w:val="none"/>
        </w:rPr>
      </w:pPr>
      <w:bookmarkStart w:id="23" w:name="bookmark42"/>
      <w:r>
        <w:rPr>
          <w:rFonts w:hint="eastAsia" w:ascii="仿宋_GB2312" w:hAnsi="仿宋_GB2312" w:eastAsia="仿宋_GB2312" w:cs="仿宋_GB2312"/>
          <w:highlight w:val="none"/>
        </w:rPr>
        <w:t>（</w:t>
      </w:r>
      <w:bookmarkEnd w:id="23"/>
      <w:r>
        <w:rPr>
          <w:rFonts w:hint="eastAsia" w:ascii="仿宋_GB2312" w:hAnsi="仿宋_GB2312" w:eastAsia="仿宋_GB2312" w:cs="仿宋_GB2312"/>
          <w:highlight w:val="none"/>
        </w:rPr>
        <w:t>7）乙方未经甲方同意，连续停业超过十天或一年内累计停业超过三十天的（政府行政命令、重大事故、不可预见事件、乙方升级改造期间除外）。</w:t>
      </w:r>
    </w:p>
    <w:p w14:paraId="77F0C6A0">
      <w:pPr>
        <w:pStyle w:val="22"/>
        <w:spacing w:line="400" w:lineRule="exact"/>
        <w:ind w:firstLine="420" w:firstLineChars="200"/>
        <w:jc w:val="both"/>
        <w:rPr>
          <w:rFonts w:ascii="仿宋_GB2312" w:hAnsi="仿宋_GB2312" w:eastAsia="仿宋_GB2312" w:cs="仿宋_GB2312"/>
          <w:highlight w:val="none"/>
        </w:rPr>
      </w:pPr>
      <w:bookmarkStart w:id="24" w:name="bookmark43"/>
      <w:r>
        <w:rPr>
          <w:rFonts w:hint="eastAsia" w:ascii="仿宋_GB2312" w:hAnsi="仿宋_GB2312" w:eastAsia="仿宋_GB2312" w:cs="仿宋_GB2312"/>
          <w:highlight w:val="none"/>
        </w:rPr>
        <w:t>（</w:t>
      </w:r>
      <w:bookmarkEnd w:id="24"/>
      <w:r>
        <w:rPr>
          <w:rFonts w:hint="eastAsia" w:ascii="仿宋_GB2312" w:hAnsi="仿宋_GB2312" w:eastAsia="仿宋_GB2312" w:cs="仿宋_GB2312"/>
          <w:highlight w:val="none"/>
        </w:rPr>
        <w:t>8）乙方</w:t>
      </w:r>
      <w:r>
        <w:rPr>
          <w:rFonts w:hint="eastAsia" w:ascii="仿宋_GB2312" w:hAnsi="仿宋_GB2312" w:eastAsia="仿宋_GB2312" w:cs="仿宋_GB2312"/>
          <w:highlight w:val="none"/>
          <w:lang w:val="en-US" w:eastAsia="zh-Hans"/>
        </w:rPr>
        <w:t>或入驻商家</w:t>
      </w:r>
      <w:r>
        <w:rPr>
          <w:rFonts w:hint="eastAsia" w:ascii="仿宋_GB2312" w:hAnsi="仿宋_GB2312" w:eastAsia="仿宋_GB2312" w:cs="仿宋_GB2312"/>
          <w:highlight w:val="none"/>
        </w:rPr>
        <w:t>出售假冒伪劣产品、侵犯他人知识产权或者其</w:t>
      </w:r>
      <w:r>
        <w:rPr>
          <w:rFonts w:hint="eastAsia" w:ascii="仿宋_GB2312" w:hAnsi="仿宋_GB2312" w:eastAsia="仿宋_GB2312" w:cs="仿宋_GB2312"/>
          <w:highlight w:val="none"/>
          <w:lang w:val="en-US" w:eastAsia="zh-Hans"/>
        </w:rPr>
        <w:t>他</w:t>
      </w:r>
      <w:r>
        <w:rPr>
          <w:rFonts w:hint="eastAsia" w:ascii="仿宋_GB2312" w:hAnsi="仿宋_GB2312" w:eastAsia="仿宋_GB2312" w:cs="仿宋_GB2312"/>
          <w:highlight w:val="none"/>
        </w:rPr>
        <w:t>违法产品的。</w:t>
      </w:r>
    </w:p>
    <w:p w14:paraId="0AEA3755">
      <w:pPr>
        <w:pStyle w:val="22"/>
        <w:spacing w:line="400" w:lineRule="exact"/>
        <w:ind w:firstLine="420" w:firstLineChars="200"/>
        <w:jc w:val="both"/>
        <w:rPr>
          <w:rFonts w:ascii="仿宋_GB2312" w:hAnsi="仿宋_GB2312" w:eastAsia="仿宋_GB2312" w:cs="仿宋_GB2312"/>
          <w:highlight w:val="none"/>
        </w:rPr>
      </w:pPr>
      <w:bookmarkStart w:id="25" w:name="bookmark44"/>
      <w:bookmarkEnd w:id="25"/>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t>乙方严重违反国家消防制度和有关法律法规的。</w:t>
      </w:r>
    </w:p>
    <w:p w14:paraId="4CB57DBE">
      <w:pPr>
        <w:pStyle w:val="22"/>
        <w:spacing w:line="400" w:lineRule="exact"/>
        <w:ind w:firstLine="420" w:firstLineChars="200"/>
        <w:jc w:val="both"/>
        <w:rPr>
          <w:rFonts w:ascii="仿宋_GB2312" w:hAnsi="仿宋_GB2312" w:eastAsia="仿宋_GB2312" w:cs="仿宋_GB2312"/>
          <w:highlight w:val="none"/>
        </w:rPr>
      </w:pPr>
      <w:bookmarkStart w:id="26" w:name="bookmark45"/>
      <w:bookmarkEnd w:id="26"/>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乙方未在开业前自行办理好国家规定的消防、食品卫生、安全等相关手续和证照。</w:t>
      </w:r>
    </w:p>
    <w:p w14:paraId="11176BDE">
      <w:pPr>
        <w:pStyle w:val="22"/>
        <w:spacing w:line="400" w:lineRule="exact"/>
        <w:ind w:firstLine="420" w:firstLineChars="200"/>
        <w:jc w:val="both"/>
        <w:rPr>
          <w:rFonts w:ascii="仿宋_GB2312" w:hAnsi="仿宋_GB2312" w:eastAsia="仿宋_GB2312" w:cs="仿宋_GB2312"/>
          <w:highlight w:val="none"/>
        </w:rPr>
      </w:pPr>
      <w:bookmarkStart w:id="27" w:name="bookmark46"/>
      <w:bookmarkEnd w:id="27"/>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11</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乙方经营期间，岀现屠宰、售卖活物(野生动物、家禽、宠物)等严重影响经营场所</w:t>
      </w:r>
      <w:r>
        <w:rPr>
          <w:rFonts w:hint="eastAsia" w:ascii="仿宋_GB2312" w:hAnsi="仿宋_GB2312" w:eastAsia="仿宋_GB2312" w:cs="仿宋_GB2312"/>
          <w:highlight w:val="none"/>
          <w:lang w:val="en-US" w:eastAsia="zh-Hans"/>
        </w:rPr>
        <w:t>或科教城园区</w:t>
      </w:r>
      <w:r>
        <w:rPr>
          <w:rFonts w:hint="eastAsia" w:ascii="仿宋_GB2312" w:hAnsi="仿宋_GB2312" w:eastAsia="仿宋_GB2312" w:cs="仿宋_GB2312"/>
          <w:highlight w:val="none"/>
        </w:rPr>
        <w:t>形象的。</w:t>
      </w:r>
    </w:p>
    <w:p w14:paraId="43C6D9D8">
      <w:pPr>
        <w:pStyle w:val="22"/>
        <w:spacing w:line="400" w:lineRule="exact"/>
        <w:ind w:firstLine="420" w:firstLineChars="200"/>
        <w:jc w:val="both"/>
        <w:rPr>
          <w:rFonts w:ascii="仿宋_GB2312" w:hAnsi="仿宋_GB2312" w:eastAsia="仿宋_GB2312" w:cs="仿宋_GB2312"/>
          <w:highlight w:val="none"/>
        </w:rPr>
      </w:pPr>
      <w:bookmarkStart w:id="28" w:name="bookmark47"/>
      <w:bookmarkEnd w:id="28"/>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12</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乙方经营期间岀现食品</w:t>
      </w:r>
      <w:r>
        <w:rPr>
          <w:rFonts w:hint="eastAsia" w:ascii="仿宋_GB2312" w:hAnsi="仿宋_GB2312" w:eastAsia="仿宋_GB2312" w:cs="仿宋_GB2312"/>
          <w:highlight w:val="none"/>
          <w:lang w:val="en-US" w:eastAsia="zh-Hans"/>
        </w:rPr>
        <w:t>卫生</w:t>
      </w:r>
      <w:r>
        <w:rPr>
          <w:rFonts w:hint="eastAsia" w:ascii="仿宋_GB2312" w:hAnsi="仿宋_GB2312" w:eastAsia="仿宋_GB2312" w:cs="仿宋_GB2312"/>
          <w:highlight w:val="none"/>
        </w:rPr>
        <w:t>、火灾等安全事故</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不及时处理</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w:t>
      </w:r>
      <w:r>
        <w:rPr>
          <w:rFonts w:hint="eastAsia" w:ascii="仿宋_GB2312" w:hAnsi="仿宋_GB2312" w:eastAsia="仿宋_GB2312" w:cs="仿宋_GB2312"/>
          <w:highlight w:val="none"/>
        </w:rPr>
        <w:t>给甲方造成严重</w:t>
      </w:r>
      <w:r>
        <w:rPr>
          <w:rFonts w:hint="eastAsia" w:ascii="仿宋_GB2312" w:hAnsi="仿宋_GB2312" w:eastAsia="仿宋_GB2312" w:cs="仿宋_GB2312"/>
          <w:highlight w:val="none"/>
          <w:lang w:val="en-US" w:eastAsia="zh-Hans"/>
        </w:rPr>
        <w:t>舆论影响</w:t>
      </w:r>
      <w:r>
        <w:rPr>
          <w:rFonts w:hint="eastAsia" w:ascii="仿宋_GB2312" w:hAnsi="仿宋_GB2312" w:eastAsia="仿宋_GB2312" w:cs="仿宋_GB2312"/>
          <w:highlight w:val="none"/>
        </w:rPr>
        <w:t>的</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或造成甲方严重损失的</w:t>
      </w:r>
      <w:r>
        <w:rPr>
          <w:rFonts w:hint="eastAsia" w:ascii="仿宋_GB2312" w:hAnsi="仿宋_GB2312" w:eastAsia="仿宋_GB2312" w:cs="仿宋_GB2312"/>
          <w:highlight w:val="none"/>
        </w:rPr>
        <w:t>。</w:t>
      </w:r>
    </w:p>
    <w:p w14:paraId="7163C49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（13）</w:t>
      </w:r>
      <w:r>
        <w:rPr>
          <w:rFonts w:hint="eastAsia" w:ascii="仿宋_GB2312" w:hAnsi="仿宋_GB2312" w:eastAsia="仿宋_GB2312" w:cs="仿宋_GB2312"/>
          <w:highlight w:val="none"/>
          <w:lang w:val="en-US" w:eastAsia="zh-Hans"/>
        </w:rPr>
        <w:t>乙方满意度问卷调查结果不合格</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限期整改后仍不合格的</w:t>
      </w:r>
      <w:r>
        <w:rPr>
          <w:rFonts w:ascii="仿宋_GB2312" w:hAnsi="仿宋_GB2312" w:eastAsia="仿宋_GB2312" w:cs="仿宋_GB2312"/>
          <w:highlight w:val="none"/>
          <w:lang w:eastAsia="zh-Hans"/>
        </w:rPr>
        <w:t>。</w:t>
      </w:r>
    </w:p>
    <w:p w14:paraId="70F1E072">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（14）</w:t>
      </w:r>
      <w:r>
        <w:rPr>
          <w:rFonts w:hint="eastAsia" w:ascii="仿宋_GB2312" w:hAnsi="仿宋_GB2312" w:eastAsia="仿宋_GB2312" w:cs="仿宋_GB2312"/>
          <w:highlight w:val="none"/>
          <w:lang w:val="en-US" w:eastAsia="zh-Hans"/>
        </w:rPr>
        <w:t>乙方严重影响其他业主正常使用房屋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或干扰甲方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物业公司或其他业主正常生产经营行为并导致严重不良后果的</w:t>
      </w:r>
      <w:r>
        <w:rPr>
          <w:rFonts w:ascii="仿宋_GB2312" w:hAnsi="仿宋_GB2312" w:eastAsia="仿宋_GB2312" w:cs="仿宋_GB2312"/>
          <w:highlight w:val="none"/>
          <w:lang w:eastAsia="zh-Hans"/>
        </w:rPr>
        <w:t>。</w:t>
      </w:r>
    </w:p>
    <w:p w14:paraId="5477AB1E">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（15）</w:t>
      </w:r>
      <w:r>
        <w:rPr>
          <w:rFonts w:hint="eastAsia" w:ascii="仿宋_GB2312" w:hAnsi="仿宋_GB2312" w:eastAsia="仿宋_GB2312" w:cs="仿宋_GB2312"/>
          <w:highlight w:val="none"/>
          <w:lang w:val="en-US" w:eastAsia="zh-Hans"/>
        </w:rPr>
        <w:t>乙方存在其他不当使用房屋的行为并造成严重后果的</w:t>
      </w:r>
      <w:r>
        <w:rPr>
          <w:rFonts w:ascii="仿宋_GB2312" w:hAnsi="仿宋_GB2312" w:eastAsia="仿宋_GB2312" w:cs="仿宋_GB2312"/>
          <w:highlight w:val="none"/>
          <w:lang w:eastAsia="zh-Hans"/>
        </w:rPr>
        <w:t>。</w:t>
      </w:r>
    </w:p>
    <w:p w14:paraId="3C3C83A2">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Hans"/>
        </w:rPr>
        <w:t>如乙方存在上述违约行为的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无论甲方是否选择解除合同</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甲方均有权取消租金减免优惠政策</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乙方应按照原合同约定的租金标准向甲方补缴减免部分租金</w:t>
      </w:r>
      <w:r>
        <w:rPr>
          <w:rFonts w:ascii="仿宋_GB2312" w:hAnsi="仿宋_GB2312" w:eastAsia="仿宋_GB2312" w:cs="仿宋_GB2312"/>
          <w:highlight w:val="none"/>
          <w:lang w:eastAsia="zh-Hans"/>
        </w:rPr>
        <w:t>。</w:t>
      </w:r>
    </w:p>
    <w:p w14:paraId="60FB316F">
      <w:pPr>
        <w:pStyle w:val="22"/>
        <w:spacing w:line="400" w:lineRule="exact"/>
        <w:ind w:firstLine="420" w:firstLineChars="200"/>
        <w:jc w:val="both"/>
        <w:rPr>
          <w:rFonts w:ascii="仿宋_GB2312" w:hAnsi="仿宋_GB2312" w:eastAsia="仿宋_GB2312" w:cs="仿宋_GB2312"/>
          <w:highlight w:val="none"/>
          <w:lang w:val="en-US" w:eastAsia="zh-CN"/>
        </w:rPr>
      </w:pPr>
      <w:bookmarkStart w:id="29" w:name="bookmark49"/>
      <w:r>
        <w:rPr>
          <w:rFonts w:hint="eastAsia" w:ascii="仿宋_GB2312" w:hAnsi="仿宋_GB2312" w:eastAsia="仿宋_GB2312" w:cs="仿宋_GB2312"/>
          <w:highlight w:val="none"/>
        </w:rPr>
        <w:t>4</w:t>
      </w:r>
      <w:bookmarkEnd w:id="29"/>
      <w:r>
        <w:rPr>
          <w:rFonts w:hint="eastAsia" w:ascii="仿宋_GB2312" w:hAnsi="仿宋_GB2312" w:eastAsia="仿宋_GB2312" w:cs="仿宋_GB2312"/>
          <w:highlight w:val="none"/>
        </w:rPr>
        <w:t>、任意一方违反本合同项下的义务的，违约方应赔偿守约方由此受到的全部实际损失、损害、费用和支出（包括但不限于为实现权利而支出的律师费、诉讼费、公证费、保全费、交通费等）。</w:t>
      </w:r>
    </w:p>
    <w:p w14:paraId="3A4BB5C8">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十一、争议的解决</w:t>
      </w:r>
    </w:p>
    <w:p w14:paraId="69A4C140">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rPr>
        <w:t>本合同在履行中若发生争议，甲乙双方应协商解决。协商不能达成一致，可向出租房屋所在地人民法院起诉。</w:t>
      </w:r>
    </w:p>
    <w:p w14:paraId="7A5450CA">
      <w:pPr>
        <w:pStyle w:val="22"/>
        <w:spacing w:before="60" w:line="400" w:lineRule="exact"/>
        <w:ind w:firstLine="422" w:firstLineChars="200"/>
        <w:jc w:val="both"/>
        <w:rPr>
          <w:rFonts w:hint="eastAsia"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lang w:val="en-US" w:eastAsia="zh-Hans"/>
        </w:rPr>
        <w:t>十二、通知与送达</w:t>
      </w:r>
    </w:p>
    <w:p w14:paraId="76236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1、甲方、乙方按以下列明的地址发送通知：</w:t>
      </w:r>
    </w:p>
    <w:p w14:paraId="4AEA228C">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甲方地址： </w:t>
      </w:r>
    </w:p>
    <w:p w14:paraId="27CC76C0">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4D47A1FC">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23A3F4DA">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3CF5E90E">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乙方地址： </w:t>
      </w:r>
    </w:p>
    <w:p w14:paraId="4BCDCAA5">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25546C31">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0D834A1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4C6873C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各方确认，上述通讯地址为各方履行合同、诉讼（仲裁）期间等各类通知、法律文书的有效邮寄送达地址，按上述通讯地址邮寄通知或文书，视为送达。若发生无人签收、退回或被拒收等送达不能情形的，则该文书退回之日即为送达之日；若采取当面送达时，如果拒收的，送达人可采取拍照、录像方式记录送达过程，并将文书留置，该文书一经留置即视为送达。</w:t>
      </w:r>
    </w:p>
    <w:p w14:paraId="6D0593DF">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3、各方确认，</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办理</w:t>
      </w:r>
      <w:r>
        <w:rPr>
          <w:rFonts w:hint="eastAsia" w:ascii="仿宋_GB2312" w:hAnsi="仿宋_GB2312" w:eastAsia="仿宋_GB2312" w:cs="仿宋_GB2312"/>
          <w:highlight w:val="none"/>
          <w:lang w:val="en-US" w:eastAsia="zh-Hans"/>
        </w:rPr>
        <w:t>完毕</w:t>
      </w:r>
      <w:r>
        <w:rPr>
          <w:rFonts w:hint="eastAsia" w:ascii="仿宋_GB2312" w:hAnsi="仿宋_GB2312" w:eastAsia="仿宋_GB2312" w:cs="仿宋_GB2312"/>
          <w:highlight w:val="none"/>
          <w:lang w:val="en-US" w:eastAsia="zh-CN"/>
        </w:rPr>
        <w:t>退租手续前该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是</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的有效通知地址。甲方或物业服务公司有权将租赁相关的通知张贴于该租赁标的的门窗或墙面上，该通知一经张贴即视为已经向</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送达通知，</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于通知张贴当日知悉通知内容。</w:t>
      </w:r>
    </w:p>
    <w:p w14:paraId="6C3934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4、一方若指定其他地址或地址变更，须在三日内以书面形式通知另一方；如一方变更地址后未通知的，另一方有权按照原地址送达。怠于通知的一方应当承担对其不利的法律后果。</w:t>
      </w:r>
    </w:p>
    <w:p w14:paraId="6D2BB401">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三</w:t>
      </w:r>
      <w:r>
        <w:rPr>
          <w:rFonts w:hint="eastAsia" w:ascii="仿宋_GB2312" w:hAnsi="仿宋_GB2312" w:eastAsia="仿宋_GB2312" w:cs="仿宋_GB2312"/>
          <w:b/>
          <w:bCs/>
          <w:highlight w:val="none"/>
        </w:rPr>
        <w:t>、其</w:t>
      </w:r>
      <w:r>
        <w:rPr>
          <w:rFonts w:hint="eastAsia" w:ascii="仿宋_GB2312" w:hAnsi="仿宋_GB2312" w:eastAsia="仿宋_GB2312" w:cs="仿宋_GB2312"/>
          <w:b/>
          <w:bCs/>
          <w:highlight w:val="none"/>
          <w:lang w:val="en-US" w:eastAsia="zh-Hans"/>
        </w:rPr>
        <w:t>他</w:t>
      </w:r>
      <w:r>
        <w:rPr>
          <w:rFonts w:hint="eastAsia" w:ascii="仿宋_GB2312" w:hAnsi="仿宋_GB2312" w:eastAsia="仿宋_GB2312" w:cs="仿宋_GB2312"/>
          <w:b/>
          <w:bCs/>
          <w:highlight w:val="none"/>
        </w:rPr>
        <w:t>事项</w:t>
      </w:r>
    </w:p>
    <w:p w14:paraId="543F2026">
      <w:pPr>
        <w:pStyle w:val="22"/>
        <w:spacing w:line="400" w:lineRule="exact"/>
        <w:ind w:firstLine="420" w:firstLineChars="200"/>
        <w:jc w:val="both"/>
        <w:rPr>
          <w:rFonts w:ascii="仿宋_GB2312" w:hAnsi="仿宋_GB2312" w:eastAsia="仿宋_GB2312" w:cs="仿宋_GB2312"/>
          <w:highlight w:val="none"/>
        </w:rPr>
      </w:pPr>
      <w:bookmarkStart w:id="30" w:name="bookmark53"/>
      <w:r>
        <w:rPr>
          <w:rFonts w:hint="eastAsia" w:ascii="仿宋_GB2312" w:hAnsi="仿宋_GB2312" w:eastAsia="仿宋_GB2312" w:cs="仿宋_GB2312"/>
          <w:highlight w:val="none"/>
        </w:rPr>
        <w:t>1</w:t>
      </w:r>
      <w:bookmarkEnd w:id="30"/>
      <w:r>
        <w:rPr>
          <w:rFonts w:hint="eastAsia" w:ascii="仿宋_GB2312" w:hAnsi="仿宋_GB2312" w:eastAsia="仿宋_GB2312" w:cs="仿宋_GB2312"/>
          <w:highlight w:val="none"/>
        </w:rPr>
        <w:t>、租赁期内，如甲方转让</w:t>
      </w:r>
      <w:r>
        <w:rPr>
          <w:rFonts w:hint="eastAsia" w:ascii="仿宋_GB2312" w:hAnsi="仿宋_GB2312" w:eastAsia="仿宋_GB2312" w:cs="仿宋_GB2312"/>
          <w:highlight w:val="none"/>
          <w:lang w:val="en-US" w:eastAsia="zh-Hans"/>
        </w:rPr>
        <w:t>房屋的</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同意放弃优先购买权，并承诺按本合同继续履行承租人的权利和义务。本合同项下甲方的权利和义务由房屋所有权受让人继受。</w:t>
      </w:r>
    </w:p>
    <w:p w14:paraId="36A0F65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2、</w:t>
      </w:r>
      <w:r>
        <w:rPr>
          <w:rFonts w:hint="eastAsia" w:ascii="仿宋_GB2312" w:hAnsi="仿宋_GB2312" w:eastAsia="仿宋_GB2312" w:cs="仿宋_GB2312"/>
          <w:highlight w:val="none"/>
          <w:lang w:val="en-US" w:eastAsia="zh-Hans"/>
        </w:rPr>
        <w:t>原合同附件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继续作为本合同附件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在合同有效期内生效</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双方不再另行签订安全协议</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的约定安全生产经营并承担相应责任</w:t>
      </w:r>
      <w:r>
        <w:rPr>
          <w:rFonts w:ascii="仿宋_GB2312" w:hAnsi="仿宋_GB2312" w:eastAsia="仿宋_GB2312" w:cs="仿宋_GB2312"/>
          <w:highlight w:val="none"/>
          <w:lang w:eastAsia="zh-Hans"/>
        </w:rPr>
        <w:t>。</w:t>
      </w:r>
    </w:p>
    <w:p w14:paraId="5F0E5636">
      <w:pPr>
        <w:pStyle w:val="22"/>
        <w:spacing w:before="60" w:line="400" w:lineRule="exact"/>
        <w:ind w:firstLine="422" w:firstLineChars="200"/>
        <w:jc w:val="both"/>
        <w:rPr>
          <w:rFonts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四</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合同的生效</w:t>
      </w:r>
    </w:p>
    <w:p w14:paraId="7DE73C1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本合同须经</w:t>
      </w:r>
      <w:r>
        <w:rPr>
          <w:rFonts w:hint="eastAsia" w:ascii="仿宋_GB2312" w:hAnsi="仿宋_GB2312" w:eastAsia="仿宋_GB2312" w:cs="仿宋_GB2312"/>
          <w:highlight w:val="none"/>
          <w:lang w:val="en-US" w:eastAsia="zh-Hans"/>
        </w:rPr>
        <w:t>双</w:t>
      </w:r>
      <w:r>
        <w:rPr>
          <w:rFonts w:hint="eastAsia" w:ascii="仿宋_GB2312" w:hAnsi="仿宋_GB2312" w:eastAsia="仿宋_GB2312" w:cs="仿宋_GB2312"/>
          <w:highlight w:val="none"/>
        </w:rPr>
        <w:t>方签字盖章后生效。本合同一式四份，双方各执两份。</w:t>
      </w:r>
    </w:p>
    <w:p w14:paraId="6A3C07AF">
      <w:pPr>
        <w:pStyle w:val="22"/>
        <w:spacing w:line="400" w:lineRule="exact"/>
        <w:ind w:firstLine="420" w:firstLineChars="200"/>
        <w:jc w:val="both"/>
        <w:rPr>
          <w:rFonts w:ascii="仿宋_GB2312" w:hAnsi="仿宋_GB2312" w:eastAsia="仿宋_GB2312" w:cs="仿宋_GB2312"/>
          <w:highlight w:val="none"/>
        </w:rPr>
      </w:pPr>
    </w:p>
    <w:p w14:paraId="4B7B5BB9">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（以下无正文）</w:t>
      </w:r>
    </w:p>
    <w:p w14:paraId="58B0225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7CBC352C">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A0C18C0">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CCE1552">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2F0C1B54">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甲方（盖章）：</w:t>
      </w:r>
    </w:p>
    <w:p w14:paraId="04A74A8F">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075D046">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22E7B3A5">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p>
    <w:p w14:paraId="6D37364C">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乙方（盖章）：</w:t>
      </w:r>
    </w:p>
    <w:p w14:paraId="0D7F8411">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B8719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454B563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1B1645B">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4AA52A6">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4D8E8EF">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884FFB6">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1035D766">
      <w:pPr>
        <w:pStyle w:val="22"/>
        <w:spacing w:line="400" w:lineRule="exact"/>
        <w:ind w:firstLine="4620" w:firstLineChars="2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合同签订时间：    年   月   日</w:t>
      </w:r>
    </w:p>
    <w:p w14:paraId="46D5C685">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34B71EA">
      <w:pPr>
        <w:rPr>
          <w:rFonts w:ascii="仿宋" w:hAnsi="仿宋" w:eastAsia="仿宋" w:cs="Times New Roman"/>
          <w:b/>
          <w:color w:val="000000"/>
          <w:sz w:val="32"/>
          <w:highlight w:val="none"/>
        </w:rPr>
      </w:pPr>
      <w:r>
        <w:rPr>
          <w:rFonts w:ascii="仿宋" w:hAnsi="仿宋" w:eastAsia="仿宋" w:cs="Times New Roman"/>
          <w:b/>
          <w:color w:val="000000"/>
          <w:sz w:val="32"/>
          <w:highlight w:val="none"/>
        </w:rPr>
        <w:br w:type="page"/>
      </w:r>
    </w:p>
    <w:p w14:paraId="68756419">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附件：廉政责任书</w:t>
      </w:r>
    </w:p>
    <w:p w14:paraId="6B1F3959">
      <w:pPr>
        <w:spacing w:before="100" w:beforeAutospacing="1" w:after="240" w:afterLines="100" w:afterAutospacing="0"/>
        <w:jc w:val="both"/>
        <w:rPr>
          <w:rFonts w:hint="default" w:ascii="仿宋" w:hAnsi="仿宋" w:eastAsia="仿宋" w:cs="Times New Roman"/>
          <w:color w:val="000000"/>
          <w:sz w:val="24"/>
          <w:highlight w:val="none"/>
          <w:lang w:val="en-US" w:eastAsia="zh-CN"/>
        </w:rPr>
      </w:pPr>
      <w:r>
        <w:rPr>
          <w:rFonts w:hint="eastAsia" w:ascii="仿宋" w:hAnsi="仿宋" w:eastAsia="仿宋" w:cs="Times New Roman"/>
          <w:color w:val="000000"/>
          <w:sz w:val="24"/>
          <w:highlight w:val="none"/>
        </w:rPr>
        <w:t>甲方：</w:t>
      </w:r>
      <w:r>
        <w:rPr>
          <w:rFonts w:hint="eastAsia" w:ascii="仿宋" w:hAnsi="仿宋" w:eastAsia="仿宋" w:cs="Times New Roman"/>
          <w:color w:val="000000"/>
          <w:sz w:val="24"/>
          <w:highlight w:val="none"/>
          <w:lang w:val="en-US" w:eastAsia="zh-CN"/>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r>
        <w:rPr>
          <w:rFonts w:hint="eastAsia" w:ascii="仿宋" w:hAnsi="仿宋" w:eastAsia="仿宋" w:cs="Times New Roman"/>
          <w:color w:val="000000"/>
          <w:sz w:val="24"/>
          <w:highlight w:val="none"/>
          <w:lang w:val="en-US" w:eastAsia="zh-CN"/>
        </w:rPr>
        <w:t xml:space="preserve">   </w:t>
      </w:r>
    </w:p>
    <w:p w14:paraId="7391141A">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722484E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490C088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40318D58">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1AE92D7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3D18F3C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6A89CB3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591E8D2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C2B3346">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合同具有同等法律效力。本责任书自双方签署后立即生效。</w:t>
      </w:r>
    </w:p>
    <w:p w14:paraId="3D7EF2D9">
      <w:pPr>
        <w:spacing w:before="0" w:beforeAutospacing="0" w:after="0" w:afterAutospacing="0" w:line="360" w:lineRule="exact"/>
        <w:jc w:val="both"/>
        <w:rPr>
          <w:rFonts w:ascii="仿宋" w:hAnsi="仿宋" w:eastAsia="仿宋" w:cs="Times New Roman"/>
          <w:bCs/>
          <w:color w:val="000000"/>
          <w:sz w:val="24"/>
          <w:highlight w:val="none"/>
        </w:rPr>
      </w:pPr>
    </w:p>
    <w:p w14:paraId="62B70342">
      <w:pPr>
        <w:spacing w:before="0" w:beforeAutospacing="0" w:after="0" w:afterAutospacing="0"/>
        <w:jc w:val="both"/>
        <w:rPr>
          <w:rFonts w:ascii="仿宋" w:hAnsi="仿宋" w:eastAsia="仿宋" w:cs="Times New Roman"/>
          <w:bCs/>
          <w:color w:val="000000"/>
          <w:sz w:val="24"/>
          <w:highlight w:val="none"/>
        </w:rPr>
      </w:pPr>
    </w:p>
    <w:p w14:paraId="408FDA53">
      <w:pPr>
        <w:spacing w:before="0" w:beforeAutospacing="0" w:after="0" w:afterAutospacing="0"/>
        <w:jc w:val="both"/>
        <w:rPr>
          <w:rFonts w:ascii="仿宋" w:hAnsi="仿宋" w:eastAsia="仿宋" w:cs="Times New Roman"/>
          <w:bCs/>
          <w:color w:val="000000"/>
          <w:sz w:val="24"/>
          <w:highlight w:val="none"/>
        </w:rPr>
      </w:pPr>
    </w:p>
    <w:p w14:paraId="5A1B07B2">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76324655">
      <w:pPr>
        <w:spacing w:before="0" w:beforeAutospacing="0" w:after="0" w:afterAutospacing="0"/>
        <w:jc w:val="both"/>
        <w:rPr>
          <w:rFonts w:ascii="仿宋" w:hAnsi="仿宋" w:eastAsia="仿宋" w:cs="Times New Roman"/>
          <w:bCs/>
          <w:color w:val="000000"/>
          <w:sz w:val="24"/>
          <w:highlight w:val="none"/>
        </w:rPr>
      </w:pPr>
    </w:p>
    <w:p w14:paraId="2EF53CF5">
      <w:pPr>
        <w:spacing w:before="0" w:beforeAutospacing="0" w:after="0" w:afterAutospacing="0"/>
        <w:jc w:val="both"/>
        <w:rPr>
          <w:rFonts w:ascii="仿宋" w:hAnsi="仿宋" w:eastAsia="仿宋" w:cs="Times New Roman"/>
          <w:bCs/>
          <w:color w:val="000000"/>
          <w:sz w:val="24"/>
          <w:highlight w:val="none"/>
        </w:rPr>
      </w:pPr>
    </w:p>
    <w:p w14:paraId="4A9B0303">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795DF720">
      <w:pPr>
        <w:rPr>
          <w:highlight w:val="none"/>
        </w:rPr>
      </w:pPr>
    </w:p>
    <w:p w14:paraId="30AFBEEA">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7FB7F098">
      <w:pPr>
        <w:spacing w:line="360" w:lineRule="auto"/>
        <w:ind w:firstLine="2209" w:firstLineChars="500"/>
        <w:jc w:val="both"/>
        <w:rPr>
          <w:rFonts w:hint="eastAsia" w:ascii="Calibri Light" w:hAnsi="Calibri Light"/>
          <w:b/>
          <w:bCs/>
          <w:color w:val="auto"/>
          <w:sz w:val="44"/>
          <w:szCs w:val="32"/>
          <w:highlight w:val="none"/>
        </w:rPr>
      </w:pPr>
      <w:bookmarkStart w:id="32" w:name="_GoBack"/>
      <w:bookmarkEnd w:id="32"/>
      <w:bookmarkStart w:id="31" w:name="_Toc152920890"/>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31"/>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w:t>
      </w:r>
      <w:r>
        <w:rPr>
          <w:rFonts w:hint="eastAsia" w:ascii="宋体" w:hAnsi="宋体"/>
          <w:sz w:val="24"/>
          <w:highlight w:val="none"/>
          <w:lang w:eastAsia="zh-CN"/>
        </w:rPr>
        <w:t>竞价招租</w:t>
      </w:r>
      <w:r>
        <w:rPr>
          <w:rFonts w:hint="eastAsia" w:ascii="宋体" w:hAnsi="宋体"/>
          <w:sz w:val="24"/>
          <w:highlight w:val="none"/>
        </w:rPr>
        <w:t>预算价格以</w:t>
      </w:r>
      <w:r>
        <w:rPr>
          <w:rFonts w:hint="eastAsia" w:ascii="宋体" w:hAnsi="宋体"/>
          <w:sz w:val="24"/>
          <w:highlight w:val="none"/>
          <w:lang w:val="en-US" w:eastAsia="zh-CN"/>
        </w:rPr>
        <w:t>上</w:t>
      </w:r>
      <w:r>
        <w:rPr>
          <w:rFonts w:hint="eastAsia" w:ascii="宋体" w:hAnsi="宋体"/>
          <w:sz w:val="24"/>
          <w:highlight w:val="none"/>
        </w:rPr>
        <w:t>的，为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68CDF268">
      <w:pPr>
        <w:rPr>
          <w:rFonts w:hint="default" w:ascii="宋体" w:hAnsi="宋体" w:eastAsia="宋体" w:cs="Times New Roman"/>
          <w:kern w:val="2"/>
          <w:sz w:val="24"/>
          <w:szCs w:val="24"/>
          <w:highlight w:val="none"/>
          <w:lang w:val="en-US" w:eastAsia="zh-CN" w:bidi="ar-SA"/>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0274">
    <w:pPr>
      <w:spacing w:line="1" w:lineRule="exact"/>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804545"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804545" cy="97790"/>
                      </a:xfrm>
                      <a:prstGeom prst="rect">
                        <a:avLst/>
                      </a:prstGeom>
                      <a:noFill/>
                    </wps:spPr>
                    <wps:txbx>
                      <w:txbxContent>
                        <w:p w14:paraId="5519A996">
                          <w:pPr>
                            <w:pStyle w:val="24"/>
                            <w:ind w:left="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Shape 3" o:spid="_x0000_s1026" o:spt="202" type="#_x0000_t202" style="position:absolute;left:0pt;margin-top:0pt;height:7.7pt;width:63.35pt;mso-position-horizontal:center;mso-position-horizontal-relative:margin;mso-wrap-style:none;z-index:251659264;mso-width-relative:page;mso-height-relative:page;" filled="f" stroked="f" coordsize="21600,21600" o:gfxdata="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FpU+izSAAAABAEA&#10;AA8AAAAAAAAAAQAgAAAAIgAAAGRycy9kb3ducmV2LnhtbFBLAQIUABQAAAAIAIdO4kCPslGXrgEA&#10;AG4DAAAOAAAAAAAAAAEAIAAAACEBAABkcnMvZTJvRG9jLnhtbFBLBQYAAAAABgAGAFkBAABBBQAA&#10;AAA=&#10;">
              <v:fill on="f" focussize="0,0"/>
              <v:stroke on="f"/>
              <v:imagedata o:title=""/>
              <o:lock v:ext="edit" aspectratio="f"/>
              <v:textbox inset="0mm,0mm,0mm,0mm" style="mso-fit-shape-to-text:t;">
                <w:txbxContent>
                  <w:p w14:paraId="5519A996">
                    <w:pPr>
                      <w:pStyle w:val="24"/>
                      <w:ind w:left="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F2866"/>
    <w:multiLevelType w:val="singleLevel"/>
    <w:tmpl w:val="805F2866"/>
    <w:lvl w:ilvl="0" w:tentative="0">
      <w:start w:val="1"/>
      <w:numFmt w:val="decimal"/>
      <w:suff w:val="space"/>
      <w:lvlText w:val="%1."/>
      <w:lvlJc w:val="left"/>
    </w:lvl>
  </w:abstractNum>
  <w:abstractNum w:abstractNumId="1">
    <w:nsid w:val="B0051566"/>
    <w:multiLevelType w:val="singleLevel"/>
    <w:tmpl w:val="B0051566"/>
    <w:lvl w:ilvl="0" w:tentative="0">
      <w:start w:val="1"/>
      <w:numFmt w:val="chineseCounting"/>
      <w:suff w:val="nothing"/>
      <w:lvlText w:val="%1、"/>
      <w:lvlJc w:val="left"/>
      <w:rPr>
        <w:rFonts w:hint="eastAsia"/>
      </w:rPr>
    </w:lvl>
  </w:abstractNum>
  <w:abstractNum w:abstractNumId="2">
    <w:nsid w:val="B4B8CCF4"/>
    <w:multiLevelType w:val="singleLevel"/>
    <w:tmpl w:val="B4B8CCF4"/>
    <w:lvl w:ilvl="0" w:tentative="0">
      <w:start w:val="10"/>
      <w:numFmt w:val="decimal"/>
      <w:lvlText w:val="%1."/>
      <w:lvlJc w:val="left"/>
      <w:pPr>
        <w:tabs>
          <w:tab w:val="left" w:pos="312"/>
        </w:tabs>
      </w:pPr>
    </w:lvl>
  </w:abstractNum>
  <w:abstractNum w:abstractNumId="3">
    <w:nsid w:val="C3907790"/>
    <w:multiLevelType w:val="singleLevel"/>
    <w:tmpl w:val="C3907790"/>
    <w:lvl w:ilvl="0" w:tentative="0">
      <w:start w:val="1"/>
      <w:numFmt w:val="decimal"/>
      <w:suff w:val="space"/>
      <w:lvlText w:val="%1."/>
      <w:lvlJc w:val="left"/>
    </w:lvl>
  </w:abstractNum>
  <w:abstractNum w:abstractNumId="4">
    <w:nsid w:val="0AB51674"/>
    <w:multiLevelType w:val="singleLevel"/>
    <w:tmpl w:val="0AB51674"/>
    <w:lvl w:ilvl="0" w:tentative="0">
      <w:start w:val="9"/>
      <w:numFmt w:val="decimal"/>
      <w:lvlText w:val="%1."/>
      <w:lvlJc w:val="left"/>
      <w:pPr>
        <w:tabs>
          <w:tab w:val="left" w:pos="312"/>
        </w:tabs>
      </w:pPr>
    </w:lvl>
  </w:abstractNum>
  <w:abstractNum w:abstractNumId="5">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EE837E"/>
    <w:multiLevelType w:val="singleLevel"/>
    <w:tmpl w:val="73EE837E"/>
    <w:lvl w:ilvl="0" w:tentative="0">
      <w:start w:val="3"/>
      <w:numFmt w:val="decimal"/>
      <w:suff w:val="nothing"/>
      <w:lvlText w:val="%1、"/>
      <w:lvlJc w:val="left"/>
    </w:lvl>
  </w:abstractNum>
  <w:abstractNum w:abstractNumId="7">
    <w:nsid w:val="78CBC787"/>
    <w:multiLevelType w:val="singleLevel"/>
    <w:tmpl w:val="78CBC787"/>
    <w:lvl w:ilvl="0" w:tentative="0">
      <w:start w:val="6"/>
      <w:numFmt w:val="chineseCounting"/>
      <w:suff w:val="nothing"/>
      <w:lvlText w:val="%1、"/>
      <w:lvlJc w:val="left"/>
      <w:rPr>
        <w:rFonts w:hint="eastAsia"/>
      </w:rPr>
    </w:lvl>
  </w:abstractNum>
  <w:num w:numId="1">
    <w:abstractNumId w:val="1"/>
  </w:num>
  <w:num w:numId="2">
    <w:abstractNumId w:val="7"/>
  </w:num>
  <w:num w:numId="3">
    <w:abstractNumId w:val="5"/>
  </w:num>
  <w:num w:numId="4">
    <w:abstractNumId w:val="3"/>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11A5F55"/>
    <w:rsid w:val="02323BAA"/>
    <w:rsid w:val="02CB7221"/>
    <w:rsid w:val="030C3962"/>
    <w:rsid w:val="0403396E"/>
    <w:rsid w:val="07213F72"/>
    <w:rsid w:val="076A5F83"/>
    <w:rsid w:val="0AC92722"/>
    <w:rsid w:val="0B7C3251"/>
    <w:rsid w:val="0C0254AB"/>
    <w:rsid w:val="0CB60877"/>
    <w:rsid w:val="0F6E00F9"/>
    <w:rsid w:val="0FE8213B"/>
    <w:rsid w:val="133F500D"/>
    <w:rsid w:val="160714B3"/>
    <w:rsid w:val="16275A3A"/>
    <w:rsid w:val="17A539A9"/>
    <w:rsid w:val="17F112C9"/>
    <w:rsid w:val="19887159"/>
    <w:rsid w:val="1BE742B8"/>
    <w:rsid w:val="1C9A0C60"/>
    <w:rsid w:val="21AD61D1"/>
    <w:rsid w:val="257977EF"/>
    <w:rsid w:val="25B02C04"/>
    <w:rsid w:val="25D0124F"/>
    <w:rsid w:val="25DB60B9"/>
    <w:rsid w:val="26981FF9"/>
    <w:rsid w:val="28BA3361"/>
    <w:rsid w:val="2AB25E94"/>
    <w:rsid w:val="2C1C7B37"/>
    <w:rsid w:val="2F5C369C"/>
    <w:rsid w:val="30631F47"/>
    <w:rsid w:val="316B62D0"/>
    <w:rsid w:val="319677F1"/>
    <w:rsid w:val="364A2033"/>
    <w:rsid w:val="3C357AD3"/>
    <w:rsid w:val="3F781209"/>
    <w:rsid w:val="400E132A"/>
    <w:rsid w:val="45126A63"/>
    <w:rsid w:val="46703A80"/>
    <w:rsid w:val="47962066"/>
    <w:rsid w:val="48CF436D"/>
    <w:rsid w:val="48FE07EA"/>
    <w:rsid w:val="4E8306A0"/>
    <w:rsid w:val="4EB66985"/>
    <w:rsid w:val="505962E8"/>
    <w:rsid w:val="507E1987"/>
    <w:rsid w:val="511879AF"/>
    <w:rsid w:val="53DF24DA"/>
    <w:rsid w:val="56B57E6A"/>
    <w:rsid w:val="56D9030D"/>
    <w:rsid w:val="581347E3"/>
    <w:rsid w:val="5AE44358"/>
    <w:rsid w:val="5B4516CD"/>
    <w:rsid w:val="5F71702C"/>
    <w:rsid w:val="647D0CC7"/>
    <w:rsid w:val="64B928D3"/>
    <w:rsid w:val="651A4658"/>
    <w:rsid w:val="6CB25DEB"/>
    <w:rsid w:val="6D5C2BC2"/>
    <w:rsid w:val="6E4B1B00"/>
    <w:rsid w:val="6E6E67A0"/>
    <w:rsid w:val="70C74542"/>
    <w:rsid w:val="73CF3EC1"/>
    <w:rsid w:val="78F558CD"/>
    <w:rsid w:val="793F73F3"/>
    <w:rsid w:val="7A086AC3"/>
    <w:rsid w:val="7AB204D5"/>
    <w:rsid w:val="7B2B7B1F"/>
    <w:rsid w:val="7CB93023"/>
    <w:rsid w:val="7D64706E"/>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Lines/>
      <w:spacing w:before="280" w:beforeAutospacing="0" w:after="280" w:afterAutospacing="0"/>
      <w:jc w:val="center"/>
      <w:outlineLvl w:val="9"/>
    </w:pPr>
    <w:rPr>
      <w:b/>
      <w:color w:val="000000"/>
      <w:sz w:val="36"/>
    </w:rPr>
  </w:style>
  <w:style w:type="paragraph" w:styleId="4">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Body text|1"/>
    <w:basedOn w:val="1"/>
    <w:qFormat/>
    <w:uiPriority w:val="0"/>
    <w:pPr>
      <w:spacing w:line="480" w:lineRule="auto"/>
      <w:ind w:firstLine="360"/>
    </w:pPr>
    <w:rPr>
      <w:rFonts w:ascii="宋体" w:hAnsi="宋体" w:eastAsia="宋体" w:cs="宋体"/>
      <w:color w:val="191919"/>
      <w:lang w:val="zh-TW" w:eastAsia="zh-TW" w:bidi="zh-TW"/>
    </w:rPr>
  </w:style>
  <w:style w:type="paragraph" w:customStyle="1" w:styleId="23">
    <w:name w:val="Header or footer|2"/>
    <w:basedOn w:val="1"/>
    <w:qFormat/>
    <w:uiPriority w:val="0"/>
    <w:rPr>
      <w:sz w:val="20"/>
      <w:szCs w:val="20"/>
      <w:lang w:val="zh-TW" w:eastAsia="zh-TW" w:bidi="zh-TW"/>
    </w:rPr>
  </w:style>
  <w:style w:type="paragraph" w:customStyle="1" w:styleId="24">
    <w:name w:val="Header or footer|1"/>
    <w:basedOn w:val="1"/>
    <w:qFormat/>
    <w:uiPriority w:val="0"/>
    <w:pPr>
      <w:ind w:left="3340"/>
    </w:pPr>
    <w:rPr>
      <w:rFonts w:ascii="宋体" w:hAnsi="宋体" w:eastAsia="宋体" w:cs="宋体"/>
      <w:color w:val="191919"/>
      <w:sz w:val="17"/>
      <w:szCs w:val="17"/>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10038</Words>
  <Characters>10279</Characters>
  <Lines>0</Lines>
  <Paragraphs>0</Paragraphs>
  <TotalTime>1311</TotalTime>
  <ScaleCrop>false</ScaleCrop>
  <LinksUpToDate>false</LinksUpToDate>
  <CharactersWithSpaces>10867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Add muscle 10kg flag</cp:lastModifiedBy>
  <cp:lastPrinted>2025-06-04T04:03:00Z</cp:lastPrinted>
  <dcterms:modified xsi:type="dcterms:W3CDTF">2025-06-05T08:40:41Z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181B941B626F4F6E8BA6416112B35285_13</vt:lpwstr>
  </property>
  <property fmtid="{D5CDD505-2E9C-101B-9397-08002B2CF9AE}" pid="4" name="KSOTemplateDocerSaveRecord">
    <vt:lpwstr>eyJoZGlkIjoiNGY4YzFjZGEwOGI3MTk2OGRlYTZkY2IyMTVjOWRjYTEiLCJ1c2VySWQiOiIyNDczMTc2ODcifQ==</vt:lpwstr>
  </property>
</Properties>
</file>