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2D011">
      <w:pPr>
        <w:spacing w:before="100" w:after="240" w:line="480" w:lineRule="auto"/>
        <w:jc w:val="center"/>
        <w:rPr>
          <w:rFonts w:hint="default" w:ascii="宋体" w:hAnsi="宋体" w:eastAsia="宋体"/>
          <w:b/>
          <w:sz w:val="44"/>
          <w:szCs w:val="44"/>
          <w:highlight w:val="none"/>
          <w:lang w:val="en-US" w:eastAsia="zh-CN"/>
        </w:rPr>
      </w:pPr>
      <w:r>
        <w:rPr>
          <w:rFonts w:hint="eastAsia" w:ascii="宋体" w:hAnsi="宋体"/>
          <w:b/>
          <w:sz w:val="44"/>
          <w:szCs w:val="44"/>
          <w:highlight w:val="none"/>
          <w:lang w:val="en-US" w:eastAsia="zh-CN"/>
        </w:rPr>
        <w:t>常州市科教城隧道口南北两侧户外广告泊位招租项目竞价招租公告</w:t>
      </w:r>
    </w:p>
    <w:p w14:paraId="5B838FEF">
      <w:pPr>
        <w:spacing w:before="100" w:after="240" w:line="500" w:lineRule="exact"/>
        <w:jc w:val="center"/>
        <w:rPr>
          <w:rFonts w:ascii="宋体" w:hAnsi="宋体"/>
          <w:sz w:val="24"/>
          <w:highlight w:val="none"/>
        </w:rPr>
      </w:pPr>
      <w:r>
        <w:rPr>
          <w:rFonts w:hint="eastAsia" w:ascii="宋体" w:hAnsi="宋体"/>
          <w:sz w:val="24"/>
          <w:highlight w:val="none"/>
        </w:rPr>
        <w:t xml:space="preserve"> </w:t>
      </w:r>
    </w:p>
    <w:p w14:paraId="32B93305">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u w:val="single"/>
          <w:lang w:val="en-US" w:eastAsia="zh-CN"/>
        </w:rPr>
        <w:t>常州市科教城隧道口南北两侧户外广告泊位招租</w:t>
      </w:r>
      <w:r>
        <w:rPr>
          <w:rFonts w:hint="eastAsia" w:ascii="宋体" w:hAnsi="宋体"/>
          <w:sz w:val="24"/>
          <w:highlight w:val="none"/>
        </w:rPr>
        <w:t>项目采用</w:t>
      </w:r>
      <w:r>
        <w:rPr>
          <w:rFonts w:hint="eastAsia" w:ascii="宋体" w:hAnsi="宋体"/>
          <w:sz w:val="24"/>
          <w:highlight w:val="none"/>
          <w:lang w:eastAsia="zh-CN"/>
        </w:rPr>
        <w:t>询价</w:t>
      </w:r>
      <w:r>
        <w:rPr>
          <w:rFonts w:hint="eastAsia" w:ascii="宋体" w:hAnsi="宋体"/>
          <w:sz w:val="24"/>
          <w:highlight w:val="none"/>
        </w:rPr>
        <w:t>方式进行</w:t>
      </w:r>
      <w:r>
        <w:rPr>
          <w:rFonts w:hint="eastAsia" w:ascii="宋体" w:hAnsi="宋体"/>
          <w:sz w:val="24"/>
          <w:highlight w:val="none"/>
          <w:lang w:val="en-US" w:eastAsia="zh-CN"/>
        </w:rPr>
        <w:t>竞价招租</w:t>
      </w:r>
      <w:r>
        <w:rPr>
          <w:rFonts w:hint="eastAsia" w:ascii="宋体" w:hAnsi="宋体"/>
          <w:sz w:val="24"/>
          <w:highlight w:val="none"/>
        </w:rPr>
        <w:t>。现邀请符合条件的投标人参加本次</w:t>
      </w:r>
      <w:r>
        <w:rPr>
          <w:rFonts w:hint="eastAsia" w:ascii="宋体" w:hAnsi="宋体"/>
          <w:sz w:val="24"/>
          <w:highlight w:val="none"/>
          <w:lang w:val="en-US" w:eastAsia="zh-CN"/>
        </w:rPr>
        <w:t>竞价招租</w:t>
      </w:r>
      <w:r>
        <w:rPr>
          <w:rFonts w:hint="eastAsia" w:ascii="宋体" w:hAnsi="宋体"/>
          <w:sz w:val="24"/>
          <w:highlight w:val="none"/>
        </w:rPr>
        <w:t xml:space="preserve">，有关事项的具体内容通知如下： </w:t>
      </w:r>
    </w:p>
    <w:p w14:paraId="677FC0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sz w:val="24"/>
          <w:highlight w:val="none"/>
          <w:lang w:val="en-US" w:eastAsia="zh-CN"/>
        </w:rPr>
        <w:t>一、</w:t>
      </w:r>
      <w:r>
        <w:rPr>
          <w:rFonts w:hint="eastAsia" w:ascii="宋体" w:hAnsi="宋体"/>
          <w:sz w:val="24"/>
          <w:highlight w:val="none"/>
          <w:lang w:eastAsia="zh-CN"/>
        </w:rPr>
        <w:t>竞价招租</w:t>
      </w:r>
      <w:r>
        <w:rPr>
          <w:rFonts w:hint="eastAsia" w:ascii="宋体" w:hAnsi="宋体"/>
          <w:sz w:val="24"/>
          <w:highlight w:val="none"/>
        </w:rPr>
        <w:t>内容：</w:t>
      </w:r>
      <w:r>
        <w:rPr>
          <w:rFonts w:hint="eastAsia" w:ascii="宋体" w:hAnsi="宋体"/>
          <w:sz w:val="24"/>
          <w:highlight w:val="none"/>
          <w:lang w:val="en-US" w:eastAsia="zh-CN"/>
        </w:rPr>
        <w:t>常州市武进区常武中路常州科教城隧道口南北两侧墙体户外广告泊位，36米*2.5米*2面共计180平方米。</w:t>
      </w:r>
    </w:p>
    <w:p w14:paraId="247F74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lang w:val="en-US" w:eastAsia="zh-CN"/>
        </w:rPr>
      </w:pPr>
      <w:r>
        <w:rPr>
          <w:rFonts w:hint="eastAsia" w:ascii="宋体" w:hAnsi="宋体"/>
          <w:sz w:val="24"/>
          <w:highlight w:val="none"/>
          <w:lang w:val="en-US" w:eastAsia="zh-CN"/>
        </w:rPr>
        <w:t>二、</w:t>
      </w:r>
      <w:r>
        <w:rPr>
          <w:rFonts w:hint="eastAsia" w:ascii="宋体" w:hAnsi="宋体"/>
          <w:sz w:val="24"/>
          <w:highlight w:val="none"/>
        </w:rPr>
        <w:t>最</w:t>
      </w:r>
      <w:r>
        <w:rPr>
          <w:rFonts w:hint="eastAsia" w:ascii="宋体" w:hAnsi="宋体"/>
          <w:sz w:val="24"/>
          <w:highlight w:val="none"/>
          <w:lang w:val="en-US" w:eastAsia="zh-CN"/>
        </w:rPr>
        <w:t>低</w:t>
      </w:r>
      <w:r>
        <w:rPr>
          <w:rFonts w:hint="eastAsia" w:ascii="宋体" w:hAnsi="宋体"/>
          <w:sz w:val="24"/>
          <w:highlight w:val="none"/>
        </w:rPr>
        <w:t>限价：</w:t>
      </w:r>
      <w:r>
        <w:rPr>
          <w:rFonts w:hint="eastAsia" w:ascii="宋体" w:hAnsi="宋体"/>
          <w:sz w:val="24"/>
          <w:highlight w:val="none"/>
          <w:lang w:val="en-US" w:eastAsia="zh-CN"/>
        </w:rPr>
        <w:t>5万/年</w:t>
      </w:r>
    </w:p>
    <w:p w14:paraId="5C0D5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lang w:val="en-US" w:eastAsia="zh-CN"/>
        </w:rPr>
        <w:t>三</w:t>
      </w:r>
      <w:r>
        <w:rPr>
          <w:rFonts w:hint="eastAsia" w:ascii="宋体" w:hAnsi="宋体"/>
          <w:sz w:val="24"/>
          <w:highlight w:val="none"/>
        </w:rPr>
        <w:t>、</w:t>
      </w:r>
      <w:r>
        <w:rPr>
          <w:rFonts w:ascii="宋体" w:hAnsi="宋体"/>
          <w:sz w:val="24"/>
          <w:highlight w:val="none"/>
        </w:rPr>
        <w:t>对</w:t>
      </w:r>
      <w:r>
        <w:rPr>
          <w:rFonts w:hint="eastAsia" w:ascii="宋体" w:hAnsi="宋体"/>
          <w:sz w:val="24"/>
          <w:highlight w:val="none"/>
        </w:rPr>
        <w:t>投标人</w:t>
      </w:r>
      <w:r>
        <w:rPr>
          <w:rFonts w:ascii="宋体" w:hAnsi="宋体"/>
          <w:sz w:val="24"/>
          <w:highlight w:val="none"/>
        </w:rPr>
        <w:t>的基本要求：</w:t>
      </w:r>
    </w:p>
    <w:p w14:paraId="6813473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b/>
          <w:i/>
          <w:kern w:val="0"/>
          <w:sz w:val="28"/>
          <w:szCs w:val="28"/>
          <w:highlight w:val="none"/>
          <w:u w:val="single"/>
        </w:rPr>
      </w:pPr>
      <w:r>
        <w:rPr>
          <w:rFonts w:hint="eastAsia" w:ascii="宋体" w:hAnsi="宋体"/>
          <w:sz w:val="24"/>
          <w:highlight w:val="none"/>
        </w:rPr>
        <w:t>1.</w:t>
      </w:r>
      <w:r>
        <w:rPr>
          <w:rFonts w:hint="eastAsia" w:ascii="宋体" w:hAnsi="宋体"/>
          <w:kern w:val="0"/>
          <w:sz w:val="24"/>
          <w:highlight w:val="none"/>
        </w:rPr>
        <w:t>具有独立承担民事责任能力的法人或其他组织，提供有效的营业执照；</w:t>
      </w:r>
    </w:p>
    <w:p w14:paraId="17CE199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2.具有良好的商业信誉和健全的财务会计制度；资产运营良好，不存在因借贷、担保等可能影响投标人履行本</w:t>
      </w:r>
      <w:r>
        <w:rPr>
          <w:rFonts w:hint="eastAsia" w:ascii="宋体" w:hAnsi="宋体"/>
          <w:sz w:val="24"/>
          <w:highlight w:val="none"/>
          <w:lang w:eastAsia="zh-CN"/>
        </w:rPr>
        <w:t>竞价招租</w:t>
      </w:r>
      <w:r>
        <w:rPr>
          <w:rFonts w:hint="eastAsia" w:ascii="宋体" w:hAnsi="宋体"/>
          <w:sz w:val="24"/>
          <w:highlight w:val="none"/>
        </w:rPr>
        <w:t>项目的情况，具有良好的经营业绩，有提供优质服务的能力；</w:t>
      </w:r>
    </w:p>
    <w:p w14:paraId="586CD5F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3.具有履行合同所必需的设备和专业技术能力；</w:t>
      </w:r>
    </w:p>
    <w:p w14:paraId="77C40ED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4.有依法缴纳税收和社会保障资金的良好记录；</w:t>
      </w:r>
    </w:p>
    <w:p w14:paraId="3B59DEEF">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5.参加</w:t>
      </w:r>
      <w:r>
        <w:rPr>
          <w:rFonts w:hint="eastAsia" w:ascii="宋体" w:hAnsi="宋体"/>
          <w:sz w:val="24"/>
          <w:highlight w:val="none"/>
          <w:lang w:eastAsia="zh-CN"/>
        </w:rPr>
        <w:t>竞价招租</w:t>
      </w:r>
      <w:r>
        <w:rPr>
          <w:rFonts w:hint="eastAsia" w:ascii="宋体" w:hAnsi="宋体"/>
          <w:sz w:val="24"/>
          <w:highlight w:val="none"/>
        </w:rPr>
        <w:t>活动前二年内，在经营活动中无重大违法记录或无不良行为记录（如该记录对禁止参与招投标活动有明确规定的，从其规定，不受二年限制）；</w:t>
      </w:r>
    </w:p>
    <w:p w14:paraId="65E6C8E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6.无其他法律、行政法规规定的禁止参与招投标活动的行为；</w:t>
      </w:r>
    </w:p>
    <w:p w14:paraId="31D1F173">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ascii="宋体" w:hAnsi="宋体"/>
          <w:sz w:val="24"/>
          <w:highlight w:val="none"/>
        </w:rPr>
        <w:t>7</w:t>
      </w:r>
      <w:r>
        <w:rPr>
          <w:rFonts w:hint="eastAsia" w:ascii="宋体" w:hAnsi="宋体"/>
          <w:sz w:val="24"/>
          <w:highlight w:val="none"/>
        </w:rPr>
        <w:t>.投标人应保证在使用该</w:t>
      </w:r>
      <w:r>
        <w:rPr>
          <w:rFonts w:hint="eastAsia" w:ascii="宋体" w:hAnsi="宋体"/>
          <w:sz w:val="24"/>
          <w:highlight w:val="none"/>
          <w:lang w:val="en-US" w:eastAsia="zh-CN"/>
        </w:rPr>
        <w:t>房屋</w:t>
      </w:r>
      <w:r>
        <w:rPr>
          <w:rFonts w:hint="eastAsia" w:ascii="宋体" w:hAnsi="宋体"/>
          <w:sz w:val="24"/>
          <w:highlight w:val="none"/>
        </w:rPr>
        <w:t>时不受第三方提出侵犯其专利权、版权、商标权和工业设计权等知识产权的起诉。一旦出现侵权，一律由投标人承担全部责任；</w:t>
      </w:r>
    </w:p>
    <w:p w14:paraId="5F433364">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.单位负责人为同一人或者存在直接控股、管理关系的不同投标人，不得参加同一合同项下的</w:t>
      </w:r>
      <w:r>
        <w:rPr>
          <w:rFonts w:hint="eastAsia" w:ascii="宋体" w:hAnsi="宋体"/>
          <w:sz w:val="24"/>
          <w:highlight w:val="none"/>
          <w:lang w:eastAsia="zh-CN"/>
        </w:rPr>
        <w:t>竞价招租</w:t>
      </w:r>
      <w:r>
        <w:rPr>
          <w:rFonts w:hint="eastAsia" w:ascii="宋体" w:hAnsi="宋体"/>
          <w:sz w:val="24"/>
          <w:highlight w:val="none"/>
        </w:rPr>
        <w:t>活动；与</w:t>
      </w:r>
      <w:r>
        <w:rPr>
          <w:rFonts w:hint="eastAsia" w:ascii="宋体" w:hAnsi="宋体"/>
          <w:sz w:val="24"/>
          <w:highlight w:val="none"/>
          <w:lang w:eastAsia="zh-CN"/>
        </w:rPr>
        <w:t>招租人</w:t>
      </w:r>
      <w:r>
        <w:rPr>
          <w:rFonts w:hint="eastAsia" w:ascii="宋体" w:hAnsi="宋体"/>
          <w:sz w:val="24"/>
          <w:highlight w:val="none"/>
        </w:rPr>
        <w:t>存在利害关系可能影响</w:t>
      </w:r>
      <w:r>
        <w:rPr>
          <w:rFonts w:hint="eastAsia" w:ascii="宋体" w:hAnsi="宋体"/>
          <w:sz w:val="24"/>
          <w:highlight w:val="none"/>
          <w:lang w:eastAsia="zh-CN"/>
        </w:rPr>
        <w:t>竞价招租</w:t>
      </w:r>
      <w:r>
        <w:rPr>
          <w:rFonts w:hint="eastAsia" w:ascii="宋体" w:hAnsi="宋体"/>
          <w:sz w:val="24"/>
          <w:highlight w:val="none"/>
        </w:rPr>
        <w:t>公正性的法人、其他组织，不得参加投标；</w:t>
      </w:r>
    </w:p>
    <w:p w14:paraId="16988AC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sz w:val="24"/>
          <w:highlight w:val="none"/>
          <w:lang w:val="en-US" w:eastAsia="zh-CN"/>
        </w:rPr>
        <w:t>9</w:t>
      </w:r>
      <w:r>
        <w:rPr>
          <w:rFonts w:hint="eastAsia" w:ascii="宋体" w:hAnsi="宋体"/>
          <w:sz w:val="24"/>
          <w:highlight w:val="none"/>
        </w:rPr>
        <w:t>.本项目</w:t>
      </w:r>
      <w:r>
        <w:rPr>
          <w:rFonts w:hint="eastAsia" w:ascii="宋体" w:hAnsi="宋体"/>
          <w:sz w:val="24"/>
          <w:highlight w:val="none"/>
          <w:u w:val="single"/>
        </w:rPr>
        <w:t>不接受</w:t>
      </w:r>
      <w:r>
        <w:rPr>
          <w:rFonts w:hint="eastAsia" w:ascii="宋体" w:hAnsi="宋体"/>
          <w:sz w:val="24"/>
          <w:highlight w:val="none"/>
        </w:rPr>
        <w:t>以联合体形式参加投标。</w:t>
      </w:r>
    </w:p>
    <w:p w14:paraId="002C2EA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lang w:val="en-US" w:eastAsia="zh-CN"/>
        </w:rPr>
        <w:t>10.其他特定资质要求：无</w:t>
      </w:r>
    </w:p>
    <w:p w14:paraId="116C16D6">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rPr>
        <w:t>三、现场踏勘：</w:t>
      </w:r>
      <w:r>
        <w:rPr>
          <w:rFonts w:hint="eastAsia" w:ascii="宋体" w:hAnsi="宋体"/>
          <w:sz w:val="24"/>
          <w:highlight w:val="none"/>
          <w:lang w:val="en-US" w:eastAsia="zh-CN"/>
        </w:rPr>
        <w:t>招标人不集中组织，投标人可自行踏勘。</w:t>
      </w:r>
    </w:p>
    <w:p w14:paraId="18B3CBA1">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现场踏勘: 2025年5月13日，踏勘时间：9:00～11:00；14:00～16:00，其余时间招标人不予接待。</w:t>
      </w:r>
    </w:p>
    <w:p w14:paraId="2219AB6A">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sz w:val="24"/>
          <w:highlight w:val="none"/>
          <w:lang w:val="en-US" w:eastAsia="zh-CN"/>
        </w:rPr>
      </w:pPr>
      <w:r>
        <w:rPr>
          <w:rFonts w:hint="eastAsia" w:ascii="宋体" w:hAnsi="宋体"/>
          <w:sz w:val="24"/>
          <w:highlight w:val="none"/>
          <w:lang w:val="en-US" w:eastAsia="zh-CN"/>
        </w:rPr>
        <w:t>踏勘联系人：黄嘉文13901506618</w:t>
      </w:r>
    </w:p>
    <w:p w14:paraId="77CC78F0">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投标人在投标前应充分熟悉项目现场和周围环境，了解一切可能影响投标方案、报价等编制投标文件的资料，并承担踏勘现场的责任、风险以及踏勘现场所发生的费用。如中标，投标人不得以不完全了解项目现场及周围环境为由，提出增加额外款项、补偿或延长工期等要求。同时作为一个有经验的承包商，应充分考虑与本项目投标及实施有关的一切情况，投标报价时应包相关费用，并承担相应的责任。</w:t>
      </w:r>
    </w:p>
    <w:p w14:paraId="567996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四、获取招标文件的时间和办法</w:t>
      </w:r>
    </w:p>
    <w:p w14:paraId="3DA8D5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1.投标人应首先注册成为E交易平台（</w:t>
      </w:r>
      <w:r>
        <w:rPr>
          <w:rFonts w:hint="eastAsia" w:ascii="宋体" w:hAnsi="宋体" w:eastAsia="宋体" w:cs="Times New Roman"/>
          <w:kern w:val="2"/>
          <w:sz w:val="24"/>
          <w:szCs w:val="24"/>
          <w:highlight w:val="none"/>
          <w:lang w:val="en-US" w:eastAsia="zh-CN" w:bidi="ar-SA"/>
        </w:rPr>
        <w:fldChar w:fldCharType="begin"/>
      </w:r>
      <w:r>
        <w:rPr>
          <w:rFonts w:hint="eastAsia" w:ascii="宋体" w:hAnsi="宋体" w:eastAsia="宋体" w:cs="Times New Roman"/>
          <w:kern w:val="2"/>
          <w:sz w:val="24"/>
          <w:szCs w:val="24"/>
          <w:highlight w:val="none"/>
          <w:lang w:val="en-US" w:eastAsia="zh-CN" w:bidi="ar-SA"/>
        </w:rPr>
        <w:instrText xml:space="preserve"> HYPERLINK "http://www.czcq.com/" </w:instrText>
      </w:r>
      <w:r>
        <w:rPr>
          <w:rFonts w:hint="eastAsia" w:ascii="宋体" w:hAnsi="宋体" w:eastAsia="宋体" w:cs="Times New Roman"/>
          <w:kern w:val="2"/>
          <w:sz w:val="24"/>
          <w:szCs w:val="24"/>
          <w:highlight w:val="none"/>
          <w:lang w:val="en-US" w:eastAsia="zh-CN" w:bidi="ar-SA"/>
        </w:rPr>
        <w:fldChar w:fldCharType="separate"/>
      </w:r>
      <w:r>
        <w:rPr>
          <w:rFonts w:hint="eastAsia" w:ascii="宋体" w:hAnsi="宋体" w:eastAsia="宋体" w:cs="Times New Roman"/>
          <w:kern w:val="2"/>
          <w:sz w:val="24"/>
          <w:szCs w:val="24"/>
          <w:highlight w:val="none"/>
          <w:lang w:val="en-US" w:eastAsia="zh-CN" w:bidi="ar-SA"/>
        </w:rPr>
        <w:t>www.czcq.com</w:t>
      </w:r>
      <w:r>
        <w:rPr>
          <w:rFonts w:hint="eastAsia" w:ascii="宋体" w:hAnsi="宋体" w:eastAsia="宋体" w:cs="Times New Roman"/>
          <w:kern w:val="2"/>
          <w:sz w:val="24"/>
          <w:szCs w:val="24"/>
          <w:highlight w:val="none"/>
          <w:lang w:val="en-US" w:eastAsia="zh-CN" w:bidi="ar-SA"/>
        </w:rPr>
        <w:fldChar w:fldCharType="end"/>
      </w:r>
      <w:r>
        <w:rPr>
          <w:rFonts w:hint="eastAsia" w:ascii="宋体" w:hAnsi="宋体" w:eastAsia="宋体" w:cs="Times New Roman"/>
          <w:kern w:val="2"/>
          <w:sz w:val="24"/>
          <w:szCs w:val="24"/>
          <w:highlight w:val="none"/>
          <w:lang w:val="en-US" w:eastAsia="zh-CN" w:bidi="ar-SA"/>
        </w:rPr>
        <w:t>.cn）网站会员，详见注册指南。</w:t>
      </w:r>
    </w:p>
    <w:p w14:paraId="5AF2C8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2.投标人按系统提示交纳相关费用后在规定的报名时间内下载招标文件。</w:t>
      </w:r>
    </w:p>
    <w:p w14:paraId="595BE2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3.招标文件发售时间：2025年</w:t>
      </w:r>
      <w:r>
        <w:rPr>
          <w:rFonts w:hint="eastAsia" w:ascii="宋体" w:hAnsi="宋体" w:cs="Times New Roman"/>
          <w:kern w:val="2"/>
          <w:sz w:val="24"/>
          <w:szCs w:val="24"/>
          <w:highlight w:val="none"/>
          <w:lang w:val="en-US" w:eastAsia="zh-CN" w:bidi="ar-SA"/>
        </w:rPr>
        <w:t>5</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12</w:t>
      </w:r>
      <w:r>
        <w:rPr>
          <w:rFonts w:hint="eastAsia" w:ascii="宋体" w:hAnsi="宋体" w:eastAsia="宋体" w:cs="Times New Roman"/>
          <w:kern w:val="2"/>
          <w:sz w:val="24"/>
          <w:szCs w:val="24"/>
          <w:highlight w:val="none"/>
          <w:lang w:val="en-US" w:eastAsia="zh-CN" w:bidi="ar-SA"/>
        </w:rPr>
        <w:t>日-2025年</w:t>
      </w:r>
      <w:r>
        <w:rPr>
          <w:rFonts w:hint="eastAsia" w:ascii="宋体" w:hAnsi="宋体" w:cs="Times New Roman"/>
          <w:kern w:val="2"/>
          <w:sz w:val="24"/>
          <w:szCs w:val="24"/>
          <w:highlight w:val="none"/>
          <w:lang w:val="en-US" w:eastAsia="zh-CN" w:bidi="ar-SA"/>
        </w:rPr>
        <w:t>5</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15</w:t>
      </w:r>
      <w:r>
        <w:rPr>
          <w:rFonts w:hint="eastAsia" w:ascii="宋体" w:hAnsi="宋体" w:eastAsia="宋体" w:cs="Times New Roman"/>
          <w:kern w:val="2"/>
          <w:sz w:val="24"/>
          <w:szCs w:val="24"/>
          <w:highlight w:val="none"/>
          <w:lang w:val="en-US" w:eastAsia="zh-CN" w:bidi="ar-SA"/>
        </w:rPr>
        <w:t>日</w:t>
      </w:r>
    </w:p>
    <w:p w14:paraId="74E681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报名截止时间：2025年</w:t>
      </w:r>
      <w:r>
        <w:rPr>
          <w:rFonts w:hint="eastAsia" w:ascii="宋体" w:hAnsi="宋体" w:cs="Times New Roman"/>
          <w:kern w:val="2"/>
          <w:sz w:val="24"/>
          <w:szCs w:val="24"/>
          <w:highlight w:val="none"/>
          <w:lang w:val="en-US" w:eastAsia="zh-CN" w:bidi="ar-SA"/>
        </w:rPr>
        <w:t>5</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15</w:t>
      </w:r>
      <w:r>
        <w:rPr>
          <w:rFonts w:hint="eastAsia" w:ascii="宋体" w:hAnsi="宋体" w:eastAsia="宋体" w:cs="Times New Roman"/>
          <w:kern w:val="2"/>
          <w:sz w:val="24"/>
          <w:szCs w:val="24"/>
          <w:highlight w:val="none"/>
          <w:lang w:val="en-US" w:eastAsia="zh-CN" w:bidi="ar-SA"/>
        </w:rPr>
        <w:t>日</w:t>
      </w:r>
      <w:r>
        <w:rPr>
          <w:rFonts w:hint="eastAsia" w:ascii="宋体" w:hAnsi="宋体" w:cs="Times New Roman"/>
          <w:kern w:val="2"/>
          <w:sz w:val="24"/>
          <w:szCs w:val="24"/>
          <w:highlight w:val="none"/>
          <w:lang w:val="en-US" w:eastAsia="zh-CN" w:bidi="ar-SA"/>
        </w:rPr>
        <w:t>17</w:t>
      </w:r>
      <w:r>
        <w:rPr>
          <w:rFonts w:hint="eastAsia" w:ascii="宋体" w:hAnsi="宋体" w:eastAsia="宋体" w:cs="Times New Roman"/>
          <w:kern w:val="2"/>
          <w:sz w:val="24"/>
          <w:szCs w:val="24"/>
          <w:highlight w:val="none"/>
          <w:lang w:val="en-US" w:eastAsia="zh-CN" w:bidi="ar-SA"/>
        </w:rPr>
        <w:t>：</w:t>
      </w:r>
      <w:r>
        <w:rPr>
          <w:rFonts w:hint="eastAsia" w:ascii="宋体" w:hAnsi="宋体" w:cs="Times New Roman"/>
          <w:kern w:val="2"/>
          <w:sz w:val="24"/>
          <w:szCs w:val="24"/>
          <w:highlight w:val="none"/>
          <w:lang w:val="en-US" w:eastAsia="zh-CN" w:bidi="ar-SA"/>
        </w:rPr>
        <w:t>00</w:t>
      </w:r>
    </w:p>
    <w:p w14:paraId="765ECF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招标文件费用：</w:t>
      </w:r>
      <w:r>
        <w:rPr>
          <w:rFonts w:hint="eastAsia" w:ascii="宋体" w:hAnsi="宋体" w:cs="Times New Roman"/>
          <w:kern w:val="2"/>
          <w:sz w:val="24"/>
          <w:szCs w:val="24"/>
          <w:highlight w:val="none"/>
          <w:lang w:val="en-US" w:eastAsia="zh-CN" w:bidi="ar-SA"/>
        </w:rPr>
        <w:t>/</w:t>
      </w:r>
    </w:p>
    <w:p w14:paraId="2658B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银行账号及开户银行：按E交易平台提示信息操作。</w:t>
      </w:r>
    </w:p>
    <w:p w14:paraId="02BE05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投标人应充分考虑平台注册、信息检查、资料上传、购标确认、费用支付所需时间，必须在获取时间内完成支付，否则将无法保证获取招标文件。</w:t>
      </w:r>
    </w:p>
    <w:p w14:paraId="0F0243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五、投标保证金有关事项</w:t>
      </w:r>
    </w:p>
    <w:p w14:paraId="1E4DAC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投标保证金数额：</w:t>
      </w:r>
      <w:r>
        <w:rPr>
          <w:rFonts w:hint="eastAsia" w:ascii="宋体" w:hAnsi="宋体" w:cs="Times New Roman"/>
          <w:kern w:val="2"/>
          <w:sz w:val="24"/>
          <w:szCs w:val="24"/>
          <w:highlight w:val="none"/>
          <w:lang w:val="en-US" w:eastAsia="zh-CN" w:bidi="ar-SA"/>
        </w:rPr>
        <w:t>15000元</w:t>
      </w:r>
      <w:r>
        <w:rPr>
          <w:rFonts w:hint="eastAsia" w:ascii="宋体" w:hAnsi="宋体" w:eastAsia="宋体" w:cs="Times New Roman"/>
          <w:kern w:val="2"/>
          <w:sz w:val="24"/>
          <w:szCs w:val="24"/>
          <w:highlight w:val="none"/>
          <w:lang w:val="en-US" w:eastAsia="zh-CN" w:bidi="ar-SA"/>
        </w:rPr>
        <w:t>  </w:t>
      </w:r>
    </w:p>
    <w:p w14:paraId="5A9126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投标保证金到帐截止日期：同开标时间</w:t>
      </w:r>
    </w:p>
    <w:p w14:paraId="657375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投标保证金缴纳方式：按E交易平台提示信息操作</w:t>
      </w:r>
    </w:p>
    <w:p w14:paraId="6BD1D3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网银转账：投标人必须通过E交易会员注册账（卡）号自行将投标保证金按规定方式和时间及时足额缴至系统提示的账户并到账（以E交易平台系统到账为准），拒绝以其它方式缴纳，禁止第三方代缴保证金，投标保证金未在规定时间到账的，将作为无效响应处理。</w:t>
      </w:r>
    </w:p>
    <w:p w14:paraId="06178BF8">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本次交易方式/竞价方式：动态报价/加价，最低单次加价1000元/年。</w:t>
      </w:r>
    </w:p>
    <w:p w14:paraId="47D9C7F2">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投标文件接收时间：</w:t>
      </w:r>
      <w:r>
        <w:rPr>
          <w:rFonts w:hint="eastAsia" w:ascii="宋体" w:hAnsi="宋体" w:cs="Times New Roman"/>
          <w:sz w:val="24"/>
          <w:highlight w:val="none"/>
          <w:lang w:val="en-US" w:eastAsia="zh-CN"/>
        </w:rPr>
        <w:t>2025年5月12日</w:t>
      </w:r>
    </w:p>
    <w:p w14:paraId="0A22A80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left"/>
        <w:textAlignment w:val="auto"/>
        <w:rPr>
          <w:rFonts w:hint="eastAsia" w:ascii="宋体" w:hAnsi="宋体" w:cs="Times New Roman"/>
          <w:sz w:val="24"/>
          <w:highlight w:val="none"/>
          <w:lang w:val="en-US" w:eastAsia="zh-CN"/>
        </w:rPr>
      </w:pPr>
      <w:r>
        <w:rPr>
          <w:rFonts w:hint="eastAsia" w:ascii="宋体" w:hAnsi="宋体" w:eastAsia="宋体" w:cs="Times New Roman"/>
          <w:sz w:val="24"/>
          <w:highlight w:val="none"/>
          <w:lang w:val="en-US" w:eastAsia="zh-CN"/>
        </w:rPr>
        <w:t>投标文件递交截止时间：</w:t>
      </w:r>
      <w:r>
        <w:rPr>
          <w:rFonts w:hint="eastAsia" w:ascii="宋体" w:hAnsi="宋体" w:cs="Times New Roman"/>
          <w:sz w:val="24"/>
          <w:highlight w:val="none"/>
          <w:lang w:val="en-US" w:eastAsia="zh-CN"/>
        </w:rPr>
        <w:t>2025年5月15日</w:t>
      </w:r>
    </w:p>
    <w:p w14:paraId="19F60707">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八</w:t>
      </w:r>
      <w:r>
        <w:rPr>
          <w:rFonts w:hint="eastAsia" w:ascii="宋体" w:hAnsi="宋体"/>
          <w:sz w:val="24"/>
          <w:highlight w:val="none"/>
        </w:rPr>
        <w:t>、联系方式</w:t>
      </w:r>
      <w:r>
        <w:rPr>
          <w:rFonts w:ascii="宋体" w:hAnsi="宋体"/>
          <w:sz w:val="24"/>
          <w:highlight w:val="none"/>
        </w:rPr>
        <w:tab/>
      </w:r>
    </w:p>
    <w:p w14:paraId="4AE97C0D">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hint="default" w:ascii="宋体" w:hAnsi="宋体" w:eastAsia="宋体"/>
          <w:sz w:val="24"/>
          <w:highlight w:val="none"/>
          <w:lang w:val="en-US" w:eastAsia="zh-CN"/>
        </w:rPr>
      </w:pPr>
      <w:r>
        <w:rPr>
          <w:rFonts w:hint="eastAsia" w:ascii="宋体" w:hAnsi="宋体"/>
          <w:sz w:val="24"/>
          <w:highlight w:val="none"/>
        </w:rPr>
        <w:t>地址：常州市武进区常武中路18号常州科教城创研港1号楼</w:t>
      </w:r>
      <w:r>
        <w:rPr>
          <w:rFonts w:hint="eastAsia" w:ascii="宋体" w:hAnsi="宋体"/>
          <w:sz w:val="24"/>
          <w:highlight w:val="none"/>
          <w:lang w:val="en-US" w:eastAsia="zh-CN"/>
        </w:rPr>
        <w:t>20F</w:t>
      </w:r>
    </w:p>
    <w:p w14:paraId="7B455F7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rPr>
        <w:t>邮政编码：2130</w:t>
      </w:r>
      <w:r>
        <w:rPr>
          <w:rFonts w:ascii="宋体" w:hAnsi="宋体"/>
          <w:sz w:val="24"/>
          <w:highlight w:val="none"/>
        </w:rPr>
        <w:t>00</w:t>
      </w:r>
    </w:p>
    <w:p w14:paraId="3E31233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rPr>
        <w:t>业务电话：</w:t>
      </w:r>
      <w:r>
        <w:rPr>
          <w:rFonts w:hint="eastAsia" w:ascii="宋体" w:hAnsi="宋体"/>
          <w:sz w:val="24"/>
          <w:highlight w:val="none"/>
          <w:lang w:val="en-US" w:eastAsia="zh-CN"/>
        </w:rPr>
        <w:t>0519-89192200</w:t>
      </w:r>
      <w:r>
        <w:rPr>
          <w:rFonts w:hint="eastAsia" w:ascii="宋体" w:hAnsi="宋体"/>
          <w:sz w:val="24"/>
          <w:highlight w:val="none"/>
        </w:rPr>
        <w:t>联系人：</w:t>
      </w:r>
      <w:r>
        <w:rPr>
          <w:rFonts w:hint="eastAsia" w:ascii="宋体" w:hAnsi="宋体"/>
          <w:sz w:val="24"/>
          <w:highlight w:val="none"/>
          <w:lang w:val="en-US" w:eastAsia="zh-CN"/>
        </w:rPr>
        <w:t>王先生</w:t>
      </w:r>
    </w:p>
    <w:p w14:paraId="21754081">
      <w:pPr>
        <w:wordWrap w:val="0"/>
        <w:spacing w:line="360" w:lineRule="auto"/>
        <w:jc w:val="right"/>
        <w:rPr>
          <w:rFonts w:ascii="宋体" w:hAnsi="宋体"/>
          <w:sz w:val="24"/>
          <w:highlight w:val="none"/>
        </w:rPr>
      </w:pPr>
    </w:p>
    <w:p w14:paraId="54405E9A">
      <w:pPr>
        <w:spacing w:line="360" w:lineRule="auto"/>
        <w:jc w:val="right"/>
        <w:rPr>
          <w:rFonts w:ascii="宋体" w:hAnsi="宋体"/>
          <w:sz w:val="24"/>
          <w:highlight w:val="none"/>
        </w:rPr>
      </w:pPr>
      <w:r>
        <w:rPr>
          <w:rFonts w:hint="eastAsia" w:ascii="宋体" w:hAnsi="宋体"/>
          <w:sz w:val="24"/>
          <w:highlight w:val="none"/>
        </w:rPr>
        <w:t xml:space="preserve">  </w:t>
      </w:r>
    </w:p>
    <w:p w14:paraId="4860EB9B">
      <w:pPr>
        <w:wordWrap w:val="0"/>
        <w:spacing w:line="360" w:lineRule="auto"/>
        <w:jc w:val="right"/>
        <w:rPr>
          <w:rFonts w:ascii="宋体" w:hAnsi="宋体"/>
          <w:sz w:val="24"/>
          <w:highlight w:val="none"/>
        </w:rPr>
        <w:sectPr>
          <w:footerReference r:id="rId3" w:type="default"/>
          <w:pgSz w:w="11906" w:h="16838"/>
          <w:pgMar w:top="1440" w:right="1797" w:bottom="1440" w:left="1797" w:header="851" w:footer="992" w:gutter="0"/>
          <w:cols w:space="720" w:num="1"/>
          <w:docGrid w:type="lines" w:linePitch="312" w:charSpace="0"/>
        </w:sectPr>
      </w:pPr>
      <w:r>
        <w:rPr>
          <w:rFonts w:hint="eastAsia" w:ascii="宋体" w:hAnsi="宋体"/>
          <w:sz w:val="24"/>
          <w:highlight w:val="none"/>
          <w:lang w:val="en-US" w:eastAsia="zh-CN"/>
        </w:rPr>
        <w:t>2025</w:t>
      </w:r>
      <w:r>
        <w:rPr>
          <w:rFonts w:hint="eastAsia" w:ascii="宋体" w:hAnsi="宋体"/>
          <w:sz w:val="24"/>
          <w:highlight w:val="none"/>
        </w:rPr>
        <w:t>年</w:t>
      </w:r>
      <w:r>
        <w:rPr>
          <w:rFonts w:hint="eastAsia" w:ascii="宋体" w:hAnsi="宋体"/>
          <w:sz w:val="24"/>
          <w:highlight w:val="none"/>
          <w:lang w:val="en-US" w:eastAsia="zh-CN"/>
        </w:rPr>
        <w:t>5</w:t>
      </w:r>
      <w:r>
        <w:rPr>
          <w:rFonts w:hint="eastAsia" w:ascii="宋体" w:hAnsi="宋体"/>
          <w:sz w:val="24"/>
          <w:highlight w:val="none"/>
        </w:rPr>
        <w:t>月</w:t>
      </w:r>
      <w:r>
        <w:rPr>
          <w:rFonts w:hint="eastAsia" w:ascii="宋体" w:hAnsi="宋体"/>
          <w:sz w:val="24"/>
          <w:highlight w:val="none"/>
          <w:lang w:val="en-US" w:eastAsia="zh-CN"/>
        </w:rPr>
        <w:t>12</w:t>
      </w:r>
      <w:r>
        <w:rPr>
          <w:rFonts w:hint="eastAsia" w:ascii="宋体" w:hAnsi="宋体"/>
          <w:sz w:val="24"/>
          <w:highlight w:val="none"/>
        </w:rPr>
        <w:t>日</w:t>
      </w:r>
    </w:p>
    <w:p w14:paraId="7FC45905">
      <w:pPr>
        <w:rPr>
          <w:rFonts w:hint="eastAsia" w:ascii="宋体" w:hAnsi="宋体"/>
          <w:b/>
          <w:sz w:val="84"/>
          <w:szCs w:val="84"/>
          <w:highlight w:val="none"/>
          <w:lang w:val="en-US" w:eastAsia="zh-CN"/>
        </w:rPr>
      </w:pPr>
    </w:p>
    <w:p w14:paraId="3AE5D711">
      <w:pPr>
        <w:overflowPunct w:val="0"/>
        <w:spacing w:line="360" w:lineRule="auto"/>
        <w:jc w:val="center"/>
        <w:rPr>
          <w:rFonts w:ascii="宋体" w:hAnsi="宋体"/>
          <w:b/>
          <w:sz w:val="84"/>
          <w:szCs w:val="84"/>
          <w:highlight w:val="none"/>
        </w:rPr>
      </w:pPr>
      <w:r>
        <w:rPr>
          <w:rFonts w:hint="eastAsia" w:ascii="宋体" w:hAnsi="宋体"/>
          <w:b/>
          <w:sz w:val="84"/>
          <w:szCs w:val="84"/>
          <w:highlight w:val="none"/>
          <w:lang w:val="en-US" w:eastAsia="zh-CN"/>
        </w:rPr>
        <w:t>竞价招租</w:t>
      </w:r>
      <w:r>
        <w:rPr>
          <w:rFonts w:hint="eastAsia" w:ascii="宋体" w:hAnsi="宋体"/>
          <w:b/>
          <w:sz w:val="84"/>
          <w:szCs w:val="84"/>
          <w:highlight w:val="none"/>
        </w:rPr>
        <w:t>文件</w:t>
      </w:r>
    </w:p>
    <w:p w14:paraId="1E78848A">
      <w:pPr>
        <w:overflowPunct w:val="0"/>
        <w:spacing w:line="360" w:lineRule="auto"/>
        <w:rPr>
          <w:rFonts w:ascii="宋体" w:hAnsi="宋体"/>
          <w:sz w:val="24"/>
          <w:highlight w:val="none"/>
        </w:rPr>
      </w:pPr>
      <w:r>
        <w:rPr>
          <w:rFonts w:ascii="宋体" w:hAnsi="宋体"/>
          <w:sz w:val="24"/>
          <w:highlight w:val="none"/>
        </w:rPr>
        <w:t xml:space="preserve">        </w:t>
      </w:r>
    </w:p>
    <w:p w14:paraId="1081620D">
      <w:pPr>
        <w:overflowPunct w:val="0"/>
        <w:spacing w:line="360" w:lineRule="auto"/>
        <w:rPr>
          <w:rFonts w:ascii="宋体" w:hAnsi="宋体"/>
          <w:sz w:val="24"/>
          <w:highlight w:val="none"/>
        </w:rPr>
      </w:pPr>
    </w:p>
    <w:p w14:paraId="4E9B3DE0">
      <w:pPr>
        <w:overflowPunct w:val="0"/>
        <w:spacing w:line="360" w:lineRule="auto"/>
        <w:rPr>
          <w:rFonts w:ascii="宋体" w:hAnsi="宋体"/>
          <w:sz w:val="24"/>
          <w:highlight w:val="none"/>
        </w:rPr>
      </w:pPr>
    </w:p>
    <w:p w14:paraId="34A19A36">
      <w:pPr>
        <w:overflowPunct w:val="0"/>
        <w:spacing w:line="360" w:lineRule="auto"/>
        <w:rPr>
          <w:rFonts w:ascii="宋体" w:hAnsi="宋体"/>
          <w:sz w:val="24"/>
          <w:highlight w:val="none"/>
        </w:rPr>
      </w:pPr>
    </w:p>
    <w:p w14:paraId="36A5C94F">
      <w:pPr>
        <w:overflowPunct w:val="0"/>
        <w:spacing w:line="360" w:lineRule="auto"/>
        <w:rPr>
          <w:rFonts w:ascii="宋体" w:hAnsi="宋体"/>
          <w:sz w:val="24"/>
          <w:highlight w:val="none"/>
        </w:rPr>
      </w:pPr>
    </w:p>
    <w:p w14:paraId="04A11B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084" w:firstLineChars="300"/>
        <w:contextualSpacing/>
        <w:textAlignment w:val="auto"/>
        <w:rPr>
          <w:rFonts w:hint="default" w:ascii="宋体" w:hAnsi="宋体" w:eastAsia="宋体"/>
          <w:b/>
          <w:bCs/>
          <w:sz w:val="36"/>
          <w:szCs w:val="36"/>
          <w:highlight w:val="none"/>
          <w:lang w:val="en-US" w:eastAsia="zh-CN"/>
        </w:rPr>
      </w:pPr>
      <w:r>
        <w:rPr>
          <w:rFonts w:hint="eastAsia" w:ascii="宋体" w:hAnsi="宋体"/>
          <w:b/>
          <w:bCs/>
          <w:sz w:val="36"/>
          <w:szCs w:val="36"/>
          <w:highlight w:val="none"/>
        </w:rPr>
        <w:t>招</w:t>
      </w:r>
      <w:r>
        <w:rPr>
          <w:rFonts w:ascii="宋体" w:hAnsi="宋体"/>
          <w:b/>
          <w:bCs/>
          <w:sz w:val="36"/>
          <w:szCs w:val="36"/>
          <w:highlight w:val="none"/>
        </w:rPr>
        <w:t xml:space="preserve"> </w:t>
      </w:r>
      <w:r>
        <w:rPr>
          <w:rFonts w:hint="eastAsia" w:ascii="宋体" w:hAnsi="宋体"/>
          <w:b/>
          <w:bCs/>
          <w:sz w:val="36"/>
          <w:szCs w:val="36"/>
          <w:highlight w:val="none"/>
        </w:rPr>
        <w:t>标</w:t>
      </w:r>
      <w:r>
        <w:rPr>
          <w:rFonts w:ascii="宋体" w:hAnsi="宋体"/>
          <w:b/>
          <w:bCs/>
          <w:sz w:val="36"/>
          <w:szCs w:val="36"/>
          <w:highlight w:val="none"/>
        </w:rPr>
        <w:t xml:space="preserve"> </w:t>
      </w:r>
      <w:r>
        <w:rPr>
          <w:rFonts w:hint="eastAsia" w:ascii="宋体" w:hAnsi="宋体"/>
          <w:b/>
          <w:bCs/>
          <w:sz w:val="36"/>
          <w:szCs w:val="36"/>
          <w:highlight w:val="none"/>
        </w:rPr>
        <w:t>人：</w:t>
      </w:r>
      <w:r>
        <w:rPr>
          <w:rFonts w:hint="eastAsia" w:ascii="宋体" w:hAnsi="宋体"/>
          <w:b/>
          <w:bCs/>
          <w:sz w:val="36"/>
          <w:szCs w:val="36"/>
          <w:highlight w:val="none"/>
          <w:lang w:val="en-US" w:eastAsia="zh-CN"/>
        </w:rPr>
        <w:t>常州科教城投资发展有限公司</w:t>
      </w:r>
    </w:p>
    <w:p w14:paraId="14217871">
      <w:pPr>
        <w:overflowPunct w:val="0"/>
        <w:spacing w:line="720" w:lineRule="auto"/>
        <w:ind w:firstLine="1066" w:firstLineChars="295"/>
        <w:rPr>
          <w:rFonts w:hint="default" w:ascii="宋体" w:hAnsi="宋体" w:eastAsia="宋体"/>
          <w:b/>
          <w:bCs/>
          <w:sz w:val="36"/>
          <w:szCs w:val="36"/>
          <w:highlight w:val="none"/>
          <w:lang w:val="en-US" w:eastAsia="zh-CN"/>
        </w:rPr>
      </w:pPr>
      <w:r>
        <w:rPr>
          <w:rFonts w:hint="eastAsia" w:ascii="宋体" w:hAnsi="宋体"/>
          <w:b/>
          <w:bCs/>
          <w:sz w:val="36"/>
          <w:szCs w:val="36"/>
          <w:highlight w:val="none"/>
          <w:lang w:val="en-US" w:eastAsia="zh-CN"/>
        </w:rPr>
        <w:t>项目名称</w:t>
      </w:r>
      <w:r>
        <w:rPr>
          <w:rFonts w:hint="eastAsia" w:ascii="宋体" w:hAnsi="宋体"/>
          <w:b/>
          <w:bCs/>
          <w:sz w:val="36"/>
          <w:szCs w:val="36"/>
          <w:highlight w:val="none"/>
        </w:rPr>
        <w:t>：</w:t>
      </w:r>
      <w:r>
        <w:rPr>
          <w:rFonts w:hint="eastAsia" w:ascii="宋体" w:hAnsi="宋体"/>
          <w:b/>
          <w:bCs/>
          <w:sz w:val="36"/>
          <w:szCs w:val="36"/>
          <w:highlight w:val="none"/>
          <w:lang w:val="en-US" w:eastAsia="zh-CN"/>
        </w:rPr>
        <w:t>常州市科教城隧道口南北两侧户外广告泊位招租</w:t>
      </w:r>
    </w:p>
    <w:p w14:paraId="63163E1F">
      <w:pPr>
        <w:overflowPunct w:val="0"/>
        <w:spacing w:line="720" w:lineRule="auto"/>
        <w:ind w:firstLine="708" w:firstLineChars="295"/>
        <w:rPr>
          <w:rFonts w:ascii="宋体" w:hAnsi="宋体"/>
          <w:sz w:val="24"/>
          <w:highlight w:val="none"/>
        </w:rPr>
      </w:pPr>
    </w:p>
    <w:p w14:paraId="73BE9BEB">
      <w:pPr>
        <w:overflowPunct w:val="0"/>
        <w:spacing w:line="720" w:lineRule="auto"/>
        <w:ind w:firstLine="708" w:firstLineChars="295"/>
        <w:rPr>
          <w:rFonts w:ascii="宋体" w:hAnsi="宋体"/>
          <w:sz w:val="24"/>
          <w:highlight w:val="none"/>
        </w:rPr>
      </w:pPr>
    </w:p>
    <w:p w14:paraId="675A1881">
      <w:pPr>
        <w:overflowPunct w:val="0"/>
        <w:spacing w:line="360" w:lineRule="auto"/>
        <w:rPr>
          <w:rFonts w:ascii="宋体" w:hAnsi="宋体"/>
          <w:b/>
          <w:sz w:val="36"/>
          <w:szCs w:val="32"/>
          <w:highlight w:val="none"/>
        </w:rPr>
      </w:pPr>
    </w:p>
    <w:p w14:paraId="066B06A0">
      <w:pPr>
        <w:overflowPunct w:val="0"/>
        <w:spacing w:line="360" w:lineRule="auto"/>
        <w:jc w:val="center"/>
        <w:rPr>
          <w:rFonts w:ascii="宋体" w:hAnsi="宋体"/>
          <w:b/>
          <w:sz w:val="36"/>
          <w:szCs w:val="32"/>
          <w:highlight w:val="none"/>
        </w:rPr>
      </w:pPr>
      <w:r>
        <w:rPr>
          <w:rFonts w:hint="eastAsia" w:ascii="宋体" w:hAnsi="宋体"/>
          <w:b/>
          <w:sz w:val="36"/>
          <w:szCs w:val="32"/>
          <w:highlight w:val="none"/>
        </w:rPr>
        <w:t>二〇</w:t>
      </w:r>
      <w:r>
        <w:rPr>
          <w:rFonts w:hint="eastAsia" w:ascii="宋体" w:hAnsi="宋体"/>
          <w:b/>
          <w:sz w:val="36"/>
          <w:szCs w:val="32"/>
          <w:highlight w:val="none"/>
          <w:lang w:val="en-US" w:eastAsia="zh-CN"/>
        </w:rPr>
        <w:t xml:space="preserve">二五 </w:t>
      </w:r>
      <w:r>
        <w:rPr>
          <w:rFonts w:hint="eastAsia" w:ascii="宋体" w:hAnsi="宋体"/>
          <w:b/>
          <w:sz w:val="36"/>
          <w:szCs w:val="32"/>
          <w:highlight w:val="none"/>
        </w:rPr>
        <w:t>年</w:t>
      </w:r>
      <w:r>
        <w:rPr>
          <w:rFonts w:hint="eastAsia" w:ascii="宋体" w:hAnsi="宋体"/>
          <w:b/>
          <w:sz w:val="36"/>
          <w:szCs w:val="32"/>
          <w:highlight w:val="none"/>
          <w:lang w:val="en-US" w:eastAsia="zh-CN"/>
        </w:rPr>
        <w:t xml:space="preserve"> 五 </w:t>
      </w:r>
      <w:r>
        <w:rPr>
          <w:rFonts w:hint="eastAsia" w:ascii="宋体" w:hAnsi="宋体"/>
          <w:b/>
          <w:sz w:val="36"/>
          <w:szCs w:val="32"/>
          <w:highlight w:val="none"/>
        </w:rPr>
        <w:t>月</w:t>
      </w:r>
    </w:p>
    <w:p w14:paraId="3494532D">
      <w:pPr>
        <w:rPr>
          <w:highlight w:val="none"/>
        </w:rPr>
      </w:pPr>
      <w:r>
        <w:rPr>
          <w:highlight w:val="none"/>
        </w:rPr>
        <w:br w:type="page"/>
      </w:r>
    </w:p>
    <w:p w14:paraId="354742EF">
      <w:pPr>
        <w:spacing w:before="100" w:after="240" w:line="500" w:lineRule="exact"/>
        <w:jc w:val="center"/>
        <w:rPr>
          <w:rFonts w:ascii="宋体" w:hAnsi="宋体"/>
          <w:b/>
          <w:sz w:val="44"/>
          <w:szCs w:val="44"/>
          <w:highlight w:val="none"/>
        </w:rPr>
      </w:pPr>
      <w:r>
        <w:rPr>
          <w:rFonts w:hint="eastAsia" w:ascii="宋体" w:hAnsi="宋体"/>
          <w:b/>
          <w:sz w:val="44"/>
          <w:szCs w:val="44"/>
          <w:highlight w:val="none"/>
        </w:rPr>
        <w:t>目  录</w:t>
      </w:r>
    </w:p>
    <w:p w14:paraId="09DF9B87">
      <w:pPr>
        <w:spacing w:before="100" w:after="240" w:line="500" w:lineRule="exact"/>
        <w:rPr>
          <w:rFonts w:ascii="宋体" w:hAnsi="宋体"/>
          <w:b/>
          <w:sz w:val="44"/>
          <w:szCs w:val="44"/>
          <w:highlight w:val="none"/>
        </w:rPr>
      </w:pPr>
    </w:p>
    <w:p w14:paraId="5DF00A2E">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一</w:t>
      </w:r>
      <w:r>
        <w:rPr>
          <w:rFonts w:hint="eastAsia" w:ascii="宋体" w:hAnsi="宋体"/>
          <w:b/>
          <w:sz w:val="32"/>
          <w:szCs w:val="32"/>
          <w:highlight w:val="none"/>
        </w:rPr>
        <w:t xml:space="preserve">章  </w:t>
      </w:r>
      <w:r>
        <w:rPr>
          <w:rFonts w:hint="eastAsia" w:ascii="宋体" w:hAnsi="宋体"/>
          <w:b/>
          <w:sz w:val="32"/>
          <w:szCs w:val="32"/>
          <w:highlight w:val="none"/>
          <w:lang w:eastAsia="zh-CN"/>
        </w:rPr>
        <w:t>竞价招租</w:t>
      </w:r>
      <w:r>
        <w:rPr>
          <w:rFonts w:hint="eastAsia" w:ascii="宋体" w:hAnsi="宋体"/>
          <w:b/>
          <w:sz w:val="32"/>
          <w:szCs w:val="32"/>
          <w:highlight w:val="none"/>
        </w:rPr>
        <w:t>内容及要求</w:t>
      </w:r>
      <w:r>
        <w:rPr>
          <w:rFonts w:ascii="宋体" w:hAnsi="宋体"/>
          <w:b/>
          <w:sz w:val="32"/>
          <w:szCs w:val="32"/>
          <w:highlight w:val="none"/>
        </w:rPr>
        <w:t xml:space="preserve">……………………………… </w:t>
      </w:r>
    </w:p>
    <w:p w14:paraId="5CC38078">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二</w:t>
      </w:r>
      <w:r>
        <w:rPr>
          <w:rFonts w:hint="eastAsia" w:ascii="宋体" w:hAnsi="宋体"/>
          <w:b/>
          <w:sz w:val="32"/>
          <w:szCs w:val="32"/>
          <w:highlight w:val="none"/>
        </w:rPr>
        <w:t>章  投标文件的内容</w:t>
      </w:r>
      <w:r>
        <w:rPr>
          <w:rFonts w:ascii="宋体" w:hAnsi="宋体"/>
          <w:b/>
          <w:sz w:val="32"/>
          <w:szCs w:val="32"/>
          <w:highlight w:val="none"/>
        </w:rPr>
        <w:t xml:space="preserve">……………………………… </w:t>
      </w:r>
    </w:p>
    <w:p w14:paraId="53245BCD">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三</w:t>
      </w:r>
      <w:r>
        <w:rPr>
          <w:rFonts w:hint="eastAsia" w:ascii="宋体" w:hAnsi="宋体"/>
          <w:b/>
          <w:sz w:val="32"/>
          <w:szCs w:val="32"/>
          <w:highlight w:val="none"/>
        </w:rPr>
        <w:t>章  合同主要条款</w:t>
      </w:r>
      <w:r>
        <w:rPr>
          <w:rFonts w:ascii="宋体" w:hAnsi="宋体"/>
          <w:b/>
          <w:sz w:val="32"/>
          <w:szCs w:val="32"/>
          <w:highlight w:val="none"/>
        </w:rPr>
        <w:t xml:space="preserve">………………………………… </w:t>
      </w:r>
    </w:p>
    <w:p w14:paraId="34E2AA01">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四</w:t>
      </w:r>
      <w:r>
        <w:rPr>
          <w:rFonts w:hint="eastAsia" w:ascii="宋体" w:hAnsi="宋体"/>
          <w:b/>
          <w:sz w:val="32"/>
          <w:szCs w:val="32"/>
          <w:highlight w:val="none"/>
        </w:rPr>
        <w:t xml:space="preserve">章  评标办法  </w:t>
      </w:r>
      <w:r>
        <w:rPr>
          <w:rFonts w:ascii="宋体" w:hAnsi="宋体"/>
          <w:b/>
          <w:sz w:val="32"/>
          <w:szCs w:val="32"/>
          <w:highlight w:val="none"/>
        </w:rPr>
        <w:t xml:space="preserve">…………………………………… </w:t>
      </w:r>
    </w:p>
    <w:p w14:paraId="28FFDA91">
      <w:pPr>
        <w:rPr>
          <w:highlight w:val="none"/>
        </w:rPr>
      </w:pPr>
      <w:r>
        <w:rPr>
          <w:highlight w:val="none"/>
        </w:rPr>
        <w:br w:type="page"/>
      </w:r>
    </w:p>
    <w:p w14:paraId="012CB9A4">
      <w:pPr>
        <w:numPr>
          <w:ilvl w:val="0"/>
          <w:numId w:val="0"/>
        </w:numPr>
        <w:spacing w:line="480" w:lineRule="auto"/>
        <w:ind w:left="1996" w:leftChars="0" w:hanging="1996" w:firstLineChars="0"/>
        <w:jc w:val="center"/>
        <w:rPr>
          <w:rFonts w:ascii="宋体" w:hAnsi="宋体"/>
          <w:b/>
          <w:sz w:val="44"/>
          <w:highlight w:val="none"/>
        </w:rPr>
      </w:pPr>
      <w:r>
        <w:rPr>
          <w:rFonts w:hint="default" w:ascii="宋体" w:hAnsi="宋体" w:eastAsia="宋体" w:cs="Times New Roman"/>
          <w:b/>
          <w:kern w:val="2"/>
          <w:sz w:val="44"/>
          <w:szCs w:val="24"/>
          <w:highlight w:val="none"/>
          <w:lang w:val="en-US" w:eastAsia="zh-CN" w:bidi="ar-SA"/>
        </w:rPr>
        <w:t>第</w:t>
      </w:r>
      <w:r>
        <w:rPr>
          <w:rFonts w:hint="eastAsia" w:ascii="宋体" w:hAnsi="宋体" w:cs="Times New Roman"/>
          <w:b/>
          <w:kern w:val="2"/>
          <w:sz w:val="44"/>
          <w:szCs w:val="24"/>
          <w:highlight w:val="none"/>
          <w:lang w:val="en-US" w:eastAsia="zh-CN" w:bidi="ar-SA"/>
        </w:rPr>
        <w:t>一</w:t>
      </w:r>
      <w:r>
        <w:rPr>
          <w:rFonts w:hint="default" w:ascii="宋体" w:hAnsi="宋体" w:eastAsia="宋体" w:cs="Times New Roman"/>
          <w:b/>
          <w:kern w:val="2"/>
          <w:sz w:val="44"/>
          <w:szCs w:val="24"/>
          <w:highlight w:val="none"/>
          <w:lang w:val="en-US" w:eastAsia="zh-CN" w:bidi="ar-SA"/>
        </w:rPr>
        <w:t>章</w:t>
      </w:r>
      <w:r>
        <w:rPr>
          <w:rFonts w:hint="eastAsia" w:ascii="宋体" w:hAnsi="宋体" w:cs="Times New Roman"/>
          <w:b/>
          <w:kern w:val="2"/>
          <w:sz w:val="44"/>
          <w:szCs w:val="24"/>
          <w:highlight w:val="none"/>
          <w:lang w:val="en-US" w:eastAsia="zh-CN" w:bidi="ar-SA"/>
        </w:rPr>
        <w:t xml:space="preserve">  </w:t>
      </w:r>
      <w:r>
        <w:rPr>
          <w:rFonts w:hint="eastAsia" w:ascii="宋体" w:hAnsi="宋体"/>
          <w:b/>
          <w:sz w:val="44"/>
          <w:highlight w:val="none"/>
          <w:lang w:eastAsia="zh-CN"/>
        </w:rPr>
        <w:t>竞价招租</w:t>
      </w:r>
      <w:r>
        <w:rPr>
          <w:rFonts w:hint="eastAsia" w:ascii="宋体" w:hAnsi="宋体"/>
          <w:b/>
          <w:sz w:val="44"/>
          <w:highlight w:val="none"/>
        </w:rPr>
        <w:t>内容及要求</w:t>
      </w:r>
    </w:p>
    <w:p w14:paraId="2BDA7C5B">
      <w:pPr>
        <w:spacing w:line="360" w:lineRule="auto"/>
        <w:jc w:val="left"/>
        <w:rPr>
          <w:rFonts w:hint="eastAsia" w:ascii="宋体" w:hAnsi="宋体" w:eastAsia="宋体" w:cs="Times New Roman"/>
          <w:kern w:val="2"/>
          <w:sz w:val="24"/>
          <w:szCs w:val="24"/>
          <w:highlight w:val="none"/>
          <w:lang w:val="en-US" w:eastAsia="zh-CN" w:bidi="ar-SA"/>
        </w:rPr>
      </w:pPr>
    </w:p>
    <w:p w14:paraId="42E99715">
      <w:pPr>
        <w:pStyle w:val="17"/>
        <w:numPr>
          <w:ilvl w:val="0"/>
          <w:numId w:val="2"/>
        </w:numPr>
        <w:spacing w:line="360" w:lineRule="auto"/>
        <w:ind w:firstLineChars="0"/>
        <w:contextualSpacing/>
        <w:rPr>
          <w:rFonts w:hint="eastAsia"/>
          <w:bCs/>
          <w:sz w:val="24"/>
          <w:highlight w:val="none"/>
          <w:lang w:val="en-US" w:eastAsia="zh-CN"/>
        </w:rPr>
      </w:pPr>
      <w:r>
        <w:rPr>
          <w:rFonts w:hint="eastAsia"/>
          <w:b/>
          <w:sz w:val="24"/>
          <w:szCs w:val="24"/>
          <w:highlight w:val="none"/>
          <w:lang w:eastAsia="zh-CN"/>
        </w:rPr>
        <w:t>竞价招租</w:t>
      </w:r>
      <w:r>
        <w:rPr>
          <w:rFonts w:ascii="Times New Roman" w:hAnsi="Times New Roman"/>
          <w:b/>
          <w:sz w:val="24"/>
          <w:szCs w:val="24"/>
          <w:highlight w:val="none"/>
        </w:rPr>
        <w:t>标的</w:t>
      </w:r>
    </w:p>
    <w:p w14:paraId="2758E9C6">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bCs/>
          <w:sz w:val="24"/>
          <w:highlight w:val="none"/>
        </w:rPr>
      </w:pPr>
      <w:r>
        <w:rPr>
          <w:rFonts w:hint="eastAsia"/>
          <w:bCs/>
          <w:sz w:val="24"/>
          <w:highlight w:val="none"/>
        </w:rPr>
        <w:t>项目名称：</w:t>
      </w:r>
      <w:r>
        <w:rPr>
          <w:rFonts w:hint="eastAsia"/>
          <w:sz w:val="24"/>
          <w:highlight w:val="none"/>
          <w:lang w:val="en-US" w:eastAsia="zh-CN"/>
        </w:rPr>
        <w:t>常州市科教城隧道口南北两侧户外广告泊位招租</w:t>
      </w:r>
    </w:p>
    <w:p w14:paraId="536005A4">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bCs/>
          <w:sz w:val="24"/>
          <w:highlight w:val="none"/>
        </w:rPr>
      </w:pPr>
    </w:p>
    <w:p w14:paraId="6F3568E8">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bCs/>
          <w:sz w:val="24"/>
          <w:highlight w:val="none"/>
          <w:lang w:eastAsia="zh-CN"/>
        </w:rPr>
      </w:pPr>
      <w:r>
        <w:rPr>
          <w:rFonts w:hint="eastAsia"/>
          <w:bCs/>
          <w:sz w:val="24"/>
          <w:highlight w:val="none"/>
          <w:lang w:eastAsia="zh-CN"/>
        </w:rPr>
        <w:t>竞价招租实施主体</w:t>
      </w:r>
      <w:r>
        <w:rPr>
          <w:rFonts w:hint="eastAsia"/>
          <w:bCs/>
          <w:sz w:val="24"/>
          <w:highlight w:val="none"/>
          <w:lang w:val="en-US" w:eastAsia="zh-CN"/>
        </w:rPr>
        <w:t>:</w:t>
      </w:r>
      <w:r>
        <w:rPr>
          <w:rFonts w:hint="eastAsia"/>
          <w:bCs/>
          <w:sz w:val="24"/>
          <w:highlight w:val="none"/>
        </w:rPr>
        <w:t xml:space="preserve"> </w:t>
      </w:r>
      <w:r>
        <w:rPr>
          <w:rFonts w:hint="eastAsia"/>
          <w:bCs/>
          <w:sz w:val="24"/>
          <w:highlight w:val="none"/>
          <w:lang w:eastAsia="zh-CN"/>
        </w:rPr>
        <w:t>常州科教城投资发展有限公司</w:t>
      </w:r>
    </w:p>
    <w:p w14:paraId="3E1431C1">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p>
    <w:p w14:paraId="45C0EFBD">
      <w:pPr>
        <w:keepNext w:val="0"/>
        <w:keepLines w:val="0"/>
        <w:pageBreakBefore w:val="0"/>
        <w:widowControl w:val="0"/>
        <w:numPr>
          <w:ilvl w:val="0"/>
          <w:numId w:val="3"/>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项目类别</w:t>
      </w:r>
      <w:r>
        <w:rPr>
          <w:rFonts w:hint="eastAsia" w:ascii="Calibri" w:hAnsi="Calibri" w:eastAsia="宋体" w:cs="Times New Roman"/>
          <w:bCs/>
          <w:sz w:val="24"/>
          <w:highlight w:val="none"/>
          <w:lang w:val="en-US" w:eastAsia="zh-CN"/>
        </w:rPr>
        <w:t>:</w:t>
      </w:r>
      <w:r>
        <w:rPr>
          <w:rFonts w:hint="eastAsia" w:ascii="Calibri" w:hAnsi="Calibri" w:cs="Times New Roman"/>
          <w:bCs/>
          <w:sz w:val="24"/>
          <w:highlight w:val="none"/>
          <w:lang w:val="en-US" w:eastAsia="zh-CN"/>
        </w:rPr>
        <w:t>/</w:t>
      </w:r>
    </w:p>
    <w:p w14:paraId="6F709F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highlight w:val="none"/>
        </w:rPr>
      </w:pPr>
    </w:p>
    <w:p w14:paraId="4F74742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sz w:val="24"/>
          <w:highlight w:val="none"/>
        </w:rPr>
      </w:pPr>
      <w:r>
        <w:rPr>
          <w:rFonts w:hint="eastAsia" w:ascii="宋体" w:hAnsi="宋体"/>
          <w:sz w:val="24"/>
          <w:highlight w:val="none"/>
        </w:rPr>
        <w:t>预算金额：</w:t>
      </w:r>
      <w:r>
        <w:rPr>
          <w:rFonts w:hint="eastAsia" w:ascii="宋体" w:hAnsi="宋体"/>
          <w:sz w:val="24"/>
          <w:highlight w:val="none"/>
          <w:lang w:val="en-US" w:eastAsia="zh-CN"/>
        </w:rPr>
        <w:t>/</w:t>
      </w:r>
    </w:p>
    <w:p w14:paraId="32AF1D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rPr>
      </w:pPr>
    </w:p>
    <w:p w14:paraId="2BC10D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宋体" w:hAnsi="宋体"/>
          <w:sz w:val="24"/>
          <w:highlight w:val="none"/>
          <w:lang w:val="en-US" w:eastAsia="zh-CN"/>
        </w:rPr>
      </w:pPr>
      <w:r>
        <w:rPr>
          <w:rFonts w:hint="eastAsia" w:ascii="宋体" w:hAnsi="宋体"/>
          <w:color w:val="auto"/>
          <w:sz w:val="24"/>
          <w:highlight w:val="none"/>
          <w:lang w:val="en-US" w:eastAsia="zh-CN"/>
        </w:rPr>
        <w:t>5.最低限价</w:t>
      </w:r>
      <w:r>
        <w:rPr>
          <w:rFonts w:hint="eastAsia" w:ascii="宋体" w:hAnsi="宋体" w:cs="Times New Roman"/>
          <w:color w:val="auto"/>
          <w:sz w:val="24"/>
          <w:highlight w:val="none"/>
          <w:lang w:val="en-US" w:eastAsia="zh-CN"/>
        </w:rPr>
        <w:t>：5万/年</w:t>
      </w:r>
    </w:p>
    <w:p w14:paraId="59ACE1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4C261831">
      <w:pPr>
        <w:pStyle w:val="17"/>
        <w:numPr>
          <w:ilvl w:val="0"/>
          <w:numId w:val="0"/>
        </w:numPr>
        <w:spacing w:line="360" w:lineRule="auto"/>
        <w:contextualSpacing/>
        <w:rPr>
          <w:rFonts w:hint="default" w:ascii="宋体" w:hAnsi="宋体"/>
          <w:sz w:val="24"/>
          <w:highlight w:val="none"/>
          <w:lang w:val="en-US" w:eastAsia="zh-CN"/>
        </w:rPr>
      </w:pPr>
      <w:r>
        <w:rPr>
          <w:rFonts w:hint="eastAsia" w:ascii="宋体" w:hAnsi="宋体"/>
          <w:sz w:val="24"/>
          <w:highlight w:val="none"/>
          <w:lang w:val="en-US" w:eastAsia="zh-CN"/>
        </w:rPr>
        <w:t>6.评标方式:</w:t>
      </w:r>
      <w:r>
        <w:rPr>
          <w:rFonts w:hint="eastAsia" w:ascii="Calibri" w:hAnsi="Calibri" w:cs="Times New Roman"/>
          <w:kern w:val="2"/>
          <w:sz w:val="24"/>
          <w:szCs w:val="24"/>
          <w:highlight w:val="none"/>
          <w:lang w:val="en-US" w:eastAsia="zh-CN" w:bidi="ar-SA"/>
        </w:rPr>
        <w:t>动态报价/加价</w:t>
      </w:r>
      <w:r>
        <w:rPr>
          <w:rFonts w:hint="eastAsia" w:ascii="Calibri" w:hAnsi="Calibri" w:eastAsia="宋体" w:cs="Times New Roman"/>
          <w:kern w:val="2"/>
          <w:sz w:val="24"/>
          <w:szCs w:val="24"/>
          <w:highlight w:val="none"/>
          <w:lang w:val="en-US" w:eastAsia="zh-CN" w:bidi="ar-SA"/>
        </w:rPr>
        <w:t>法</w:t>
      </w:r>
      <w:r>
        <w:rPr>
          <w:rFonts w:hint="eastAsia" w:ascii="Calibri" w:hAnsi="Calibri" w:cs="Times New Roman"/>
          <w:kern w:val="2"/>
          <w:sz w:val="24"/>
          <w:szCs w:val="24"/>
          <w:highlight w:val="none"/>
          <w:lang w:val="en-US" w:eastAsia="zh-CN" w:bidi="ar-SA"/>
        </w:rPr>
        <w:t>，最低每次加价1000元。</w:t>
      </w:r>
    </w:p>
    <w:p w14:paraId="76E84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279C60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r>
        <w:rPr>
          <w:rFonts w:hint="eastAsia" w:ascii="宋体" w:hAnsi="宋体"/>
          <w:sz w:val="24"/>
          <w:highlight w:val="none"/>
          <w:lang w:val="en-US" w:eastAsia="zh-CN"/>
        </w:rPr>
        <w:t>7.计价方式：固定总价合同</w:t>
      </w:r>
    </w:p>
    <w:p w14:paraId="01652B2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sz w:val="24"/>
          <w:highlight w:val="none"/>
          <w:lang w:val="en-US" w:eastAsia="zh-CN"/>
        </w:rPr>
      </w:pPr>
    </w:p>
    <w:p w14:paraId="062E69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kern w:val="0"/>
          <w:sz w:val="24"/>
          <w:highlight w:val="none"/>
        </w:rPr>
      </w:pPr>
      <w:r>
        <w:rPr>
          <w:rFonts w:hint="eastAsia" w:ascii="宋体" w:hAnsi="宋体"/>
          <w:sz w:val="24"/>
          <w:highlight w:val="none"/>
          <w:lang w:val="en-US" w:eastAsia="zh-CN"/>
        </w:rPr>
        <w:t>8.</w:t>
      </w:r>
      <w:r>
        <w:rPr>
          <w:rFonts w:hint="eastAsia" w:ascii="宋体" w:hAnsi="宋体"/>
          <w:sz w:val="24"/>
          <w:highlight w:val="none"/>
          <w:lang w:eastAsia="zh-CN"/>
        </w:rPr>
        <w:t>竞价招租</w:t>
      </w:r>
      <w:r>
        <w:rPr>
          <w:rFonts w:hint="eastAsia" w:ascii="宋体" w:hAnsi="宋体"/>
          <w:sz w:val="24"/>
          <w:highlight w:val="none"/>
        </w:rPr>
        <w:t>项目概况</w:t>
      </w:r>
      <w:r>
        <w:rPr>
          <w:rFonts w:hint="eastAsia" w:ascii="宋体" w:hAnsi="宋体"/>
          <w:sz w:val="24"/>
          <w:highlight w:val="none"/>
          <w:lang w:eastAsia="zh-CN"/>
        </w:rPr>
        <w:t>（</w:t>
      </w:r>
      <w:r>
        <w:rPr>
          <w:rFonts w:hint="eastAsia" w:ascii="宋体" w:hAnsi="宋体"/>
          <w:sz w:val="24"/>
          <w:highlight w:val="none"/>
          <w:lang w:val="en-US" w:eastAsia="zh-CN"/>
        </w:rPr>
        <w:t>货物类提供货物清单；服务类提供服务内容及服务范围）</w:t>
      </w:r>
      <w:r>
        <w:rPr>
          <w:rFonts w:hint="eastAsia" w:ascii="宋体" w:hAnsi="宋体"/>
          <w:sz w:val="24"/>
          <w:highlight w:val="none"/>
        </w:rPr>
        <w:t>：</w:t>
      </w:r>
      <w:r>
        <w:rPr>
          <w:rFonts w:hint="eastAsia" w:ascii="宋体" w:hAnsi="宋体" w:cs="宋体"/>
          <w:kern w:val="0"/>
          <w:sz w:val="24"/>
          <w:highlight w:val="none"/>
        </w:rPr>
        <w:t xml:space="preserve"> </w:t>
      </w:r>
    </w:p>
    <w:p w14:paraId="250205E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contextualSpacing/>
        <w:textAlignment w:val="auto"/>
        <w:rPr>
          <w:rFonts w:hint="eastAsia"/>
          <w:sz w:val="24"/>
          <w:highlight w:val="none"/>
          <w:lang w:val="en-US" w:eastAsia="zh-CN"/>
        </w:rPr>
      </w:pPr>
      <w:r>
        <w:rPr>
          <w:rFonts w:hint="eastAsia"/>
          <w:sz w:val="24"/>
          <w:highlight w:val="none"/>
          <w:lang w:val="en-US" w:eastAsia="zh-CN"/>
        </w:rPr>
        <w:t>常州市武进区常武中路常州科教城隧道口南北两侧墙体户外广告泊位（招标人仅提供广告展位，广告展架等必要设施由投标人自行建设）</w:t>
      </w:r>
      <w:bookmarkStart w:id="1" w:name="_GoBack"/>
      <w:bookmarkEnd w:id="1"/>
      <w:r>
        <w:rPr>
          <w:rFonts w:hint="eastAsia"/>
          <w:sz w:val="24"/>
          <w:highlight w:val="none"/>
          <w:lang w:val="en-US" w:eastAsia="zh-CN"/>
        </w:rPr>
        <w:t>，36米*2.5米*2面共计180平方米。</w:t>
      </w:r>
    </w:p>
    <w:p w14:paraId="227E730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bCs/>
          <w:sz w:val="24"/>
          <w:highlight w:val="none"/>
        </w:rPr>
      </w:pPr>
    </w:p>
    <w:p w14:paraId="65FE93D8">
      <w:pPr>
        <w:keepNext w:val="0"/>
        <w:keepLines w:val="0"/>
        <w:pageBreakBefore w:val="0"/>
        <w:widowControl w:val="0"/>
        <w:numPr>
          <w:ilvl w:val="0"/>
          <w:numId w:val="4"/>
        </w:numPr>
        <w:kinsoku/>
        <w:wordWrap/>
        <w:overflowPunct/>
        <w:topLinePunct w:val="0"/>
        <w:autoSpaceDE/>
        <w:autoSpaceDN/>
        <w:bidi w:val="0"/>
        <w:adjustRightInd/>
        <w:snapToGrid/>
        <w:spacing w:line="440" w:lineRule="exact"/>
        <w:textAlignment w:val="auto"/>
        <w:rPr>
          <w:rFonts w:hint="eastAsia" w:ascii="宋体" w:hAnsi="宋体"/>
          <w:bCs/>
          <w:sz w:val="24"/>
          <w:highlight w:val="none"/>
        </w:rPr>
      </w:pPr>
      <w:r>
        <w:rPr>
          <w:rFonts w:hint="eastAsia"/>
          <w:sz w:val="24"/>
          <w:highlight w:val="none"/>
        </w:rPr>
        <w:t>本项目</w:t>
      </w:r>
      <w:r>
        <w:rPr>
          <w:rFonts w:hint="eastAsia"/>
          <w:sz w:val="24"/>
          <w:highlight w:val="none"/>
          <w:lang w:eastAsia="zh-CN"/>
        </w:rPr>
        <w:t>投标人的</w:t>
      </w:r>
      <w:r>
        <w:rPr>
          <w:rFonts w:hint="eastAsia"/>
          <w:sz w:val="24"/>
          <w:highlight w:val="none"/>
        </w:rPr>
        <w:t>特定资格要求：</w:t>
      </w:r>
      <w:r>
        <w:rPr>
          <w:rFonts w:hint="eastAsia" w:ascii="宋体" w:hAnsi="宋体"/>
          <w:bCs/>
          <w:sz w:val="24"/>
          <w:highlight w:val="none"/>
        </w:rPr>
        <w:t>（一般指国家具有强制资质、资格、认证或许可要求的，没有的填“无”）</w:t>
      </w:r>
    </w:p>
    <w:p w14:paraId="05520A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contextualSpacing/>
        <w:textAlignment w:val="auto"/>
        <w:rPr>
          <w:rFonts w:hint="eastAsia"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法人企业，投标人经营范围内须含广告类业务</w:t>
      </w:r>
      <w:r>
        <w:rPr>
          <w:rFonts w:hint="eastAsia" w:ascii="Times New Roman" w:hAnsi="Times New Roman" w:cs="Times New Roman"/>
          <w:sz w:val="24"/>
          <w:highlight w:val="none"/>
          <w:lang w:val="en-US" w:eastAsia="zh-CN"/>
        </w:rPr>
        <w:t>。</w:t>
      </w:r>
    </w:p>
    <w:p w14:paraId="15F22F8A">
      <w:pPr>
        <w:pStyle w:val="6"/>
        <w:rPr>
          <w:rFonts w:hint="default"/>
          <w:lang w:val="en-US" w:eastAsia="zh-CN"/>
        </w:rPr>
      </w:pPr>
    </w:p>
    <w:p w14:paraId="7351BCF3">
      <w:pPr>
        <w:keepNext w:val="0"/>
        <w:keepLines w:val="0"/>
        <w:pageBreakBefore w:val="0"/>
        <w:widowControl w:val="0"/>
        <w:numPr>
          <w:ilvl w:val="0"/>
          <w:numId w:val="5"/>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r>
        <w:rPr>
          <w:rFonts w:hint="eastAsia" w:ascii="宋体" w:hAnsi="宋体"/>
          <w:bCs/>
          <w:sz w:val="24"/>
          <w:highlight w:val="none"/>
          <w:lang w:eastAsia="zh-CN"/>
        </w:rPr>
        <w:t>履约保证金</w:t>
      </w:r>
      <w:r>
        <w:rPr>
          <w:rFonts w:hint="eastAsia" w:ascii="宋体" w:hAnsi="宋体"/>
          <w:bCs/>
          <w:sz w:val="24"/>
          <w:highlight w:val="none"/>
          <w:lang w:val="en-US" w:eastAsia="zh-CN"/>
        </w:rPr>
        <w:t>(是否需要缴纳履约保证金,若需缴纳请填写金额,若不需缴纳则填写</w:t>
      </w:r>
      <w:r>
        <w:rPr>
          <w:rFonts w:hint="default" w:ascii="宋体" w:hAnsi="宋体"/>
          <w:bCs/>
          <w:sz w:val="24"/>
          <w:highlight w:val="none"/>
          <w:lang w:val="en-US" w:eastAsia="zh-CN"/>
        </w:rPr>
        <w:t>”</w:t>
      </w:r>
      <w:r>
        <w:rPr>
          <w:rFonts w:hint="eastAsia" w:ascii="宋体" w:hAnsi="宋体"/>
          <w:bCs/>
          <w:sz w:val="24"/>
          <w:highlight w:val="none"/>
          <w:lang w:val="en-US" w:eastAsia="zh-CN"/>
        </w:rPr>
        <w:t>无</w:t>
      </w:r>
      <w:r>
        <w:rPr>
          <w:rFonts w:hint="default" w:ascii="宋体" w:hAnsi="宋体"/>
          <w:bCs/>
          <w:sz w:val="24"/>
          <w:highlight w:val="none"/>
          <w:lang w:val="en-US" w:eastAsia="zh-CN"/>
        </w:rPr>
        <w:t>”</w:t>
      </w:r>
      <w:r>
        <w:rPr>
          <w:rFonts w:hint="eastAsia" w:ascii="宋体" w:hAnsi="宋体"/>
          <w:bCs/>
          <w:sz w:val="24"/>
          <w:highlight w:val="none"/>
          <w:lang w:val="en-US" w:eastAsia="zh-CN"/>
        </w:rPr>
        <w:t>)</w:t>
      </w:r>
    </w:p>
    <w:p w14:paraId="0E2DB7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contextualSpacing/>
        <w:textAlignment w:val="auto"/>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5000元。</w:t>
      </w:r>
    </w:p>
    <w:p w14:paraId="32DF3059">
      <w:pPr>
        <w:pStyle w:val="17"/>
        <w:numPr>
          <w:ilvl w:val="0"/>
          <w:numId w:val="2"/>
        </w:numPr>
        <w:spacing w:line="360" w:lineRule="auto"/>
        <w:ind w:firstLineChars="0"/>
        <w:contextualSpacing/>
        <w:rPr>
          <w:rFonts w:ascii="Times New Roman" w:hAnsi="Times New Roman"/>
          <w:b/>
          <w:sz w:val="24"/>
          <w:szCs w:val="24"/>
          <w:highlight w:val="none"/>
        </w:rPr>
      </w:pPr>
      <w:r>
        <w:rPr>
          <w:rFonts w:ascii="Times New Roman" w:hAnsi="Times New Roman"/>
          <w:b/>
          <w:sz w:val="24"/>
          <w:szCs w:val="24"/>
          <w:highlight w:val="none"/>
        </w:rPr>
        <w:t>商务要求</w:t>
      </w:r>
    </w:p>
    <w:p w14:paraId="49C63E8E">
      <w:pPr>
        <w:numPr>
          <w:ilvl w:val="0"/>
          <w:numId w:val="6"/>
        </w:numPr>
        <w:spacing w:line="360" w:lineRule="auto"/>
        <w:contextualSpacing/>
        <w:rPr>
          <w:rFonts w:hint="eastAsia"/>
          <w:sz w:val="24"/>
          <w:highlight w:val="none"/>
          <w:lang w:val="en-US" w:eastAsia="zh-CN"/>
        </w:rPr>
      </w:pPr>
      <w:r>
        <w:rPr>
          <w:rFonts w:hint="eastAsia"/>
          <w:sz w:val="24"/>
          <w:highlight w:val="none"/>
          <w:lang w:val="en-US" w:eastAsia="zh-CN"/>
        </w:rPr>
        <w:t>租赁周期：3年</w:t>
      </w:r>
    </w:p>
    <w:p w14:paraId="73C70802">
      <w:pPr>
        <w:pStyle w:val="17"/>
        <w:numPr>
          <w:ilvl w:val="0"/>
          <w:numId w:val="0"/>
        </w:numPr>
        <w:spacing w:line="360" w:lineRule="auto"/>
        <w:ind w:leftChars="0"/>
        <w:contextualSpacing/>
        <w:rPr>
          <w:sz w:val="24"/>
          <w:highlight w:val="none"/>
        </w:rPr>
      </w:pPr>
      <w:r>
        <w:rPr>
          <w:rFonts w:hint="eastAsia" w:ascii="Calibri" w:hAnsi="Calibri" w:cs="Times New Roman"/>
          <w:kern w:val="2"/>
          <w:sz w:val="24"/>
          <w:szCs w:val="24"/>
          <w:highlight w:val="none"/>
          <w:lang w:val="en-US" w:eastAsia="zh-CN" w:bidi="ar-SA"/>
        </w:rPr>
        <w:t>2</w:t>
      </w:r>
      <w:r>
        <w:rPr>
          <w:rFonts w:hint="eastAsia" w:ascii="Calibri" w:hAnsi="Calibri" w:eastAsia="宋体" w:cs="Times New Roman"/>
          <w:kern w:val="2"/>
          <w:sz w:val="24"/>
          <w:szCs w:val="24"/>
          <w:highlight w:val="none"/>
          <w:lang w:val="en-US" w:eastAsia="zh-CN" w:bidi="ar-SA"/>
        </w:rPr>
        <w:t>组织踏勘及踏勘联系人(如有需填写)：</w:t>
      </w:r>
    </w:p>
    <w:p w14:paraId="6FDBDAE4">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sz w:val="24"/>
          <w:highlight w:val="none"/>
          <w:lang w:val="en-US" w:eastAsia="zh-CN"/>
        </w:rPr>
      </w:pPr>
      <w:r>
        <w:rPr>
          <w:rFonts w:hint="eastAsia" w:ascii="宋体" w:hAnsi="宋体"/>
          <w:sz w:val="24"/>
          <w:highlight w:val="none"/>
          <w:lang w:val="en-US" w:eastAsia="zh-CN"/>
        </w:rPr>
        <w:t>踏勘联系人：黄嘉文13901506618</w:t>
      </w:r>
    </w:p>
    <w:p w14:paraId="2232176D">
      <w:pPr>
        <w:pStyle w:val="17"/>
        <w:numPr>
          <w:ilvl w:val="0"/>
          <w:numId w:val="0"/>
        </w:numPr>
        <w:spacing w:line="360" w:lineRule="auto"/>
        <w:ind w:leftChars="0"/>
        <w:contextualSpacing/>
        <w:rPr>
          <w:rFonts w:hint="default"/>
          <w:b/>
          <w:i/>
          <w:sz w:val="24"/>
          <w:highlight w:val="none"/>
          <w:lang w:val="en-US"/>
        </w:rPr>
      </w:pPr>
    </w:p>
    <w:p w14:paraId="5F2857A5">
      <w:pPr>
        <w:pStyle w:val="17"/>
        <w:numPr>
          <w:ilvl w:val="0"/>
          <w:numId w:val="2"/>
        </w:numPr>
        <w:spacing w:line="360" w:lineRule="auto"/>
        <w:ind w:firstLineChars="0"/>
        <w:contextualSpacing/>
        <w:rPr>
          <w:rFonts w:hint="eastAsia" w:ascii="Times New Roman" w:hAnsi="Times New Roman"/>
          <w:b/>
          <w:sz w:val="24"/>
          <w:szCs w:val="24"/>
          <w:highlight w:val="none"/>
        </w:rPr>
      </w:pPr>
      <w:r>
        <w:rPr>
          <w:rFonts w:hint="eastAsia"/>
          <w:b/>
          <w:sz w:val="24"/>
          <w:szCs w:val="24"/>
          <w:highlight w:val="none"/>
          <w:lang w:val="en-US" w:eastAsia="zh-CN"/>
        </w:rPr>
        <w:t>其他</w:t>
      </w:r>
      <w:r>
        <w:rPr>
          <w:rFonts w:ascii="Times New Roman" w:hAnsi="Times New Roman"/>
          <w:b/>
          <w:sz w:val="24"/>
          <w:szCs w:val="24"/>
          <w:highlight w:val="none"/>
        </w:rPr>
        <w:t>要求</w:t>
      </w:r>
    </w:p>
    <w:p w14:paraId="7B855805">
      <w:pPr>
        <w:keepNext w:val="0"/>
        <w:keepLines w:val="0"/>
        <w:pageBreakBefore w:val="0"/>
        <w:kinsoku/>
        <w:wordWrap/>
        <w:overflowPunct/>
        <w:topLinePunct w:val="0"/>
        <w:autoSpaceDE/>
        <w:autoSpaceDN/>
        <w:bidi w:val="0"/>
        <w:snapToGrid/>
        <w:spacing w:line="360" w:lineRule="auto"/>
        <w:contextualSpacing/>
        <w:textAlignment w:val="auto"/>
        <w:rPr>
          <w:rFonts w:hint="default"/>
          <w:sz w:val="24"/>
          <w:highlight w:val="none"/>
          <w:lang w:val="en-US" w:eastAsia="zh-CN"/>
        </w:rPr>
      </w:pPr>
      <w:r>
        <w:rPr>
          <w:rFonts w:hint="eastAsia"/>
          <w:sz w:val="24"/>
          <w:highlight w:val="none"/>
          <w:lang w:val="en-US" w:eastAsia="zh-CN"/>
        </w:rPr>
        <w:t>1.租金支付要求：合同生效后，租金按年支付。乙方需在每个计费周期开始前15个工作日内向甲方支付租金，甲方在收到上述款项之日起15个工作日内向乙方开票。</w:t>
      </w:r>
    </w:p>
    <w:p w14:paraId="28BC7F74">
      <w:pPr>
        <w:rPr>
          <w:rFonts w:hint="eastAsia" w:ascii="宋体" w:hAnsi="宋体" w:cs="Times New Roman"/>
          <w:kern w:val="2"/>
          <w:sz w:val="24"/>
          <w:szCs w:val="24"/>
          <w:highlight w:val="none"/>
          <w:lang w:val="en-US" w:eastAsia="zh-CN" w:bidi="ar-SA"/>
        </w:rPr>
      </w:pPr>
      <w:r>
        <w:rPr>
          <w:rFonts w:hint="eastAsia" w:ascii="宋体" w:hAnsi="宋体" w:cs="Times New Roman"/>
          <w:kern w:val="2"/>
          <w:sz w:val="24"/>
          <w:szCs w:val="24"/>
          <w:highlight w:val="none"/>
          <w:lang w:val="en-US" w:eastAsia="zh-CN" w:bidi="ar-SA"/>
        </w:rPr>
        <w:t>2.经营要求：</w:t>
      </w:r>
    </w:p>
    <w:p w14:paraId="07D00432">
      <w:pPr>
        <w:keepNext w:val="0"/>
        <w:keepLines w:val="0"/>
        <w:pageBreakBefore w:val="0"/>
        <w:kinsoku/>
        <w:wordWrap/>
        <w:overflowPunct/>
        <w:topLinePunct w:val="0"/>
        <w:autoSpaceDE/>
        <w:autoSpaceDN/>
        <w:bidi w:val="0"/>
        <w:snapToGrid/>
        <w:spacing w:line="360" w:lineRule="auto"/>
        <w:contextualSpacing/>
        <w:textAlignment w:val="auto"/>
        <w:rPr>
          <w:rFonts w:hint="eastAsia"/>
          <w:sz w:val="24"/>
          <w:highlight w:val="none"/>
          <w:lang w:val="en-US" w:eastAsia="zh-CN"/>
        </w:rPr>
      </w:pPr>
      <w:r>
        <w:rPr>
          <w:rFonts w:hint="eastAsia"/>
          <w:sz w:val="24"/>
          <w:highlight w:val="none"/>
          <w:lang w:val="en-US" w:eastAsia="zh-CN"/>
        </w:rPr>
        <w:t>广告内信息及画面不得有违法违规、不利于身心健康的画面或文字。</w:t>
      </w:r>
    </w:p>
    <w:p w14:paraId="07F35B8D">
      <w:pPr>
        <w:keepNext w:val="0"/>
        <w:keepLines w:val="0"/>
        <w:pageBreakBefore w:val="0"/>
        <w:kinsoku/>
        <w:wordWrap/>
        <w:overflowPunct/>
        <w:topLinePunct w:val="0"/>
        <w:autoSpaceDE/>
        <w:autoSpaceDN/>
        <w:bidi w:val="0"/>
        <w:snapToGrid/>
        <w:spacing w:line="360" w:lineRule="auto"/>
        <w:contextualSpacing/>
        <w:textAlignment w:val="auto"/>
        <w:rPr>
          <w:rFonts w:hint="eastAsia"/>
          <w:sz w:val="24"/>
          <w:highlight w:val="none"/>
          <w:lang w:val="en-US" w:eastAsia="zh-CN"/>
        </w:rPr>
      </w:pPr>
      <w:r>
        <w:rPr>
          <w:rFonts w:hint="eastAsia"/>
          <w:sz w:val="24"/>
          <w:highlight w:val="none"/>
          <w:lang w:val="en-US" w:eastAsia="zh-CN"/>
        </w:rPr>
        <w:t>投标人所用设备及货物需安全、环保，安装工艺须保证安全且不影响下方道路车辆的正常行驶。</w:t>
      </w:r>
    </w:p>
    <w:p w14:paraId="04E790ED">
      <w:pPr>
        <w:keepNext w:val="0"/>
        <w:keepLines w:val="0"/>
        <w:pageBreakBefore w:val="0"/>
        <w:kinsoku/>
        <w:wordWrap/>
        <w:overflowPunct/>
        <w:topLinePunct w:val="0"/>
        <w:autoSpaceDE/>
        <w:autoSpaceDN/>
        <w:bidi w:val="0"/>
        <w:snapToGrid/>
        <w:spacing w:line="360" w:lineRule="auto"/>
        <w:contextualSpacing/>
        <w:textAlignment w:val="auto"/>
        <w:rPr>
          <w:rFonts w:hint="default"/>
          <w:sz w:val="24"/>
          <w:highlight w:val="none"/>
          <w:lang w:val="en-US" w:eastAsia="zh-CN"/>
        </w:rPr>
      </w:pPr>
      <w:r>
        <w:rPr>
          <w:rFonts w:hint="eastAsia"/>
          <w:sz w:val="24"/>
          <w:highlight w:val="none"/>
          <w:lang w:val="en-US" w:eastAsia="zh-CN"/>
        </w:rPr>
        <w:t>3.</w:t>
      </w:r>
      <w:r>
        <w:rPr>
          <w:rFonts w:hint="default"/>
          <w:sz w:val="24"/>
          <w:highlight w:val="none"/>
          <w:lang w:val="en-US" w:eastAsia="zh-CN"/>
        </w:rPr>
        <w:t>乙方必须保证广告位的完整、清洁，当无商业广告发布时或积极响应相关部门的要求，应及时发布公益广告，广告位不能空白。</w:t>
      </w:r>
    </w:p>
    <w:p w14:paraId="77565D85">
      <w:pPr>
        <w:keepNext w:val="0"/>
        <w:keepLines w:val="0"/>
        <w:pageBreakBefore w:val="0"/>
        <w:kinsoku/>
        <w:wordWrap/>
        <w:overflowPunct/>
        <w:topLinePunct w:val="0"/>
        <w:autoSpaceDE/>
        <w:autoSpaceDN/>
        <w:bidi w:val="0"/>
        <w:snapToGrid/>
        <w:spacing w:line="360" w:lineRule="auto"/>
        <w:contextualSpacing/>
        <w:textAlignment w:val="auto"/>
        <w:rPr>
          <w:rFonts w:hint="default"/>
          <w:sz w:val="24"/>
          <w:highlight w:val="none"/>
          <w:lang w:val="en-US" w:eastAsia="zh-CN"/>
        </w:rPr>
      </w:pPr>
      <w:r>
        <w:rPr>
          <w:rFonts w:hint="eastAsia"/>
          <w:sz w:val="24"/>
          <w:highlight w:val="none"/>
          <w:lang w:val="en-US" w:eastAsia="zh-CN"/>
        </w:rPr>
        <w:t>4、</w:t>
      </w:r>
      <w:r>
        <w:rPr>
          <w:rFonts w:hint="default"/>
          <w:sz w:val="24"/>
          <w:highlight w:val="none"/>
          <w:lang w:val="en-US" w:eastAsia="zh-CN"/>
        </w:rPr>
        <w:t>中标方需免费配合招标人投放关于园区的宣传内容（例如：园区招商政策、智慧停车等重大事件宣贯、节假日祝语等，仅限园区的宣传工作，其他公司或业主的商业广告投放无法免费投放），宣传内容投放可根据广告公司排期进行商议。</w:t>
      </w:r>
    </w:p>
    <w:p w14:paraId="47704C37">
      <w:pPr>
        <w:keepNext w:val="0"/>
        <w:keepLines w:val="0"/>
        <w:pageBreakBefore w:val="0"/>
        <w:kinsoku/>
        <w:wordWrap/>
        <w:overflowPunct/>
        <w:topLinePunct w:val="0"/>
        <w:autoSpaceDE/>
        <w:autoSpaceDN/>
        <w:bidi w:val="0"/>
        <w:snapToGrid/>
        <w:spacing w:line="360" w:lineRule="auto"/>
        <w:contextualSpacing/>
        <w:textAlignment w:val="auto"/>
        <w:rPr>
          <w:rFonts w:hint="default"/>
          <w:sz w:val="24"/>
          <w:highlight w:val="none"/>
          <w:lang w:val="en-US" w:eastAsia="zh-CN"/>
        </w:rPr>
      </w:pPr>
      <w:r>
        <w:rPr>
          <w:rFonts w:hint="eastAsia"/>
          <w:sz w:val="24"/>
          <w:highlight w:val="none"/>
          <w:lang w:val="en-US" w:eastAsia="zh-CN"/>
        </w:rPr>
        <w:t>5、</w:t>
      </w:r>
      <w:r>
        <w:rPr>
          <w:rFonts w:hint="default"/>
          <w:sz w:val="24"/>
          <w:highlight w:val="none"/>
          <w:lang w:val="en-US" w:eastAsia="zh-CN"/>
        </w:rPr>
        <w:t>中标方负责广告发布的自主经营，自负盈亏，项目经商的商业风险与招标人无关；</w:t>
      </w:r>
    </w:p>
    <w:p w14:paraId="1F578F03">
      <w:pPr>
        <w:keepNext w:val="0"/>
        <w:keepLines w:val="0"/>
        <w:pageBreakBefore w:val="0"/>
        <w:kinsoku/>
        <w:wordWrap/>
        <w:overflowPunct/>
        <w:topLinePunct w:val="0"/>
        <w:autoSpaceDE/>
        <w:autoSpaceDN/>
        <w:bidi w:val="0"/>
        <w:snapToGrid/>
        <w:spacing w:line="360" w:lineRule="auto"/>
        <w:contextualSpacing/>
        <w:textAlignment w:val="auto"/>
        <w:rPr>
          <w:rFonts w:hint="default"/>
          <w:sz w:val="24"/>
          <w:highlight w:val="none"/>
          <w:lang w:val="en-US" w:eastAsia="zh-CN"/>
        </w:rPr>
      </w:pPr>
      <w:r>
        <w:rPr>
          <w:rFonts w:hint="eastAsia"/>
          <w:sz w:val="24"/>
          <w:highlight w:val="none"/>
          <w:lang w:val="en-US" w:eastAsia="zh-CN"/>
        </w:rPr>
        <w:t>6、</w:t>
      </w:r>
      <w:r>
        <w:rPr>
          <w:rFonts w:hint="default"/>
          <w:sz w:val="24"/>
          <w:highlight w:val="none"/>
          <w:lang w:val="en-US" w:eastAsia="zh-CN"/>
        </w:rPr>
        <w:t>中标方负责广告牌的设计、制作、安装、维护、运营、更新并自付费用；</w:t>
      </w:r>
    </w:p>
    <w:p w14:paraId="4CDE0944">
      <w:pPr>
        <w:keepNext w:val="0"/>
        <w:keepLines w:val="0"/>
        <w:pageBreakBefore w:val="0"/>
        <w:kinsoku/>
        <w:wordWrap/>
        <w:overflowPunct/>
        <w:topLinePunct w:val="0"/>
        <w:autoSpaceDE/>
        <w:autoSpaceDN/>
        <w:bidi w:val="0"/>
        <w:snapToGrid/>
        <w:spacing w:line="360" w:lineRule="auto"/>
        <w:contextualSpacing/>
        <w:textAlignment w:val="auto"/>
        <w:rPr>
          <w:rFonts w:hint="default"/>
          <w:sz w:val="24"/>
          <w:highlight w:val="none"/>
          <w:lang w:val="en-US" w:eastAsia="zh-CN"/>
        </w:rPr>
      </w:pPr>
      <w:r>
        <w:rPr>
          <w:rFonts w:hint="eastAsia"/>
          <w:sz w:val="24"/>
          <w:highlight w:val="none"/>
          <w:lang w:val="en-US" w:eastAsia="zh-CN"/>
        </w:rPr>
        <w:t>7、</w:t>
      </w:r>
      <w:r>
        <w:rPr>
          <w:rFonts w:hint="default"/>
          <w:sz w:val="24"/>
          <w:highlight w:val="none"/>
          <w:lang w:val="en-US" w:eastAsia="zh-CN"/>
        </w:rPr>
        <w:t>中标方负责广告内信息的合法性，由此产生的一切责任由中标方承担。</w:t>
      </w:r>
    </w:p>
    <w:p w14:paraId="7B89D4D8">
      <w:pPr>
        <w:rPr>
          <w:rFonts w:hint="default"/>
          <w:sz w:val="24"/>
          <w:highlight w:val="none"/>
          <w:lang w:val="en-US" w:eastAsia="zh-CN"/>
        </w:rPr>
      </w:pPr>
    </w:p>
    <w:p w14:paraId="52E2C79D">
      <w:pPr>
        <w:rPr>
          <w:rFonts w:hint="default"/>
          <w:sz w:val="24"/>
          <w:highlight w:val="none"/>
          <w:lang w:val="en-US" w:eastAsia="zh-CN"/>
        </w:rPr>
      </w:pPr>
    </w:p>
    <w:p w14:paraId="58F4E24A">
      <w:pPr>
        <w:spacing w:line="480" w:lineRule="auto"/>
        <w:jc w:val="center"/>
        <w:rPr>
          <w:rFonts w:ascii="宋体" w:hAnsi="宋体"/>
          <w:b/>
          <w:sz w:val="44"/>
          <w:highlight w:val="none"/>
        </w:rPr>
      </w:pPr>
      <w:r>
        <w:rPr>
          <w:rFonts w:hint="eastAsia" w:ascii="宋体" w:hAnsi="宋体"/>
          <w:b/>
          <w:sz w:val="44"/>
          <w:highlight w:val="none"/>
        </w:rPr>
        <w:t>第</w:t>
      </w:r>
      <w:r>
        <w:rPr>
          <w:rFonts w:hint="eastAsia" w:ascii="宋体" w:hAnsi="宋体"/>
          <w:b/>
          <w:sz w:val="44"/>
          <w:highlight w:val="none"/>
          <w:lang w:val="en-US" w:eastAsia="zh-CN"/>
        </w:rPr>
        <w:t>二</w:t>
      </w:r>
      <w:r>
        <w:rPr>
          <w:rFonts w:hint="eastAsia" w:ascii="宋体" w:hAnsi="宋体"/>
          <w:b/>
          <w:sz w:val="44"/>
          <w:highlight w:val="none"/>
        </w:rPr>
        <w:t>章  投标文件的内容</w:t>
      </w:r>
    </w:p>
    <w:p w14:paraId="459A0D32">
      <w:pPr>
        <w:spacing w:line="500" w:lineRule="exact"/>
        <w:ind w:firstLine="482" w:firstLineChars="200"/>
        <w:rPr>
          <w:rFonts w:ascii="宋体" w:hAnsi="宋体"/>
          <w:b/>
          <w:sz w:val="24"/>
          <w:highlight w:val="none"/>
        </w:rPr>
      </w:pPr>
      <w:r>
        <w:rPr>
          <w:rFonts w:hint="eastAsia" w:ascii="宋体" w:hAnsi="宋体"/>
          <w:b/>
          <w:sz w:val="24"/>
          <w:highlight w:val="none"/>
        </w:rPr>
        <w:t>一、资料清单：</w:t>
      </w:r>
    </w:p>
    <w:p w14:paraId="41F9089C">
      <w:pPr>
        <w:spacing w:line="360" w:lineRule="auto"/>
        <w:ind w:firstLine="482" w:firstLineChars="200"/>
        <w:rPr>
          <w:rFonts w:ascii="宋体" w:hAnsi="宋体"/>
          <w:b/>
          <w:sz w:val="24"/>
          <w:highlight w:val="none"/>
        </w:rPr>
      </w:pPr>
      <w:r>
        <w:rPr>
          <w:rFonts w:hint="eastAsia" w:ascii="宋体" w:hAnsi="宋体"/>
          <w:b/>
          <w:sz w:val="24"/>
          <w:highlight w:val="none"/>
        </w:rPr>
        <w:t>（一）资格审核资料</w:t>
      </w:r>
    </w:p>
    <w:p w14:paraId="315B6058">
      <w:pPr>
        <w:pStyle w:val="4"/>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w:t>
      </w:r>
      <w:r>
        <w:rPr>
          <w:rFonts w:hint="eastAsia" w:ascii="宋体" w:hAnsi="宋体"/>
          <w:sz w:val="24"/>
          <w:szCs w:val="24"/>
          <w:highlight w:val="none"/>
        </w:rPr>
        <w:t>营业执照</w:t>
      </w:r>
    </w:p>
    <w:p w14:paraId="79E14FE7">
      <w:pPr>
        <w:pStyle w:val="4"/>
        <w:overflowPunct w:val="0"/>
        <w:spacing w:line="360" w:lineRule="auto"/>
        <w:ind w:firstLine="480" w:firstLineChars="200"/>
        <w:rPr>
          <w:rStyle w:val="18"/>
          <w:rFonts w:hint="default" w:eastAsia="宋体"/>
          <w:sz w:val="28"/>
          <w:szCs w:val="28"/>
          <w:highlight w:val="none"/>
          <w:lang w:val="en-US" w:eastAsia="zh-CN"/>
        </w:rPr>
      </w:pPr>
      <w:r>
        <w:rPr>
          <w:rFonts w:hint="eastAsia" w:ascii="宋体" w:hAnsi="宋体"/>
          <w:sz w:val="24"/>
          <w:szCs w:val="24"/>
          <w:highlight w:val="none"/>
        </w:rPr>
        <w:t>★</w:t>
      </w:r>
      <w:r>
        <w:rPr>
          <w:rFonts w:ascii="宋体" w:hAnsi="宋体"/>
          <w:sz w:val="24"/>
          <w:szCs w:val="24"/>
          <w:highlight w:val="none"/>
        </w:rPr>
        <w:t>2.</w:t>
      </w:r>
      <w:r>
        <w:rPr>
          <w:rFonts w:hint="eastAsia" w:ascii="宋体" w:hAnsi="宋体"/>
          <w:sz w:val="24"/>
          <w:szCs w:val="24"/>
          <w:highlight w:val="none"/>
        </w:rPr>
        <w:t>法定代表人授权书</w:t>
      </w:r>
      <w:r>
        <w:rPr>
          <w:rFonts w:hint="eastAsia" w:ascii="宋体" w:hAnsi="宋体"/>
          <w:sz w:val="24"/>
          <w:szCs w:val="24"/>
          <w:highlight w:val="none"/>
          <w:lang w:eastAsia="zh-CN"/>
        </w:rPr>
        <w:t>（</w:t>
      </w:r>
      <w:r>
        <w:rPr>
          <w:rFonts w:hint="eastAsia" w:ascii="宋体" w:hAnsi="宋体"/>
          <w:sz w:val="24"/>
          <w:szCs w:val="24"/>
          <w:highlight w:val="none"/>
          <w:lang w:val="en-US" w:eastAsia="zh-CN"/>
        </w:rPr>
        <w:t>项目负责人、授权范围、联系方式等）</w:t>
      </w:r>
    </w:p>
    <w:p w14:paraId="21C09C4A">
      <w:pPr>
        <w:pStyle w:val="4"/>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3.</w:t>
      </w:r>
      <w:r>
        <w:rPr>
          <w:rFonts w:hint="eastAsia" w:ascii="宋体" w:hAnsi="宋体"/>
          <w:sz w:val="24"/>
          <w:szCs w:val="24"/>
          <w:highlight w:val="none"/>
        </w:rPr>
        <w:t>投标保证金交存凭证复印件</w:t>
      </w:r>
    </w:p>
    <w:p w14:paraId="71912302">
      <w:pPr>
        <w:pStyle w:val="4"/>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4</w:t>
      </w:r>
      <w:r>
        <w:rPr>
          <w:rFonts w:ascii="宋体" w:hAnsi="宋体"/>
          <w:sz w:val="24"/>
          <w:szCs w:val="24"/>
          <w:highlight w:val="none"/>
        </w:rPr>
        <w:t>.承诺函</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附件1）</w:t>
      </w:r>
    </w:p>
    <w:p w14:paraId="4367700B">
      <w:pPr>
        <w:pStyle w:val="4"/>
        <w:overflowPunct w:val="0"/>
        <w:spacing w:line="360" w:lineRule="auto"/>
        <w:ind w:firstLine="482" w:firstLineChars="200"/>
        <w:rPr>
          <w:rFonts w:ascii="宋体" w:hAnsi="宋体"/>
          <w:b/>
          <w:bCs/>
          <w:sz w:val="24"/>
          <w:highlight w:val="none"/>
        </w:rPr>
      </w:pPr>
      <w:r>
        <w:rPr>
          <w:rFonts w:hint="eastAsia" w:ascii="宋体" w:hAnsi="宋体"/>
          <w:b/>
          <w:bCs/>
          <w:sz w:val="24"/>
          <w:szCs w:val="24"/>
          <w:highlight w:val="none"/>
        </w:rPr>
        <w:t>（二）</w:t>
      </w:r>
      <w:r>
        <w:rPr>
          <w:rFonts w:hint="eastAsia" w:ascii="宋体" w:hAnsi="宋体"/>
          <w:b/>
          <w:bCs/>
          <w:sz w:val="24"/>
          <w:highlight w:val="none"/>
        </w:rPr>
        <w:t>经济部分材料</w:t>
      </w:r>
    </w:p>
    <w:p w14:paraId="71BEA490">
      <w:pPr>
        <w:pStyle w:val="4"/>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1</w:t>
      </w:r>
      <w:r>
        <w:rPr>
          <w:rFonts w:ascii="宋体" w:hAnsi="宋体"/>
          <w:sz w:val="24"/>
          <w:szCs w:val="24"/>
          <w:highlight w:val="none"/>
        </w:rPr>
        <w:t>.报价一览表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附件2）</w:t>
      </w:r>
    </w:p>
    <w:p w14:paraId="105A35F9">
      <w:pPr>
        <w:pStyle w:val="4"/>
        <w:overflowPunct w:val="0"/>
        <w:spacing w:line="360" w:lineRule="auto"/>
        <w:ind w:firstLine="482" w:firstLineChars="200"/>
        <w:rPr>
          <w:rFonts w:ascii="宋体" w:hAnsi="宋体"/>
          <w:sz w:val="24"/>
          <w:szCs w:val="24"/>
          <w:highlight w:val="none"/>
          <w:u w:val="single"/>
        </w:rPr>
      </w:pPr>
      <w:r>
        <w:rPr>
          <w:rFonts w:hint="eastAsia" w:ascii="宋体" w:hAnsi="宋体"/>
          <w:b/>
          <w:sz w:val="24"/>
          <w:szCs w:val="24"/>
          <w:highlight w:val="none"/>
          <w:u w:val="single"/>
        </w:rPr>
        <w:t>以上内容请根据标的实际情况填写，★为必须提供的实质性文件，请谨慎填写。</w:t>
      </w:r>
    </w:p>
    <w:p w14:paraId="6FD5423C">
      <w:pPr>
        <w:pStyle w:val="4"/>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二、说明</w:t>
      </w:r>
    </w:p>
    <w:p w14:paraId="635ADB26">
      <w:pPr>
        <w:pStyle w:val="4"/>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1.上述带“★”条款投标人必须在投标文件中提供，否则将作为无效投标处理。</w:t>
      </w:r>
    </w:p>
    <w:p w14:paraId="2F963B9D">
      <w:pPr>
        <w:pStyle w:val="4"/>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2.上述（</w:t>
      </w:r>
      <w:r>
        <w:rPr>
          <w:rFonts w:hint="eastAsia" w:ascii="宋体" w:hAnsi="宋体"/>
          <w:b/>
          <w:sz w:val="24"/>
          <w:szCs w:val="24"/>
          <w:highlight w:val="none"/>
          <w:lang w:val="en-US" w:eastAsia="zh-CN"/>
        </w:rPr>
        <w:t>一</w:t>
      </w:r>
      <w:r>
        <w:rPr>
          <w:rFonts w:hint="eastAsia" w:ascii="宋体" w:hAnsi="宋体"/>
          <w:b/>
          <w:sz w:val="24"/>
          <w:szCs w:val="24"/>
          <w:highlight w:val="none"/>
        </w:rPr>
        <w:t>）中带“★”条款为符合性审查材料。</w:t>
      </w:r>
    </w:p>
    <w:p w14:paraId="21314B22">
      <w:pPr>
        <w:pStyle w:val="4"/>
        <w:overflowPunct w:val="0"/>
        <w:spacing w:line="360" w:lineRule="auto"/>
        <w:ind w:firstLine="482" w:firstLineChars="200"/>
        <w:rPr>
          <w:rFonts w:hint="default" w:ascii="宋体" w:hAnsi="宋体"/>
          <w:b/>
          <w:sz w:val="24"/>
          <w:szCs w:val="24"/>
          <w:highlight w:val="none"/>
          <w:lang w:val="en-US" w:eastAsia="zh-CN"/>
        </w:rPr>
      </w:pPr>
      <w:r>
        <w:rPr>
          <w:rFonts w:hint="eastAsia" w:ascii="宋体" w:hAnsi="宋体"/>
          <w:b/>
          <w:sz w:val="24"/>
          <w:szCs w:val="24"/>
          <w:highlight w:val="none"/>
        </w:rPr>
        <w:t>3.说明：对本章所有的格式，投标人可根据自身情况进行补充和修改，但补充和修改不得造成与本格式内容有实质性的违背。投标人可提供其它相关的证明材料（不限于此）。</w:t>
      </w:r>
    </w:p>
    <w:p w14:paraId="38E36DB6">
      <w:pPr>
        <w:pStyle w:val="4"/>
        <w:overflowPunct w:val="0"/>
        <w:spacing w:line="360" w:lineRule="auto"/>
        <w:ind w:firstLine="482" w:firstLineChars="200"/>
        <w:rPr>
          <w:rFonts w:hint="default" w:ascii="宋体" w:hAnsi="宋体"/>
          <w:b/>
          <w:sz w:val="24"/>
          <w:szCs w:val="24"/>
          <w:highlight w:val="none"/>
          <w:lang w:val="en-US" w:eastAsia="zh-CN"/>
        </w:rPr>
        <w:sectPr>
          <w:pgSz w:w="11906" w:h="16838"/>
          <w:pgMar w:top="1440" w:right="1797" w:bottom="1440" w:left="1797" w:header="851" w:footer="992" w:gutter="0"/>
          <w:cols w:space="720" w:num="1"/>
          <w:docGrid w:type="lines" w:linePitch="312" w:charSpace="0"/>
        </w:sectPr>
      </w:pPr>
      <w:r>
        <w:rPr>
          <w:rFonts w:hint="eastAsia" w:ascii="宋体" w:hAnsi="宋体"/>
          <w:b/>
          <w:sz w:val="24"/>
          <w:szCs w:val="24"/>
          <w:highlight w:val="none"/>
          <w:lang w:val="en-US" w:eastAsia="zh-CN"/>
        </w:rPr>
        <w:t>4.最终成交单位提供（二）附件2.</w:t>
      </w:r>
    </w:p>
    <w:p w14:paraId="666302C5">
      <w:pPr>
        <w:pStyle w:val="19"/>
        <w:spacing w:line="380" w:lineRule="exact"/>
        <w:jc w:val="both"/>
        <w:rPr>
          <w:rFonts w:hint="eastAsia" w:hAnsi="宋体" w:eastAsia="宋体"/>
          <w:b/>
          <w:bCs/>
          <w:sz w:val="36"/>
          <w:szCs w:val="36"/>
          <w:highlight w:val="none"/>
        </w:rPr>
      </w:pPr>
      <w:r>
        <w:rPr>
          <w:rFonts w:hint="eastAsia" w:ascii="宋体" w:hAnsi="宋体"/>
          <w:b/>
          <w:bCs/>
          <w:sz w:val="28"/>
          <w:szCs w:val="28"/>
          <w:highlight w:val="none"/>
          <w:lang w:val="en-US" w:eastAsia="zh-CN"/>
        </w:rPr>
        <w:t>附件1</w:t>
      </w:r>
    </w:p>
    <w:p w14:paraId="6615820A">
      <w:pPr>
        <w:pStyle w:val="19"/>
        <w:spacing w:line="380" w:lineRule="exact"/>
        <w:jc w:val="center"/>
        <w:rPr>
          <w:rFonts w:hAnsi="宋体" w:eastAsia="宋体"/>
          <w:b/>
          <w:sz w:val="32"/>
          <w:szCs w:val="32"/>
          <w:highlight w:val="none"/>
        </w:rPr>
      </w:pPr>
      <w:r>
        <w:rPr>
          <w:rFonts w:hint="eastAsia" w:hAnsi="宋体" w:eastAsia="宋体"/>
          <w:b/>
          <w:sz w:val="32"/>
          <w:szCs w:val="32"/>
          <w:highlight w:val="none"/>
        </w:rPr>
        <w:t>承 诺 函</w:t>
      </w:r>
    </w:p>
    <w:p w14:paraId="622A9CC3">
      <w:pPr>
        <w:pStyle w:val="19"/>
        <w:spacing w:line="240" w:lineRule="atLeast"/>
        <w:rPr>
          <w:rFonts w:hAnsi="宋体" w:eastAsia="宋体"/>
          <w:sz w:val="24"/>
          <w:szCs w:val="24"/>
          <w:highlight w:val="none"/>
        </w:rPr>
      </w:pPr>
      <w:r>
        <w:rPr>
          <w:rFonts w:hint="eastAsia" w:hAnsi="宋体" w:eastAsia="宋体"/>
          <w:sz w:val="24"/>
          <w:szCs w:val="24"/>
          <w:highlight w:val="none"/>
          <w:u w:val="single"/>
          <w:lang w:val="en-US" w:eastAsia="zh-CN"/>
        </w:rPr>
        <w:t>XXXXXXXX</w:t>
      </w:r>
      <w:r>
        <w:rPr>
          <w:rFonts w:hint="eastAsia" w:hAnsi="宋体" w:eastAsia="宋体"/>
          <w:sz w:val="24"/>
          <w:szCs w:val="24"/>
          <w:highlight w:val="none"/>
        </w:rPr>
        <w:t>：</w:t>
      </w:r>
    </w:p>
    <w:p w14:paraId="17CCCA9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 xml:space="preserve">我们收到贵公司 </w:t>
      </w:r>
      <w:r>
        <w:rPr>
          <w:rFonts w:hint="eastAsia" w:hAnsi="宋体" w:eastAsia="宋体"/>
          <w:sz w:val="24"/>
          <w:szCs w:val="24"/>
          <w:highlight w:val="none"/>
          <w:u w:val="single"/>
        </w:rPr>
        <w:t xml:space="preserve"> </w:t>
      </w:r>
      <w:r>
        <w:rPr>
          <w:rFonts w:hint="eastAsia" w:hAnsi="宋体" w:eastAsia="宋体"/>
          <w:sz w:val="24"/>
          <w:szCs w:val="24"/>
          <w:highlight w:val="none"/>
          <w:u w:val="single"/>
          <w:lang w:val="en-US" w:eastAsia="zh-CN"/>
        </w:rPr>
        <w:t xml:space="preserve">          </w:t>
      </w:r>
      <w:r>
        <w:rPr>
          <w:rFonts w:hint="eastAsia" w:hAnsi="宋体" w:eastAsia="宋体"/>
          <w:sz w:val="24"/>
          <w:szCs w:val="24"/>
          <w:highlight w:val="none"/>
        </w:rPr>
        <w:t>号</w:t>
      </w:r>
      <w:r>
        <w:rPr>
          <w:rFonts w:hint="eastAsia" w:hAnsi="宋体" w:eastAsia="宋体"/>
          <w:sz w:val="24"/>
          <w:szCs w:val="24"/>
          <w:highlight w:val="none"/>
          <w:lang w:eastAsia="zh-CN"/>
        </w:rPr>
        <w:t>竞价招租</w:t>
      </w:r>
      <w:r>
        <w:rPr>
          <w:rFonts w:hint="eastAsia" w:hAnsi="宋体" w:eastAsia="宋体"/>
          <w:sz w:val="24"/>
          <w:szCs w:val="24"/>
          <w:highlight w:val="none"/>
        </w:rPr>
        <w:t>文件，经仔细阅读和研究，我们决定参加本项目</w:t>
      </w:r>
      <w:r>
        <w:rPr>
          <w:rFonts w:hint="eastAsia" w:hAnsi="宋体" w:eastAsia="宋体"/>
          <w:sz w:val="24"/>
          <w:szCs w:val="24"/>
          <w:highlight w:val="none"/>
          <w:lang w:eastAsia="zh-CN"/>
        </w:rPr>
        <w:t>询比竞价招租</w:t>
      </w:r>
      <w:r>
        <w:rPr>
          <w:rFonts w:hint="eastAsia" w:hAnsi="宋体" w:eastAsia="宋体"/>
          <w:sz w:val="24"/>
          <w:szCs w:val="24"/>
          <w:highlight w:val="none"/>
        </w:rPr>
        <w:t>活动。</w:t>
      </w:r>
    </w:p>
    <w:p w14:paraId="2684F652">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1.我们愿意按照</w:t>
      </w:r>
      <w:r>
        <w:rPr>
          <w:rFonts w:hint="eastAsia" w:hAnsi="宋体" w:eastAsia="宋体"/>
          <w:sz w:val="24"/>
          <w:szCs w:val="24"/>
          <w:highlight w:val="none"/>
          <w:lang w:eastAsia="zh-CN"/>
        </w:rPr>
        <w:t>竞价招租</w:t>
      </w:r>
      <w:r>
        <w:rPr>
          <w:rFonts w:hint="eastAsia" w:hAnsi="宋体" w:eastAsia="宋体"/>
          <w:sz w:val="24"/>
          <w:szCs w:val="24"/>
          <w:highlight w:val="none"/>
        </w:rPr>
        <w:t>文件的一切要求，提供完成该项目的全部内容。</w:t>
      </w:r>
    </w:p>
    <w:p w14:paraId="55EA7E1B">
      <w:pPr>
        <w:spacing w:line="240" w:lineRule="atLeast"/>
        <w:ind w:firstLine="480" w:firstLineChars="200"/>
        <w:rPr>
          <w:sz w:val="24"/>
          <w:highlight w:val="none"/>
        </w:rPr>
      </w:pPr>
      <w:r>
        <w:rPr>
          <w:rFonts w:hint="eastAsia" w:ascii="宋体" w:hAnsi="宋体"/>
          <w:sz w:val="24"/>
          <w:highlight w:val="none"/>
        </w:rPr>
        <w:t>2.如果我们的投标文件被接受，我们将严格履行</w:t>
      </w:r>
      <w:r>
        <w:rPr>
          <w:rFonts w:hint="eastAsia" w:ascii="宋体" w:hAnsi="宋体"/>
          <w:sz w:val="24"/>
          <w:highlight w:val="none"/>
          <w:lang w:eastAsia="zh-CN"/>
        </w:rPr>
        <w:t>竞价招租</w:t>
      </w:r>
      <w:r>
        <w:rPr>
          <w:rFonts w:hint="eastAsia" w:ascii="宋体" w:hAnsi="宋体"/>
          <w:sz w:val="24"/>
          <w:highlight w:val="none"/>
        </w:rPr>
        <w:t>文件中规定的每一项要求，按期、按质、按量履</w:t>
      </w:r>
      <w:r>
        <w:rPr>
          <w:rFonts w:hint="eastAsia"/>
          <w:sz w:val="24"/>
          <w:highlight w:val="none"/>
        </w:rPr>
        <w:t>行合同的义务。</w:t>
      </w:r>
    </w:p>
    <w:p w14:paraId="1FF4B53E">
      <w:pPr>
        <w:pStyle w:val="19"/>
        <w:spacing w:line="240" w:lineRule="atLeast"/>
        <w:ind w:firstLine="480" w:firstLineChars="200"/>
        <w:rPr>
          <w:rFonts w:hAnsi="宋体" w:eastAsia="宋体"/>
          <w:sz w:val="24"/>
          <w:highlight w:val="none"/>
        </w:rPr>
      </w:pPr>
      <w:r>
        <w:rPr>
          <w:rFonts w:hAnsi="宋体" w:eastAsia="宋体"/>
          <w:sz w:val="24"/>
          <w:szCs w:val="24"/>
          <w:highlight w:val="none"/>
        </w:rPr>
        <w:t>3．</w:t>
      </w:r>
      <w:r>
        <w:rPr>
          <w:rFonts w:hint="eastAsia" w:hAnsi="宋体" w:eastAsia="宋体"/>
          <w:sz w:val="24"/>
          <w:szCs w:val="24"/>
          <w:highlight w:val="none"/>
        </w:rPr>
        <w:t>我们已</w:t>
      </w:r>
      <w:r>
        <w:rPr>
          <w:rFonts w:hAnsi="宋体" w:eastAsia="宋体"/>
          <w:sz w:val="24"/>
          <w:szCs w:val="24"/>
          <w:highlight w:val="none"/>
        </w:rPr>
        <w:t>详细审查全部</w:t>
      </w:r>
      <w:r>
        <w:rPr>
          <w:rFonts w:hint="eastAsia" w:hAnsi="宋体" w:eastAsia="宋体"/>
          <w:sz w:val="24"/>
          <w:szCs w:val="24"/>
          <w:highlight w:val="none"/>
          <w:lang w:eastAsia="zh-CN"/>
        </w:rPr>
        <w:t>竞价招租</w:t>
      </w:r>
      <w:r>
        <w:rPr>
          <w:rFonts w:hint="eastAsia" w:hAnsi="宋体" w:eastAsia="宋体"/>
          <w:sz w:val="24"/>
          <w:highlight w:val="none"/>
        </w:rPr>
        <w:t>文件</w:t>
      </w:r>
      <w:r>
        <w:rPr>
          <w:rFonts w:hAnsi="宋体" w:eastAsia="宋体"/>
          <w:sz w:val="24"/>
          <w:highlight w:val="none"/>
        </w:rPr>
        <w:t>，包括</w:t>
      </w:r>
      <w:r>
        <w:rPr>
          <w:rFonts w:hint="eastAsia" w:hAnsi="宋体" w:eastAsia="宋体"/>
          <w:sz w:val="24"/>
          <w:highlight w:val="none"/>
        </w:rPr>
        <w:t>补充文件</w:t>
      </w:r>
      <w:r>
        <w:rPr>
          <w:rFonts w:hAnsi="宋体" w:eastAsia="宋体"/>
          <w:sz w:val="24"/>
          <w:highlight w:val="none"/>
        </w:rPr>
        <w:t>(如果有的话)。我们完全理解并同意</w:t>
      </w:r>
      <w:r>
        <w:rPr>
          <w:rFonts w:hint="eastAsia" w:hAnsi="宋体" w:eastAsia="宋体"/>
          <w:sz w:val="24"/>
          <w:highlight w:val="none"/>
          <w:lang w:eastAsia="zh-CN"/>
        </w:rPr>
        <w:t>竞价招租</w:t>
      </w:r>
      <w:r>
        <w:rPr>
          <w:rFonts w:hint="eastAsia" w:hAnsi="宋体" w:eastAsia="宋体"/>
          <w:sz w:val="24"/>
          <w:highlight w:val="none"/>
        </w:rPr>
        <w:t>文件的所有规定，并</w:t>
      </w:r>
      <w:r>
        <w:rPr>
          <w:rFonts w:hAnsi="宋体" w:eastAsia="宋体"/>
          <w:sz w:val="24"/>
          <w:highlight w:val="none"/>
        </w:rPr>
        <w:t>放弃对这方面有不明及误解的权力。</w:t>
      </w:r>
    </w:p>
    <w:p w14:paraId="09D9C06D">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4.我们同意按</w:t>
      </w:r>
      <w:r>
        <w:rPr>
          <w:rFonts w:hint="eastAsia" w:hAnsi="宋体" w:eastAsia="宋体"/>
          <w:sz w:val="24"/>
          <w:szCs w:val="24"/>
          <w:highlight w:val="none"/>
          <w:lang w:eastAsia="zh-CN"/>
        </w:rPr>
        <w:t>竞价招租</w:t>
      </w:r>
      <w:r>
        <w:rPr>
          <w:rFonts w:hint="eastAsia" w:hAnsi="宋体" w:eastAsia="宋体"/>
          <w:sz w:val="24"/>
          <w:szCs w:val="24"/>
          <w:highlight w:val="none"/>
        </w:rPr>
        <w:t>文件中的规定，本投标文件的有效期限为开标后</w:t>
      </w:r>
      <w:r>
        <w:rPr>
          <w:rFonts w:hint="eastAsia" w:hAnsi="宋体" w:eastAsia="宋体"/>
          <w:sz w:val="24"/>
          <w:szCs w:val="24"/>
          <w:highlight w:val="none"/>
          <w:u w:val="single"/>
          <w:lang w:val="en-US" w:eastAsia="zh-CN"/>
        </w:rPr>
        <w:t>90</w:t>
      </w:r>
      <w:r>
        <w:rPr>
          <w:rFonts w:hint="eastAsia" w:hAnsi="宋体" w:eastAsia="宋体"/>
          <w:sz w:val="24"/>
          <w:szCs w:val="24"/>
          <w:highlight w:val="none"/>
        </w:rPr>
        <w:t>天。</w:t>
      </w:r>
    </w:p>
    <w:p w14:paraId="01B7D23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5.我们愿意提供</w:t>
      </w:r>
      <w:r>
        <w:rPr>
          <w:rFonts w:hint="eastAsia" w:hAnsi="宋体" w:eastAsia="宋体"/>
          <w:sz w:val="24"/>
          <w:szCs w:val="24"/>
          <w:highlight w:val="none"/>
          <w:lang w:eastAsia="zh-CN"/>
        </w:rPr>
        <w:t>招租人</w:t>
      </w:r>
      <w:r>
        <w:rPr>
          <w:rFonts w:hint="eastAsia" w:hAnsi="宋体" w:eastAsia="宋体"/>
          <w:sz w:val="24"/>
          <w:szCs w:val="24"/>
          <w:highlight w:val="none"/>
        </w:rPr>
        <w:t>在</w:t>
      </w:r>
      <w:r>
        <w:rPr>
          <w:rFonts w:hint="eastAsia" w:hAnsi="宋体" w:eastAsia="宋体"/>
          <w:sz w:val="24"/>
          <w:szCs w:val="24"/>
          <w:highlight w:val="none"/>
          <w:lang w:eastAsia="zh-CN"/>
        </w:rPr>
        <w:t>竞价招租</w:t>
      </w:r>
      <w:r>
        <w:rPr>
          <w:rFonts w:hint="eastAsia" w:hAnsi="宋体" w:eastAsia="宋体"/>
          <w:sz w:val="24"/>
          <w:szCs w:val="24"/>
          <w:highlight w:val="none"/>
        </w:rPr>
        <w:t>文件中要求的所有资料。</w:t>
      </w:r>
    </w:p>
    <w:p w14:paraId="04085FCD">
      <w:pPr>
        <w:pStyle w:val="19"/>
        <w:spacing w:line="240" w:lineRule="atLeast"/>
        <w:ind w:firstLine="480" w:firstLineChars="200"/>
        <w:rPr>
          <w:rFonts w:hAnsi="宋体" w:eastAsia="宋体"/>
          <w:sz w:val="24"/>
          <w:highlight w:val="none"/>
        </w:rPr>
      </w:pPr>
      <w:r>
        <w:rPr>
          <w:rFonts w:hint="eastAsia" w:hAnsi="宋体" w:eastAsia="宋体"/>
          <w:sz w:val="24"/>
          <w:highlight w:val="none"/>
        </w:rPr>
        <w:t>6.我们认为你们有权决定成交供应商，还认为你们有权接受或拒绝所有的投标人。</w:t>
      </w:r>
    </w:p>
    <w:p w14:paraId="504FEA7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7.我们愿意遵守</w:t>
      </w:r>
      <w:r>
        <w:rPr>
          <w:rFonts w:hint="eastAsia" w:hAnsi="宋体" w:eastAsia="宋体"/>
          <w:sz w:val="24"/>
          <w:szCs w:val="24"/>
          <w:highlight w:val="none"/>
          <w:lang w:eastAsia="zh-CN"/>
        </w:rPr>
        <w:t>竞价招租</w:t>
      </w:r>
      <w:r>
        <w:rPr>
          <w:rFonts w:hint="eastAsia" w:hAnsi="宋体" w:eastAsia="宋体"/>
          <w:sz w:val="24"/>
          <w:szCs w:val="24"/>
          <w:highlight w:val="none"/>
        </w:rPr>
        <w:t>文件中所列的收费标准。</w:t>
      </w:r>
    </w:p>
    <w:p w14:paraId="24E250B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8.我们承诺该投标文件在</w:t>
      </w:r>
      <w:r>
        <w:rPr>
          <w:rFonts w:hint="eastAsia" w:hAnsi="宋体" w:eastAsia="宋体"/>
          <w:sz w:val="24"/>
          <w:szCs w:val="24"/>
          <w:highlight w:val="none"/>
          <w:lang w:eastAsia="zh-CN"/>
        </w:rPr>
        <w:t>询比竞价招租</w:t>
      </w:r>
      <w:r>
        <w:rPr>
          <w:rFonts w:hint="eastAsia" w:hAnsi="宋体" w:eastAsia="宋体"/>
          <w:sz w:val="24"/>
          <w:szCs w:val="24"/>
          <w:highlight w:val="none"/>
        </w:rPr>
        <w:t>的全过程中保持有效，不作任何更改和变动。</w:t>
      </w:r>
    </w:p>
    <w:p w14:paraId="193EDB84">
      <w:pPr>
        <w:pStyle w:val="19"/>
        <w:spacing w:line="240" w:lineRule="atLeast"/>
        <w:ind w:firstLine="480" w:firstLineChars="200"/>
        <w:rPr>
          <w:rFonts w:hAnsi="宋体" w:eastAsia="宋体"/>
          <w:sz w:val="24"/>
          <w:highlight w:val="none"/>
        </w:rPr>
      </w:pPr>
      <w:r>
        <w:rPr>
          <w:rFonts w:hint="eastAsia" w:hAnsi="宋体" w:eastAsia="宋体"/>
          <w:sz w:val="24"/>
          <w:szCs w:val="24"/>
          <w:highlight w:val="none"/>
        </w:rPr>
        <w:t>9.</w:t>
      </w:r>
      <w:r>
        <w:rPr>
          <w:rFonts w:hint="eastAsia" w:hAnsi="宋体" w:eastAsia="宋体"/>
          <w:sz w:val="24"/>
          <w:highlight w:val="none"/>
        </w:rPr>
        <w:t>我们愿意按</w:t>
      </w:r>
      <w:r>
        <w:rPr>
          <w:rFonts w:hint="eastAsia" w:hAnsi="宋体" w:eastAsia="宋体"/>
          <w:sz w:val="24"/>
          <w:highlight w:val="none"/>
          <w:lang w:eastAsia="zh-CN"/>
        </w:rPr>
        <w:t>竞价招租</w:t>
      </w:r>
      <w:r>
        <w:rPr>
          <w:rFonts w:hint="eastAsia" w:hAnsi="宋体" w:eastAsia="宋体"/>
          <w:sz w:val="24"/>
          <w:highlight w:val="none"/>
        </w:rPr>
        <w:t>文件的规定交纳投标保证金，并</w:t>
      </w:r>
      <w:r>
        <w:rPr>
          <w:rFonts w:hAnsi="宋体" w:eastAsia="宋体"/>
          <w:sz w:val="24"/>
          <w:highlight w:val="none"/>
        </w:rPr>
        <w:t>同意</w:t>
      </w:r>
      <w:r>
        <w:rPr>
          <w:rFonts w:hint="eastAsia" w:hAnsi="宋体" w:eastAsia="宋体"/>
          <w:sz w:val="24"/>
          <w:highlight w:val="none"/>
        </w:rPr>
        <w:t>投标人</w:t>
      </w:r>
      <w:r>
        <w:rPr>
          <w:rFonts w:hAnsi="宋体" w:eastAsia="宋体"/>
          <w:sz w:val="24"/>
          <w:highlight w:val="none"/>
        </w:rPr>
        <w:t>须知中关于</w:t>
      </w:r>
      <w:r>
        <w:rPr>
          <w:rFonts w:hint="eastAsia" w:hAnsi="宋体" w:eastAsia="宋体"/>
          <w:sz w:val="24"/>
          <w:highlight w:val="none"/>
        </w:rPr>
        <w:t>投标</w:t>
      </w:r>
      <w:r>
        <w:rPr>
          <w:rFonts w:hAnsi="宋体" w:eastAsia="宋体"/>
          <w:sz w:val="24"/>
          <w:highlight w:val="none"/>
        </w:rPr>
        <w:t>保证金</w:t>
      </w:r>
      <w:r>
        <w:rPr>
          <w:rFonts w:hint="eastAsia" w:hAnsi="宋体" w:eastAsia="宋体"/>
          <w:sz w:val="24"/>
          <w:highlight w:val="none"/>
        </w:rPr>
        <w:t>不予退还</w:t>
      </w:r>
      <w:r>
        <w:rPr>
          <w:rFonts w:hAnsi="宋体" w:eastAsia="宋体"/>
          <w:sz w:val="24"/>
          <w:highlight w:val="none"/>
        </w:rPr>
        <w:t>的规定。</w:t>
      </w:r>
    </w:p>
    <w:p w14:paraId="1B780D6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w:t>
      </w:r>
      <w:r>
        <w:rPr>
          <w:rFonts w:hAnsi="宋体" w:eastAsia="宋体"/>
          <w:sz w:val="24"/>
          <w:szCs w:val="24"/>
          <w:highlight w:val="none"/>
        </w:rPr>
        <w:t>0</w:t>
      </w:r>
      <w:r>
        <w:rPr>
          <w:rFonts w:hint="eastAsia" w:hAnsi="宋体" w:eastAsia="宋体"/>
          <w:sz w:val="24"/>
          <w:szCs w:val="24"/>
          <w:highlight w:val="none"/>
        </w:rPr>
        <w:t>.综合说明：</w:t>
      </w:r>
    </w:p>
    <w:p w14:paraId="67A7EA75">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（1）伴随服务及配合措施；</w:t>
      </w:r>
    </w:p>
    <w:p w14:paraId="2FDA7ED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（2）要求</w:t>
      </w:r>
      <w:r>
        <w:rPr>
          <w:rFonts w:hint="eastAsia" w:hAnsi="宋体" w:eastAsia="宋体"/>
          <w:sz w:val="24"/>
          <w:szCs w:val="24"/>
          <w:highlight w:val="none"/>
          <w:lang w:eastAsia="zh-CN"/>
        </w:rPr>
        <w:t>招租人</w:t>
      </w:r>
      <w:r>
        <w:rPr>
          <w:rFonts w:hint="eastAsia" w:hAnsi="宋体" w:eastAsia="宋体"/>
          <w:sz w:val="24"/>
          <w:szCs w:val="24"/>
          <w:highlight w:val="none"/>
        </w:rPr>
        <w:t>提供的配合；</w:t>
      </w:r>
    </w:p>
    <w:p w14:paraId="6C41E7DB">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（3）对</w:t>
      </w:r>
      <w:r>
        <w:rPr>
          <w:rFonts w:hint="eastAsia" w:hAnsi="宋体" w:eastAsia="宋体"/>
          <w:sz w:val="24"/>
          <w:szCs w:val="24"/>
          <w:highlight w:val="none"/>
          <w:lang w:eastAsia="zh-CN"/>
        </w:rPr>
        <w:t>竞价招租</w:t>
      </w:r>
      <w:r>
        <w:rPr>
          <w:rFonts w:hint="eastAsia" w:hAnsi="宋体" w:eastAsia="宋体"/>
          <w:sz w:val="24"/>
          <w:szCs w:val="24"/>
          <w:highlight w:val="none"/>
        </w:rPr>
        <w:t>文件有不同意见的偏离说明；</w:t>
      </w:r>
    </w:p>
    <w:p w14:paraId="3768BB43">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（4）其它说明。</w:t>
      </w:r>
    </w:p>
    <w:p w14:paraId="47E4D92C">
      <w:pPr>
        <w:pStyle w:val="4"/>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.本公司承诺：</w:t>
      </w:r>
    </w:p>
    <w:p w14:paraId="316C530A">
      <w:pPr>
        <w:pStyle w:val="4"/>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.1</w:t>
      </w:r>
      <w:r>
        <w:rPr>
          <w:rFonts w:hint="eastAsia" w:ascii="宋体" w:hAnsi="宋体"/>
          <w:sz w:val="24"/>
          <w:highlight w:val="none"/>
        </w:rPr>
        <w:t>本公司依法缴纳税收和社会保障资金；</w:t>
      </w:r>
    </w:p>
    <w:p w14:paraId="23BA693F">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.2本公司参加</w:t>
      </w:r>
      <w:r>
        <w:rPr>
          <w:rFonts w:hint="eastAsia" w:ascii="宋体" w:hAnsi="宋体"/>
          <w:sz w:val="24"/>
          <w:highlight w:val="none"/>
          <w:lang w:eastAsia="zh-CN"/>
        </w:rPr>
        <w:t>竞价招租</w:t>
      </w:r>
      <w:r>
        <w:rPr>
          <w:rFonts w:hint="eastAsia" w:ascii="宋体" w:hAnsi="宋体"/>
          <w:sz w:val="24"/>
          <w:highlight w:val="none"/>
        </w:rPr>
        <w:t xml:space="preserve">活动前二年内，在经营活动中无重大违法记录，无不良行为记录，无其他法律、行政法规规定的禁止参与招投标活动的行为； </w:t>
      </w:r>
    </w:p>
    <w:p w14:paraId="41645BB8">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.3本公司提交的投标文件中所有关于投标人资格的文件、证明和陈述均是真实的、准确的。</w:t>
      </w:r>
    </w:p>
    <w:p w14:paraId="421F86C6">
      <w:pPr>
        <w:spacing w:line="240" w:lineRule="atLeast"/>
        <w:ind w:firstLine="480" w:firstLineChars="200"/>
        <w:rPr>
          <w:rFonts w:ascii="宋体" w:hAnsi="宋体"/>
          <w:sz w:val="24"/>
          <w:highlight w:val="none"/>
        </w:rPr>
      </w:pPr>
      <w:r>
        <w:rPr>
          <w:rFonts w:hint="eastAsia" w:ascii="宋体" w:hAnsi="宋体"/>
          <w:sz w:val="24"/>
          <w:highlight w:val="none"/>
        </w:rPr>
        <w:t>提交投标文件视为响应</w:t>
      </w:r>
      <w:r>
        <w:rPr>
          <w:rFonts w:hint="eastAsia" w:ascii="宋体" w:hAnsi="宋体"/>
          <w:sz w:val="24"/>
          <w:highlight w:val="none"/>
          <w:lang w:eastAsia="zh-CN"/>
        </w:rPr>
        <w:t>竞价招租</w:t>
      </w:r>
      <w:r>
        <w:rPr>
          <w:rFonts w:hint="eastAsia" w:ascii="宋体" w:hAnsi="宋体"/>
          <w:sz w:val="24"/>
          <w:highlight w:val="none"/>
        </w:rPr>
        <w:t>文件</w:t>
      </w:r>
    </w:p>
    <w:p w14:paraId="4E82271B">
      <w:pPr>
        <w:pStyle w:val="19"/>
        <w:spacing w:line="360" w:lineRule="auto"/>
        <w:ind w:firstLine="480" w:firstLineChars="200"/>
        <w:rPr>
          <w:rFonts w:hAnsi="宋体"/>
          <w:sz w:val="24"/>
          <w:highlight w:val="none"/>
        </w:rPr>
      </w:pPr>
      <w:r>
        <w:rPr>
          <w:rFonts w:hint="eastAsia" w:hAnsi="宋体"/>
          <w:sz w:val="24"/>
          <w:highlight w:val="none"/>
        </w:rPr>
        <w:t>若与真实情况不符，本公司愿意承担由此而产生的一切后果。</w:t>
      </w:r>
    </w:p>
    <w:p w14:paraId="72231417">
      <w:pPr>
        <w:pStyle w:val="4"/>
        <w:overflowPunct w:val="0"/>
        <w:spacing w:line="500" w:lineRule="exact"/>
        <w:ind w:right="480" w:firstLine="4860" w:firstLineChars="2025"/>
        <w:jc w:val="left"/>
        <w:rPr>
          <w:rFonts w:hAnsi="宋体"/>
          <w:sz w:val="24"/>
          <w:szCs w:val="24"/>
          <w:highlight w:val="none"/>
        </w:rPr>
      </w:pPr>
      <w:r>
        <w:rPr>
          <w:rFonts w:hint="eastAsia" w:hAnsi="宋体"/>
          <w:sz w:val="24"/>
          <w:szCs w:val="24"/>
          <w:highlight w:val="none"/>
        </w:rPr>
        <w:t>投标人（盖章）：</w:t>
      </w:r>
    </w:p>
    <w:p w14:paraId="46C6BC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24A17216">
      <w:pPr>
        <w:rPr>
          <w:rFonts w:hint="default" w:ascii="宋体" w:hAnsi="宋体" w:eastAsia="宋体" w:cs="Times New Roman"/>
          <w:kern w:val="2"/>
          <w:sz w:val="24"/>
          <w:szCs w:val="24"/>
          <w:highlight w:val="none"/>
          <w:lang w:val="en-US" w:eastAsia="zh-CN" w:bidi="ar-SA"/>
        </w:rPr>
      </w:pPr>
    </w:p>
    <w:p w14:paraId="65A4AA6C">
      <w:pPr>
        <w:rPr>
          <w:rFonts w:hint="default" w:ascii="宋体" w:hAnsi="宋体" w:eastAsia="宋体" w:cs="Times New Roman"/>
          <w:kern w:val="2"/>
          <w:sz w:val="24"/>
          <w:szCs w:val="24"/>
          <w:highlight w:val="none"/>
          <w:lang w:val="en-US" w:eastAsia="zh-CN" w:bidi="ar-SA"/>
        </w:rPr>
      </w:pPr>
    </w:p>
    <w:p w14:paraId="5CCEF1B9">
      <w:pPr>
        <w:rPr>
          <w:rFonts w:hint="default" w:ascii="宋体" w:hAnsi="宋体" w:eastAsia="宋体" w:cs="Times New Roman"/>
          <w:kern w:val="2"/>
          <w:sz w:val="24"/>
          <w:szCs w:val="24"/>
          <w:highlight w:val="none"/>
          <w:lang w:val="en-US" w:eastAsia="zh-CN" w:bidi="ar-SA"/>
        </w:rPr>
      </w:pPr>
    </w:p>
    <w:p w14:paraId="7D265172">
      <w:pPr>
        <w:rPr>
          <w:rFonts w:hint="default" w:ascii="宋体" w:hAnsi="宋体" w:eastAsia="宋体" w:cs="Times New Roman"/>
          <w:kern w:val="2"/>
          <w:sz w:val="24"/>
          <w:szCs w:val="24"/>
          <w:highlight w:val="none"/>
          <w:lang w:val="en-US" w:eastAsia="zh-CN" w:bidi="ar-SA"/>
        </w:rPr>
      </w:pPr>
    </w:p>
    <w:p w14:paraId="503DD320">
      <w:pPr>
        <w:rPr>
          <w:rFonts w:hint="default" w:ascii="宋体" w:hAnsi="宋体" w:eastAsia="宋体" w:cs="Times New Roman"/>
          <w:kern w:val="2"/>
          <w:sz w:val="24"/>
          <w:szCs w:val="24"/>
          <w:highlight w:val="none"/>
          <w:lang w:val="en-US" w:eastAsia="zh-CN" w:bidi="ar-SA"/>
        </w:rPr>
      </w:pPr>
    </w:p>
    <w:p w14:paraId="3E580EF6">
      <w:pPr>
        <w:rPr>
          <w:rFonts w:hint="default" w:ascii="宋体" w:hAnsi="宋体" w:eastAsia="宋体" w:cs="Times New Roman"/>
          <w:kern w:val="2"/>
          <w:sz w:val="24"/>
          <w:szCs w:val="24"/>
          <w:highlight w:val="none"/>
          <w:lang w:val="en-US" w:eastAsia="zh-CN" w:bidi="ar-SA"/>
        </w:rPr>
      </w:pPr>
    </w:p>
    <w:p w14:paraId="58A6C9CD">
      <w:pPr>
        <w:rPr>
          <w:rFonts w:hint="default" w:ascii="宋体" w:hAnsi="宋体" w:eastAsia="宋体" w:cs="Times New Roman"/>
          <w:kern w:val="2"/>
          <w:sz w:val="24"/>
          <w:szCs w:val="24"/>
          <w:highlight w:val="none"/>
          <w:lang w:val="en-US" w:eastAsia="zh-CN" w:bidi="ar-SA"/>
        </w:rPr>
      </w:pPr>
    </w:p>
    <w:p w14:paraId="2343035B">
      <w:pPr>
        <w:rPr>
          <w:rFonts w:hint="default" w:ascii="宋体" w:hAnsi="宋体" w:eastAsia="宋体" w:cs="Times New Roman"/>
          <w:kern w:val="2"/>
          <w:sz w:val="24"/>
          <w:szCs w:val="24"/>
          <w:highlight w:val="none"/>
          <w:lang w:val="en-US" w:eastAsia="zh-CN" w:bidi="ar-SA"/>
        </w:rPr>
      </w:pPr>
    </w:p>
    <w:p w14:paraId="2D8D0497">
      <w:pPr>
        <w:pStyle w:val="19"/>
        <w:spacing w:line="380" w:lineRule="exact"/>
        <w:jc w:val="both"/>
        <w:rPr>
          <w:rFonts w:hint="default" w:ascii="宋体" w:hAnsi="宋体"/>
          <w:b/>
          <w:bCs/>
          <w:sz w:val="28"/>
          <w:szCs w:val="28"/>
          <w:highlight w:val="none"/>
          <w:lang w:val="en-US" w:eastAsia="zh-CN"/>
        </w:rPr>
      </w:pPr>
      <w:r>
        <w:rPr>
          <w:rFonts w:hint="eastAsia" w:ascii="宋体" w:hAnsi="宋体"/>
          <w:b/>
          <w:bCs/>
          <w:sz w:val="28"/>
          <w:szCs w:val="28"/>
          <w:highlight w:val="none"/>
          <w:lang w:val="en-US" w:eastAsia="zh-CN"/>
        </w:rPr>
        <w:t>附件2</w:t>
      </w:r>
    </w:p>
    <w:p w14:paraId="5640C3AC">
      <w:pPr>
        <w:ind w:firstLine="309"/>
        <w:jc w:val="center"/>
        <w:rPr>
          <w:rFonts w:ascii="宋体" w:hAnsi="宋体"/>
          <w:sz w:val="32"/>
          <w:szCs w:val="32"/>
          <w:highlight w:val="none"/>
        </w:rPr>
      </w:pPr>
      <w:r>
        <w:rPr>
          <w:rFonts w:hint="eastAsia" w:ascii="宋体" w:hAnsi="宋体"/>
          <w:b/>
          <w:sz w:val="32"/>
          <w:szCs w:val="32"/>
          <w:highlight w:val="none"/>
        </w:rPr>
        <w:t>报价一览表</w:t>
      </w:r>
    </w:p>
    <w:p w14:paraId="67686886">
      <w:pPr>
        <w:rPr>
          <w:rFonts w:ascii="宋体" w:hAnsi="宋体"/>
          <w:sz w:val="24"/>
          <w:highlight w:val="none"/>
        </w:rPr>
      </w:pPr>
    </w:p>
    <w:tbl>
      <w:tblPr>
        <w:tblStyle w:val="11"/>
        <w:tblW w:w="8432"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6"/>
        <w:gridCol w:w="6106"/>
      </w:tblGrid>
      <w:tr w14:paraId="7A5B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26" w:type="dxa"/>
            <w:vAlign w:val="center"/>
          </w:tcPr>
          <w:p w14:paraId="2B7EC129">
            <w:pPr>
              <w:jc w:val="center"/>
              <w:rPr>
                <w:rFonts w:ascii="宋体" w:hAnsi="宋体"/>
                <w:sz w:val="24"/>
                <w:highlight w:val="none"/>
              </w:rPr>
            </w:pPr>
            <w:r>
              <w:rPr>
                <w:rFonts w:hint="eastAsia" w:ascii="宋体" w:hAnsi="宋体"/>
                <w:sz w:val="24"/>
                <w:highlight w:val="none"/>
              </w:rPr>
              <w:t>投标名称</w:t>
            </w:r>
          </w:p>
        </w:tc>
        <w:tc>
          <w:tcPr>
            <w:tcW w:w="6106" w:type="dxa"/>
            <w:vAlign w:val="center"/>
          </w:tcPr>
          <w:p w14:paraId="38C50BA0">
            <w:pPr>
              <w:jc w:val="both"/>
              <w:rPr>
                <w:rFonts w:hint="default" w:ascii="宋体" w:hAnsi="宋体" w:eastAsia="宋体"/>
                <w:sz w:val="24"/>
                <w:highlight w:val="none"/>
                <w:lang w:val="en-US" w:eastAsia="zh-CN"/>
              </w:rPr>
            </w:pPr>
            <w:r>
              <w:rPr>
                <w:rFonts w:hint="eastAsia" w:ascii="宋体" w:hAnsi="宋体"/>
                <w:sz w:val="24"/>
                <w:highlight w:val="none"/>
                <w:lang w:val="en-US" w:eastAsia="zh-CN"/>
              </w:rPr>
              <w:t xml:space="preserve">                           </w:t>
            </w:r>
          </w:p>
        </w:tc>
      </w:tr>
      <w:tr w14:paraId="2BD9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26" w:type="dxa"/>
            <w:vAlign w:val="center"/>
          </w:tcPr>
          <w:p w14:paraId="2E3230FE">
            <w:pPr>
              <w:jc w:val="center"/>
              <w:rPr>
                <w:rFonts w:hint="default" w:ascii="宋体" w:hAnsi="宋体" w:eastAsia="宋体"/>
                <w:sz w:val="24"/>
                <w:highlight w:val="none"/>
                <w:lang w:val="en-US" w:eastAsia="zh-CN"/>
              </w:rPr>
            </w:pPr>
            <w:r>
              <w:rPr>
                <w:rFonts w:hint="eastAsia" w:ascii="宋体" w:hAnsi="宋体"/>
                <w:sz w:val="24"/>
                <w:highlight w:val="none"/>
              </w:rPr>
              <w:t>投标</w:t>
            </w:r>
            <w:r>
              <w:rPr>
                <w:rFonts w:hint="eastAsia" w:ascii="宋体" w:hAnsi="宋体"/>
                <w:sz w:val="24"/>
                <w:highlight w:val="none"/>
                <w:lang w:val="en-US" w:eastAsia="zh-CN"/>
              </w:rPr>
              <w:t>单</w:t>
            </w:r>
            <w:r>
              <w:rPr>
                <w:rFonts w:hint="eastAsia" w:ascii="宋体" w:hAnsi="宋体"/>
                <w:sz w:val="24"/>
                <w:highlight w:val="none"/>
              </w:rPr>
              <w:t>价</w:t>
            </w:r>
            <w:r>
              <w:rPr>
                <w:rFonts w:hint="eastAsia" w:ascii="宋体" w:hAnsi="宋体"/>
                <w:sz w:val="24"/>
                <w:highlight w:val="none"/>
                <w:lang w:eastAsia="zh-CN"/>
              </w:rPr>
              <w:t>（</w:t>
            </w:r>
            <w:r>
              <w:rPr>
                <w:rFonts w:hint="eastAsia" w:ascii="宋体" w:hAnsi="宋体"/>
                <w:sz w:val="24"/>
                <w:highlight w:val="none"/>
                <w:lang w:val="en-US" w:eastAsia="zh-CN"/>
              </w:rPr>
              <w:t>元/年）</w:t>
            </w:r>
          </w:p>
        </w:tc>
        <w:tc>
          <w:tcPr>
            <w:tcW w:w="6106" w:type="dxa"/>
            <w:vAlign w:val="center"/>
          </w:tcPr>
          <w:p w14:paraId="568E4AD3">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r w14:paraId="52C1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26" w:type="dxa"/>
            <w:vAlign w:val="center"/>
          </w:tcPr>
          <w:p w14:paraId="5597B326">
            <w:pPr>
              <w:jc w:val="center"/>
              <w:rPr>
                <w:rFonts w:hint="eastAsia" w:ascii="宋体" w:hAnsi="宋体"/>
                <w:sz w:val="24"/>
                <w:highlight w:val="none"/>
              </w:rPr>
            </w:pPr>
            <w:r>
              <w:rPr>
                <w:rFonts w:hint="eastAsia" w:ascii="宋体" w:hAnsi="宋体"/>
                <w:sz w:val="24"/>
                <w:highlight w:val="none"/>
              </w:rPr>
              <w:t>投标总价</w:t>
            </w:r>
            <w:r>
              <w:rPr>
                <w:rFonts w:hint="eastAsia" w:ascii="宋体" w:hAnsi="宋体"/>
                <w:sz w:val="24"/>
                <w:highlight w:val="none"/>
                <w:lang w:eastAsia="zh-CN"/>
              </w:rPr>
              <w:t>（</w:t>
            </w:r>
            <w:r>
              <w:rPr>
                <w:rFonts w:hint="eastAsia" w:ascii="宋体" w:hAnsi="宋体"/>
                <w:sz w:val="24"/>
                <w:highlight w:val="none"/>
                <w:lang w:val="en-US" w:eastAsia="zh-CN"/>
              </w:rPr>
              <w:t>元/3年）</w:t>
            </w:r>
          </w:p>
        </w:tc>
        <w:tc>
          <w:tcPr>
            <w:tcW w:w="6106" w:type="dxa"/>
            <w:vAlign w:val="center"/>
          </w:tcPr>
          <w:p w14:paraId="3E72BCCD">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bl>
    <w:p w14:paraId="446EB88C">
      <w:pPr>
        <w:rPr>
          <w:rFonts w:ascii="宋体" w:hAnsi="宋体"/>
          <w:color w:val="FF0000"/>
          <w:sz w:val="24"/>
          <w:highlight w:val="none"/>
        </w:rPr>
      </w:pPr>
    </w:p>
    <w:p w14:paraId="733EA33A">
      <w:pPr>
        <w:rPr>
          <w:rFonts w:ascii="宋体" w:hAnsi="宋体"/>
          <w:sz w:val="24"/>
          <w:highlight w:val="none"/>
        </w:rPr>
      </w:pPr>
    </w:p>
    <w:p w14:paraId="4508D444">
      <w:pPr>
        <w:rPr>
          <w:rFonts w:ascii="宋体" w:hAnsi="宋体"/>
          <w:sz w:val="24"/>
          <w:highlight w:val="none"/>
        </w:rPr>
      </w:pPr>
      <w:r>
        <w:rPr>
          <w:rFonts w:hint="eastAsia" w:ascii="宋体" w:hAnsi="宋体"/>
          <w:sz w:val="24"/>
          <w:highlight w:val="none"/>
        </w:rPr>
        <w:t xml:space="preserve">                       </w:t>
      </w:r>
    </w:p>
    <w:p w14:paraId="7EC419A1">
      <w:pPr>
        <w:pStyle w:val="4"/>
        <w:overflowPunct w:val="0"/>
        <w:spacing w:line="500" w:lineRule="exact"/>
        <w:ind w:left="4973" w:leftChars="2025" w:right="480" w:hanging="720" w:hangingChars="300"/>
        <w:jc w:val="left"/>
        <w:rPr>
          <w:rFonts w:hAnsi="宋体"/>
          <w:sz w:val="24"/>
          <w:szCs w:val="24"/>
          <w:highlight w:val="none"/>
        </w:rPr>
      </w:pPr>
      <w:r>
        <w:rPr>
          <w:rFonts w:hint="eastAsia" w:ascii="宋体" w:hAnsi="宋体"/>
          <w:sz w:val="24"/>
          <w:highlight w:val="none"/>
        </w:rPr>
        <w:t xml:space="preserve">                                         </w:t>
      </w:r>
      <w:r>
        <w:rPr>
          <w:rFonts w:hint="eastAsia" w:hAnsi="宋体"/>
          <w:sz w:val="24"/>
          <w:szCs w:val="24"/>
          <w:highlight w:val="none"/>
        </w:rPr>
        <w:t>投标人（盖章）：</w:t>
      </w:r>
    </w:p>
    <w:p w14:paraId="441829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0065EB5C">
      <w:pPr>
        <w:rPr>
          <w:rFonts w:hint="eastAsia" w:ascii="宋体" w:hAnsi="宋体"/>
          <w:b/>
          <w:sz w:val="44"/>
          <w:szCs w:val="44"/>
          <w:highlight w:val="none"/>
        </w:rPr>
      </w:pPr>
      <w:r>
        <w:rPr>
          <w:rFonts w:hint="default" w:ascii="宋体" w:hAnsi="宋体" w:eastAsia="宋体" w:cs="Times New Roman"/>
          <w:kern w:val="2"/>
          <w:sz w:val="24"/>
          <w:szCs w:val="24"/>
          <w:highlight w:val="none"/>
          <w:lang w:val="en-US" w:eastAsia="zh-CN" w:bidi="ar-SA"/>
        </w:rPr>
        <w:br w:type="page"/>
      </w:r>
    </w:p>
    <w:p w14:paraId="14FAF719">
      <w:pPr>
        <w:pStyle w:val="4"/>
        <w:overflowPunct w:val="0"/>
        <w:spacing w:line="480" w:lineRule="auto"/>
        <w:ind w:firstLine="0"/>
        <w:jc w:val="center"/>
        <w:rPr>
          <w:rFonts w:ascii="宋体" w:hAnsi="宋体"/>
          <w:b/>
          <w:sz w:val="44"/>
          <w:szCs w:val="44"/>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w:t>
      </w:r>
      <w:r>
        <w:rPr>
          <w:rFonts w:ascii="宋体" w:hAnsi="宋体"/>
          <w:b/>
          <w:sz w:val="44"/>
          <w:szCs w:val="44"/>
          <w:highlight w:val="none"/>
        </w:rPr>
        <w:t xml:space="preserve">    </w:t>
      </w:r>
      <w:r>
        <w:rPr>
          <w:rFonts w:hint="eastAsia" w:ascii="宋体" w:hAnsi="宋体"/>
          <w:b/>
          <w:sz w:val="44"/>
          <w:szCs w:val="44"/>
          <w:highlight w:val="none"/>
        </w:rPr>
        <w:t>合同主要条款</w:t>
      </w:r>
    </w:p>
    <w:p w14:paraId="7D09263D">
      <w:pPr>
        <w:pStyle w:val="2"/>
        <w:spacing w:before="0" w:beforeAutospacing="0" w:after="0" w:afterAutospacing="0" w:line="360" w:lineRule="auto"/>
        <w:rPr>
          <w:rFonts w:hint="default" w:ascii="宋体" w:hAnsi="宋体" w:eastAsia="宋体" w:cs="宋体"/>
          <w:highlight w:val="none"/>
          <w:lang w:val="en-US" w:eastAsia="zh-CN"/>
        </w:rPr>
      </w:pPr>
      <w:r>
        <w:rPr>
          <w:rFonts w:hint="eastAsia" w:ascii="宋体" w:hAnsi="宋体" w:cs="宋体"/>
          <w:highlight w:val="none"/>
          <w:lang w:val="en-US" w:eastAsia="zh-CN"/>
        </w:rPr>
        <w:t>招租</w:t>
      </w:r>
      <w:r>
        <w:rPr>
          <w:rFonts w:ascii="宋体" w:hAnsi="宋体" w:cs="宋体"/>
          <w:highlight w:val="none"/>
        </w:rPr>
        <w:t>成交确认合同</w:t>
      </w:r>
    </w:p>
    <w:p w14:paraId="5DE09BA5">
      <w:pPr>
        <w:keepNext w:val="0"/>
        <w:keepLines w:val="0"/>
        <w:pageBreakBefore w:val="0"/>
        <w:widowControl w:val="0"/>
        <w:numPr>
          <w:ilvl w:val="0"/>
          <w:numId w:val="0"/>
        </w:numPr>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b w:val="0"/>
          <w:bCs/>
          <w:sz w:val="28"/>
          <w:szCs w:val="28"/>
          <w:highlight w:val="none"/>
          <w:lang w:eastAsia="zh-CN"/>
        </w:rPr>
      </w:pPr>
      <w:r>
        <w:rPr>
          <w:rFonts w:hint="eastAsia" w:ascii="仿宋" w:hAnsi="仿宋" w:eastAsia="仿宋" w:cs="仿宋"/>
          <w:b/>
          <w:color w:val="000000"/>
          <w:sz w:val="24"/>
          <w:szCs w:val="24"/>
          <w:highlight w:val="none"/>
        </w:rPr>
        <w:t>甲方：</w:t>
      </w:r>
      <w:r>
        <w:rPr>
          <w:rFonts w:hint="eastAsia" w:ascii="仿宋_GB2312" w:hAnsi="仿宋_GB2312" w:eastAsia="仿宋_GB2312" w:cs="仿宋_GB2312"/>
          <w:b w:val="0"/>
          <w:bCs/>
          <w:sz w:val="28"/>
          <w:szCs w:val="28"/>
          <w:highlight w:val="none"/>
          <w:lang w:eastAsia="zh-CN"/>
        </w:rPr>
        <w:t>常州科教城投资发展有限公司</w:t>
      </w:r>
    </w:p>
    <w:p w14:paraId="6E0DE236">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统一社会信用代码：91320412741329153B</w:t>
      </w:r>
    </w:p>
    <w:p w14:paraId="5A10BDC2">
      <w:pPr>
        <w:pStyle w:val="10"/>
        <w:keepNext w:val="0"/>
        <w:keepLines w:val="0"/>
        <w:pageBreakBefore w:val="0"/>
        <w:widowControl/>
        <w:kinsoku/>
        <w:wordWrap/>
        <w:overflowPunct/>
        <w:topLinePunct w:val="0"/>
        <w:autoSpaceDE/>
        <w:autoSpaceDN/>
        <w:bidi w:val="0"/>
        <w:adjustRightInd/>
        <w:snapToGrid/>
        <w:spacing w:before="0" w:beforeLines="5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b/>
          <w:color w:val="000000"/>
          <w:sz w:val="24"/>
          <w:szCs w:val="24"/>
          <w:highlight w:val="none"/>
        </w:rPr>
        <w:t>乙方：</w:t>
      </w:r>
    </w:p>
    <w:p w14:paraId="24C8BB6C">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统一社会信用代码：</w:t>
      </w:r>
    </w:p>
    <w:p w14:paraId="2881BD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仿宋" w:hAnsi="仿宋" w:eastAsia="仿宋" w:cs="仿宋"/>
          <w:color w:val="000000"/>
          <w:sz w:val="24"/>
          <w:szCs w:val="24"/>
          <w:highlight w:val="none"/>
          <w:lang w:val="en-US" w:eastAsia="zh-Hans"/>
        </w:rPr>
      </w:pPr>
      <w:r>
        <w:rPr>
          <w:rFonts w:hint="eastAsia" w:ascii="仿宋" w:hAnsi="仿宋" w:eastAsia="仿宋" w:cs="仿宋"/>
          <w:color w:val="000000"/>
          <w:sz w:val="24"/>
          <w:szCs w:val="24"/>
          <w:highlight w:val="none"/>
        </w:rPr>
        <w:t>甲乙双方经平等自愿协商，就</w:t>
      </w:r>
      <w:r>
        <w:rPr>
          <w:rFonts w:hint="eastAsia" w:ascii="仿宋" w:hAnsi="仿宋" w:eastAsia="仿宋" w:cs="仿宋"/>
          <w:color w:val="000000"/>
          <w:sz w:val="24"/>
          <w:szCs w:val="24"/>
          <w:highlight w:val="none"/>
          <w:lang w:val="en-US" w:eastAsia="zh-Hans"/>
        </w:rPr>
        <w:t>乙方租赁甲方园区</w:t>
      </w:r>
      <w:r>
        <w:rPr>
          <w:rFonts w:hint="eastAsia" w:ascii="仿宋" w:hAnsi="仿宋" w:eastAsia="仿宋" w:cs="仿宋"/>
          <w:color w:val="000000"/>
          <w:sz w:val="24"/>
          <w:szCs w:val="24"/>
          <w:highlight w:val="none"/>
          <w:u w:val="single"/>
          <w:lang w:val="en-US" w:eastAsia="zh-CN"/>
        </w:rPr>
        <w:t>常州市科教城隧道口南北两侧户外广告泊位</w:t>
      </w:r>
      <w:r>
        <w:rPr>
          <w:rFonts w:hint="eastAsia" w:ascii="仿宋" w:hAnsi="仿宋" w:eastAsia="仿宋" w:cs="仿宋"/>
          <w:color w:val="000000"/>
          <w:sz w:val="24"/>
          <w:szCs w:val="24"/>
          <w:highlight w:val="none"/>
          <w:lang w:val="en-US" w:eastAsia="zh-Hans"/>
        </w:rPr>
        <w:t>（以下统称“广告位”）等事项达成一致，签订本合同以共同遵守。</w:t>
      </w:r>
    </w:p>
    <w:p w14:paraId="23BED471">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sz w:val="24"/>
          <w:szCs w:val="24"/>
          <w:highlight w:val="none"/>
          <w:lang w:val="en-US" w:eastAsia="zh-Hans"/>
        </w:rPr>
        <w:t>第一条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rPr>
        <w:t>合作内容及事项</w:t>
      </w:r>
    </w:p>
    <w:p w14:paraId="30DCD9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甲方同意乙方</w:t>
      </w:r>
      <w:r>
        <w:rPr>
          <w:rFonts w:hint="eastAsia" w:ascii="仿宋" w:hAnsi="仿宋" w:eastAsia="仿宋" w:cs="仿宋"/>
          <w:color w:val="000000"/>
          <w:sz w:val="24"/>
          <w:szCs w:val="24"/>
          <w:highlight w:val="none"/>
          <w:lang w:val="en-US" w:eastAsia="zh-Hans"/>
        </w:rPr>
        <w:t>租赁甲方位于</w:t>
      </w:r>
      <w:r>
        <w:rPr>
          <w:rFonts w:hint="eastAsia" w:ascii="仿宋" w:hAnsi="仿宋" w:eastAsia="仿宋" w:cs="仿宋"/>
          <w:color w:val="000000"/>
          <w:sz w:val="24"/>
          <w:szCs w:val="24"/>
          <w:highlight w:val="none"/>
          <w:lang w:val="en-US" w:eastAsia="zh-CN"/>
        </w:rPr>
        <w:t>常州市武进区常武中路常州科教城隧道口南北两侧墙体户外广告泊位，36米*2.5米*2面共计180平方米。</w:t>
      </w:r>
    </w:p>
    <w:p w14:paraId="2639EA3F">
      <w:pPr>
        <w:pStyle w:val="10"/>
        <w:keepNext w:val="0"/>
        <w:pageBreakBefore w:val="0"/>
        <w:widowControl/>
        <w:numPr>
          <w:ilvl w:val="0"/>
          <w:numId w:val="7"/>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Hans"/>
        </w:rPr>
        <w:t>广告投放要求</w:t>
      </w:r>
      <w:r>
        <w:rPr>
          <w:rFonts w:hint="eastAsia" w:ascii="仿宋" w:hAnsi="仿宋" w:eastAsia="仿宋" w:cs="仿宋"/>
          <w:color w:val="000000"/>
          <w:sz w:val="24"/>
          <w:szCs w:val="24"/>
          <w:highlight w:val="none"/>
        </w:rPr>
        <w:t>：</w:t>
      </w:r>
    </w:p>
    <w:p w14:paraId="284D4D00">
      <w:pPr>
        <w:pStyle w:val="10"/>
        <w:keepNext w:val="0"/>
        <w:pageBreakBefore w:val="0"/>
        <w:widowControl/>
        <w:numPr>
          <w:ilvl w:val="0"/>
          <w:numId w:val="8"/>
        </w:numPr>
        <w:kinsoku/>
        <w:wordWrap/>
        <w:overflowPunct/>
        <w:topLinePunct w:val="0"/>
        <w:autoSpaceDE/>
        <w:autoSpaceDN/>
        <w:bidi w:val="0"/>
        <w:adjustRightInd/>
        <w:snapToGrid/>
        <w:spacing w:before="0" w:beforeAutospacing="0" w:after="0" w:afterAutospacing="0" w:line="480" w:lineRule="exact"/>
        <w:textAlignment w:val="auto"/>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u w:val="single"/>
          <w:lang w:val="en-US" w:eastAsia="zh-Hans"/>
        </w:rPr>
        <w:t>乙方</w:t>
      </w:r>
      <w:r>
        <w:rPr>
          <w:rFonts w:hint="eastAsia" w:ascii="仿宋" w:hAnsi="仿宋" w:eastAsia="仿宋" w:cs="仿宋"/>
          <w:color w:val="000000"/>
          <w:sz w:val="24"/>
          <w:szCs w:val="24"/>
          <w:highlight w:val="none"/>
          <w:u w:val="single"/>
        </w:rPr>
        <w:t>需配合</w:t>
      </w:r>
      <w:r>
        <w:rPr>
          <w:rFonts w:hint="eastAsia" w:ascii="仿宋" w:hAnsi="仿宋" w:eastAsia="仿宋" w:cs="仿宋"/>
          <w:color w:val="000000"/>
          <w:sz w:val="24"/>
          <w:szCs w:val="24"/>
          <w:highlight w:val="none"/>
          <w:u w:val="single"/>
          <w:lang w:val="en-US" w:eastAsia="zh-Hans"/>
        </w:rPr>
        <w:t>甲方</w:t>
      </w:r>
      <w:r>
        <w:rPr>
          <w:rFonts w:hint="eastAsia" w:ascii="仿宋" w:hAnsi="仿宋" w:eastAsia="仿宋" w:cs="仿宋"/>
          <w:color w:val="000000"/>
          <w:sz w:val="24"/>
          <w:szCs w:val="24"/>
          <w:highlight w:val="none"/>
          <w:u w:val="single"/>
        </w:rPr>
        <w:t>投放关于</w:t>
      </w:r>
      <w:r>
        <w:rPr>
          <w:rFonts w:hint="eastAsia" w:ascii="仿宋" w:hAnsi="仿宋" w:eastAsia="仿宋" w:cs="仿宋"/>
          <w:color w:val="000000"/>
          <w:sz w:val="24"/>
          <w:szCs w:val="24"/>
          <w:highlight w:val="none"/>
          <w:u w:val="single"/>
          <w:lang w:val="en-US" w:eastAsia="zh-Hans"/>
        </w:rPr>
        <w:t>科教城</w:t>
      </w:r>
      <w:r>
        <w:rPr>
          <w:rFonts w:hint="eastAsia" w:ascii="仿宋" w:hAnsi="仿宋" w:eastAsia="仿宋" w:cs="仿宋"/>
          <w:color w:val="000000"/>
          <w:sz w:val="24"/>
          <w:szCs w:val="24"/>
          <w:highlight w:val="none"/>
          <w:u w:val="single"/>
        </w:rPr>
        <w:t>园区</w:t>
      </w:r>
      <w:r>
        <w:rPr>
          <w:rFonts w:hint="eastAsia" w:ascii="仿宋" w:hAnsi="仿宋" w:eastAsia="仿宋" w:cs="仿宋"/>
          <w:color w:val="000000"/>
          <w:sz w:val="24"/>
          <w:szCs w:val="24"/>
          <w:highlight w:val="none"/>
          <w:u w:val="single"/>
          <w:lang w:val="en-US" w:eastAsia="zh-Hans"/>
        </w:rPr>
        <w:t>及甲方关联公司</w:t>
      </w:r>
      <w:r>
        <w:rPr>
          <w:rFonts w:hint="eastAsia" w:ascii="仿宋" w:hAnsi="仿宋" w:eastAsia="仿宋" w:cs="仿宋"/>
          <w:color w:val="000000"/>
          <w:sz w:val="24"/>
          <w:szCs w:val="24"/>
          <w:highlight w:val="none"/>
          <w:u w:val="single"/>
        </w:rPr>
        <w:t>的宣传内容（例如：园区招商政策、智慧停车等重大事件宣贯、创研港品牌</w:t>
      </w:r>
      <w:r>
        <w:rPr>
          <w:rFonts w:hint="eastAsia" w:ascii="仿宋" w:hAnsi="仿宋" w:eastAsia="仿宋" w:cs="仿宋"/>
          <w:color w:val="000000"/>
          <w:sz w:val="24"/>
          <w:szCs w:val="24"/>
          <w:highlight w:val="none"/>
          <w:u w:val="single"/>
          <w:lang w:val="en-US" w:eastAsia="zh-Hans"/>
        </w:rPr>
        <w:t>形象宣传</w:t>
      </w:r>
      <w:r>
        <w:rPr>
          <w:rFonts w:hint="default" w:ascii="仿宋" w:hAnsi="仿宋" w:eastAsia="仿宋" w:cs="仿宋"/>
          <w:color w:val="000000"/>
          <w:sz w:val="24"/>
          <w:szCs w:val="24"/>
          <w:highlight w:val="none"/>
          <w:u w:val="single"/>
          <w:lang w:eastAsia="zh-Hans"/>
        </w:rPr>
        <w:t>、</w:t>
      </w:r>
      <w:r>
        <w:rPr>
          <w:rFonts w:hint="eastAsia" w:ascii="仿宋" w:hAnsi="仿宋" w:eastAsia="仿宋" w:cs="仿宋"/>
          <w:color w:val="000000"/>
          <w:sz w:val="24"/>
          <w:szCs w:val="24"/>
          <w:highlight w:val="none"/>
          <w:u w:val="single"/>
        </w:rPr>
        <w:t>节假日祝语等，仅限园区的宣传工作），投放宣传内容</w:t>
      </w:r>
      <w:r>
        <w:rPr>
          <w:rFonts w:hint="eastAsia" w:ascii="仿宋" w:hAnsi="仿宋" w:eastAsia="仿宋" w:cs="仿宋"/>
          <w:color w:val="000000"/>
          <w:sz w:val="24"/>
          <w:szCs w:val="24"/>
          <w:highlight w:val="none"/>
          <w:u w:val="single"/>
          <w:lang w:val="en-US" w:eastAsia="zh-Hans"/>
        </w:rPr>
        <w:t>时间</w:t>
      </w:r>
      <w:r>
        <w:rPr>
          <w:rFonts w:hint="eastAsia" w:ascii="仿宋" w:hAnsi="仿宋" w:eastAsia="仿宋" w:cs="仿宋"/>
          <w:color w:val="000000"/>
          <w:sz w:val="24"/>
          <w:szCs w:val="24"/>
          <w:highlight w:val="none"/>
          <w:u w:val="single"/>
        </w:rPr>
        <w:t>可根据</w:t>
      </w:r>
      <w:r>
        <w:rPr>
          <w:rFonts w:hint="eastAsia" w:ascii="仿宋" w:hAnsi="仿宋" w:eastAsia="仿宋" w:cs="仿宋"/>
          <w:color w:val="000000"/>
          <w:sz w:val="24"/>
          <w:szCs w:val="24"/>
          <w:highlight w:val="none"/>
          <w:u w:val="single"/>
          <w:lang w:val="en-US" w:eastAsia="zh-Hans"/>
        </w:rPr>
        <w:t>乙方</w:t>
      </w:r>
      <w:r>
        <w:rPr>
          <w:rFonts w:hint="eastAsia" w:ascii="仿宋" w:hAnsi="仿宋" w:eastAsia="仿宋" w:cs="仿宋"/>
          <w:color w:val="000000"/>
          <w:sz w:val="24"/>
          <w:szCs w:val="24"/>
          <w:highlight w:val="none"/>
          <w:u w:val="single"/>
        </w:rPr>
        <w:t>排期进行商议。如甲方在一段周期内无投放需求，乙方可全部投入商业广告内容。</w:t>
      </w:r>
    </w:p>
    <w:p w14:paraId="0D323DA7">
      <w:pPr>
        <w:pStyle w:val="10"/>
        <w:keepNext w:val="0"/>
        <w:pageBreakBefore w:val="0"/>
        <w:widowControl/>
        <w:numPr>
          <w:ilvl w:val="0"/>
          <w:numId w:val="8"/>
        </w:numPr>
        <w:kinsoku/>
        <w:wordWrap/>
        <w:overflowPunct/>
        <w:topLinePunct w:val="0"/>
        <w:autoSpaceDE/>
        <w:autoSpaceDN/>
        <w:bidi w:val="0"/>
        <w:adjustRightInd/>
        <w:snapToGrid/>
        <w:spacing w:before="0" w:beforeAutospacing="0" w:after="0" w:afterAutospacing="0" w:line="48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u w:val="single"/>
          <w:lang w:val="en-US" w:eastAsia="zh-CN"/>
        </w:rPr>
        <w:t>乙方投入商业</w:t>
      </w:r>
      <w:r>
        <w:rPr>
          <w:rFonts w:hint="eastAsia" w:ascii="仿宋" w:hAnsi="仿宋" w:eastAsia="仿宋" w:cs="仿宋"/>
          <w:color w:val="000000"/>
          <w:sz w:val="24"/>
          <w:szCs w:val="24"/>
          <w:highlight w:val="none"/>
          <w:u w:val="single"/>
        </w:rPr>
        <w:t>广告内容需通过甲方审核后方可投放</w:t>
      </w:r>
      <w:r>
        <w:rPr>
          <w:rFonts w:hint="eastAsia" w:ascii="仿宋" w:hAnsi="仿宋" w:eastAsia="仿宋" w:cs="仿宋"/>
          <w:color w:val="000000"/>
          <w:sz w:val="24"/>
          <w:szCs w:val="24"/>
          <w:highlight w:val="none"/>
        </w:rPr>
        <w:t>。</w:t>
      </w:r>
    </w:p>
    <w:p w14:paraId="7437D3E3">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sz w:val="24"/>
          <w:szCs w:val="24"/>
          <w:highlight w:val="none"/>
          <w:lang w:val="en-US" w:eastAsia="zh-Hans"/>
        </w:rPr>
        <w:t>第二条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lang w:val="en-US" w:eastAsia="zh-Hans"/>
        </w:rPr>
        <w:t>租赁</w:t>
      </w:r>
      <w:r>
        <w:rPr>
          <w:rFonts w:hint="eastAsia" w:ascii="仿宋" w:hAnsi="仿宋" w:eastAsia="仿宋" w:cs="仿宋"/>
          <w:sz w:val="24"/>
          <w:szCs w:val="24"/>
          <w:highlight w:val="none"/>
        </w:rPr>
        <w:t>期限</w:t>
      </w:r>
    </w:p>
    <w:p w14:paraId="7F145A2C">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本合同的</w:t>
      </w:r>
      <w:r>
        <w:rPr>
          <w:rFonts w:hint="eastAsia" w:ascii="仿宋" w:hAnsi="仿宋" w:eastAsia="仿宋" w:cs="仿宋"/>
          <w:color w:val="000000"/>
          <w:sz w:val="24"/>
          <w:szCs w:val="24"/>
          <w:highlight w:val="none"/>
          <w:lang w:val="en-US" w:eastAsia="zh-Hans"/>
        </w:rPr>
        <w:t>租赁</w:t>
      </w:r>
      <w:r>
        <w:rPr>
          <w:rFonts w:hint="eastAsia" w:ascii="仿宋" w:hAnsi="仿宋" w:eastAsia="仿宋" w:cs="仿宋"/>
          <w:color w:val="000000"/>
          <w:sz w:val="24"/>
          <w:szCs w:val="24"/>
          <w:highlight w:val="none"/>
        </w:rPr>
        <w:t>期限</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rPr>
        <w:t>年，自</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rPr>
        <w:t>日起至</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rPr>
        <w:t>日止。</w:t>
      </w:r>
    </w:p>
    <w:p w14:paraId="65EEAD64">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sz w:val="24"/>
          <w:szCs w:val="24"/>
          <w:highlight w:val="none"/>
          <w:lang w:val="en-US" w:eastAsia="zh-Hans"/>
        </w:rPr>
        <w:t>第三条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lang w:val="en-US" w:eastAsia="zh-Hans"/>
        </w:rPr>
        <w:t>服务费用</w:t>
      </w:r>
      <w:r>
        <w:rPr>
          <w:rFonts w:hint="eastAsia" w:ascii="仿宋" w:hAnsi="仿宋" w:eastAsia="仿宋" w:cs="仿宋"/>
          <w:sz w:val="24"/>
          <w:szCs w:val="24"/>
          <w:highlight w:val="none"/>
        </w:rPr>
        <w:t>与支付</w:t>
      </w:r>
    </w:p>
    <w:p w14:paraId="5E481CCF">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lang w:eastAsia="zh-Hans"/>
        </w:rPr>
      </w:pPr>
      <w:r>
        <w:rPr>
          <w:rFonts w:hint="default" w:ascii="仿宋" w:hAnsi="仿宋" w:eastAsia="仿宋" w:cs="仿宋"/>
          <w:b w:val="0"/>
          <w:bCs/>
          <w:color w:val="000000"/>
          <w:sz w:val="24"/>
          <w:szCs w:val="24"/>
          <w:highlight w:val="none"/>
        </w:rPr>
        <w:t>1</w:t>
      </w:r>
      <w:r>
        <w:rPr>
          <w:rFonts w:hint="eastAsia" w:ascii="仿宋" w:hAnsi="仿宋" w:eastAsia="仿宋" w:cs="仿宋"/>
          <w:b w:val="0"/>
          <w:bCs/>
          <w:color w:val="000000"/>
          <w:sz w:val="24"/>
          <w:szCs w:val="24"/>
          <w:highlight w:val="none"/>
          <w:lang w:val="en-US" w:eastAsia="zh-Hans"/>
        </w:rPr>
        <w:t>.</w:t>
      </w:r>
      <w:r>
        <w:rPr>
          <w:rFonts w:hint="eastAsia" w:ascii="仿宋" w:hAnsi="仿宋" w:eastAsia="仿宋" w:cs="仿宋"/>
          <w:b w:val="0"/>
          <w:bCs/>
          <w:color w:val="000000"/>
          <w:sz w:val="24"/>
          <w:szCs w:val="24"/>
          <w:highlight w:val="none"/>
        </w:rPr>
        <w:t>本协议项下的</w:t>
      </w:r>
      <w:r>
        <w:rPr>
          <w:rFonts w:hint="eastAsia" w:ascii="仿宋" w:hAnsi="仿宋" w:eastAsia="仿宋" w:cs="仿宋"/>
          <w:b w:val="0"/>
          <w:bCs/>
          <w:color w:val="000000"/>
          <w:sz w:val="24"/>
          <w:szCs w:val="24"/>
          <w:highlight w:val="none"/>
          <w:lang w:val="en-US" w:eastAsia="zh-Hans"/>
        </w:rPr>
        <w:t>租金合同金额</w:t>
      </w:r>
      <w:r>
        <w:rPr>
          <w:rFonts w:hint="eastAsia" w:ascii="仿宋" w:hAnsi="仿宋" w:eastAsia="仿宋" w:cs="仿宋"/>
          <w:b w:val="0"/>
          <w:bCs/>
          <w:color w:val="000000"/>
          <w:sz w:val="24"/>
          <w:szCs w:val="24"/>
          <w:highlight w:val="none"/>
        </w:rPr>
        <w:t>总计</w:t>
      </w:r>
      <w:r>
        <w:rPr>
          <w:rFonts w:hint="eastAsia" w:ascii="仿宋" w:hAnsi="仿宋" w:eastAsia="仿宋" w:cs="仿宋"/>
          <w:color w:val="000000"/>
          <w:sz w:val="24"/>
          <w:szCs w:val="24"/>
          <w:highlight w:val="none"/>
          <w:u w:val="single"/>
        </w:rPr>
        <w:t> </w:t>
      </w:r>
      <w:r>
        <w:rPr>
          <w:rFonts w:hint="default"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w:t>
      </w:r>
      <w:r>
        <w:rPr>
          <w:rFonts w:hint="eastAsia" w:ascii="仿宋" w:hAnsi="仿宋" w:eastAsia="仿宋" w:cs="仿宋"/>
          <w:b w:val="0"/>
          <w:bCs/>
          <w:color w:val="000000"/>
          <w:sz w:val="24"/>
          <w:szCs w:val="24"/>
          <w:highlight w:val="none"/>
        </w:rPr>
        <w:t>元（大写：人民币</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w:t>
      </w:r>
      <w:r>
        <w:rPr>
          <w:rFonts w:hint="eastAsia" w:ascii="仿宋" w:hAnsi="仿宋" w:eastAsia="仿宋" w:cs="仿宋"/>
          <w:b w:val="0"/>
          <w:bCs/>
          <w:color w:val="000000"/>
          <w:sz w:val="24"/>
          <w:szCs w:val="24"/>
          <w:highlight w:val="none"/>
        </w:rPr>
        <w:t>元整</w:t>
      </w: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税率</w:t>
      </w:r>
      <w:r>
        <w:rPr>
          <w:rFonts w:hint="eastAsia" w:ascii="仿宋" w:hAnsi="仿宋" w:eastAsia="仿宋" w:cs="仿宋"/>
          <w:b w:val="0"/>
          <w:bCs/>
          <w:color w:val="000000"/>
          <w:sz w:val="24"/>
          <w:szCs w:val="24"/>
          <w:highlight w:val="none"/>
          <w:u w:val="single"/>
          <w:lang w:val="en-US" w:eastAsia="zh-CN"/>
        </w:rPr>
        <w:t>5</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w:t>
      </w: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不含税价    元（</w:t>
      </w:r>
      <w:r>
        <w:rPr>
          <w:rFonts w:hint="eastAsia" w:ascii="仿宋" w:hAnsi="仿宋" w:eastAsia="仿宋" w:cs="仿宋"/>
          <w:b w:val="0"/>
          <w:bCs/>
          <w:color w:val="000000"/>
          <w:sz w:val="24"/>
          <w:szCs w:val="24"/>
          <w:highlight w:val="none"/>
        </w:rPr>
        <w:t>大写：人民币</w:t>
      </w:r>
      <w:r>
        <w:rPr>
          <w:rFonts w:hint="eastAsia" w:ascii="仿宋" w:hAnsi="仿宋" w:eastAsia="仿宋" w:cs="仿宋"/>
          <w:b/>
          <w:bCs w:val="0"/>
          <w:color w:val="000000"/>
          <w:sz w:val="24"/>
          <w:szCs w:val="24"/>
          <w:highlight w:val="none"/>
          <w:u w:val="thick"/>
          <w:lang w:val="en-US" w:eastAsia="zh-CN"/>
        </w:rPr>
        <w:t xml:space="preserve">             </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w:t>
      </w:r>
      <w:r>
        <w:rPr>
          <w:rFonts w:hint="eastAsia" w:ascii="仿宋" w:hAnsi="仿宋" w:eastAsia="仿宋" w:cs="仿宋"/>
          <w:b w:val="0"/>
          <w:bCs/>
          <w:color w:val="000000"/>
          <w:sz w:val="24"/>
          <w:szCs w:val="24"/>
          <w:highlight w:val="none"/>
          <w:lang w:val="en-US" w:eastAsia="zh-Hans"/>
        </w:rPr>
        <w:t>如因国家税率发生变化</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lang w:val="en-US" w:eastAsia="zh-Hans"/>
        </w:rPr>
        <w:t>含税价相应调整</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lang w:val="en-US" w:eastAsia="zh-Hans"/>
        </w:rPr>
        <w:t>不含税价不变</w:t>
      </w:r>
      <w:r>
        <w:rPr>
          <w:rFonts w:hint="default" w:ascii="仿宋" w:hAnsi="仿宋" w:eastAsia="仿宋" w:cs="仿宋"/>
          <w:b w:val="0"/>
          <w:bCs/>
          <w:color w:val="000000"/>
          <w:sz w:val="24"/>
          <w:szCs w:val="24"/>
          <w:highlight w:val="none"/>
          <w:lang w:eastAsia="zh-Hans"/>
        </w:rPr>
        <w:t>。</w:t>
      </w:r>
    </w:p>
    <w:p w14:paraId="5FFCCB7E">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sz w:val="24"/>
          <w:szCs w:val="24"/>
          <w:highlight w:val="none"/>
        </w:rPr>
        <w:t>2</w:t>
      </w:r>
      <w:r>
        <w:rPr>
          <w:rFonts w:hint="eastAsia" w:ascii="仿宋" w:hAnsi="仿宋" w:eastAsia="仿宋" w:cs="仿宋"/>
          <w:b w:val="0"/>
          <w:bCs/>
          <w:color w:val="000000"/>
          <w:sz w:val="24"/>
          <w:szCs w:val="24"/>
          <w:highlight w:val="none"/>
          <w:lang w:val="en-US" w:eastAsia="zh-Hans"/>
        </w:rPr>
        <w:t>.</w:t>
      </w:r>
      <w:r>
        <w:rPr>
          <w:rFonts w:hint="eastAsia" w:ascii="仿宋" w:hAnsi="仿宋" w:eastAsia="仿宋" w:cs="仿宋"/>
          <w:b w:val="0"/>
          <w:bCs/>
          <w:color w:val="000000"/>
          <w:sz w:val="24"/>
          <w:szCs w:val="24"/>
          <w:highlight w:val="none"/>
        </w:rPr>
        <w:t>本协议生效后，</w:t>
      </w:r>
      <w:r>
        <w:rPr>
          <w:rFonts w:hint="eastAsia" w:ascii="仿宋" w:hAnsi="仿宋" w:eastAsia="仿宋" w:cs="仿宋"/>
          <w:b w:val="0"/>
          <w:bCs/>
          <w:color w:val="000000"/>
          <w:sz w:val="24"/>
          <w:szCs w:val="24"/>
          <w:highlight w:val="none"/>
          <w:lang w:val="en-US" w:eastAsia="zh-Hans"/>
        </w:rPr>
        <w:t>租金</w:t>
      </w:r>
      <w:r>
        <w:rPr>
          <w:rFonts w:hint="eastAsia" w:ascii="仿宋" w:hAnsi="仿宋" w:eastAsia="仿宋" w:cs="仿宋"/>
          <w:b w:val="0"/>
          <w:bCs/>
          <w:color w:val="000000"/>
          <w:sz w:val="24"/>
          <w:szCs w:val="24"/>
          <w:highlight w:val="none"/>
        </w:rPr>
        <w:t>按</w:t>
      </w:r>
      <w:r>
        <w:rPr>
          <w:rFonts w:hint="eastAsia" w:ascii="仿宋" w:hAnsi="仿宋" w:eastAsia="仿宋" w:cs="仿宋"/>
          <w:color w:val="000000"/>
          <w:sz w:val="24"/>
          <w:szCs w:val="24"/>
          <w:highlight w:val="none"/>
          <w:u w:val="single"/>
          <w:lang w:val="en-US" w:eastAsia="zh-CN"/>
        </w:rPr>
        <w:t>年</w:t>
      </w:r>
      <w:r>
        <w:rPr>
          <w:rFonts w:hint="default" w:ascii="仿宋" w:hAnsi="仿宋" w:eastAsia="仿宋" w:cs="仿宋"/>
          <w:b w:val="0"/>
          <w:bCs/>
          <w:color w:val="000000"/>
          <w:sz w:val="24"/>
          <w:szCs w:val="24"/>
          <w:highlight w:val="none"/>
          <w:u w:val="none"/>
          <w:lang w:eastAsia="zh-Hans"/>
        </w:rPr>
        <w:t>（</w:t>
      </w:r>
      <w:r>
        <w:rPr>
          <w:rFonts w:hint="eastAsia" w:ascii="仿宋" w:hAnsi="仿宋" w:eastAsia="仿宋" w:cs="仿宋"/>
          <w:b w:val="0"/>
          <w:bCs/>
          <w:color w:val="000000"/>
          <w:sz w:val="24"/>
          <w:szCs w:val="24"/>
          <w:highlight w:val="none"/>
          <w:u w:val="none"/>
          <w:lang w:val="en-US" w:eastAsia="zh-Hans"/>
        </w:rPr>
        <w:t>计费周期</w:t>
      </w:r>
      <w:r>
        <w:rPr>
          <w:rFonts w:hint="default" w:ascii="仿宋" w:hAnsi="仿宋" w:eastAsia="仿宋" w:cs="仿宋"/>
          <w:b w:val="0"/>
          <w:bCs/>
          <w:color w:val="000000"/>
          <w:sz w:val="24"/>
          <w:szCs w:val="24"/>
          <w:highlight w:val="none"/>
          <w:u w:val="none"/>
          <w:lang w:eastAsia="zh-Hans"/>
        </w:rPr>
        <w:t>）</w:t>
      </w:r>
      <w:r>
        <w:rPr>
          <w:rFonts w:hint="eastAsia" w:ascii="仿宋" w:hAnsi="仿宋" w:eastAsia="仿宋" w:cs="仿宋"/>
          <w:b w:val="0"/>
          <w:bCs/>
          <w:color w:val="000000"/>
          <w:sz w:val="24"/>
          <w:szCs w:val="24"/>
          <w:highlight w:val="none"/>
        </w:rPr>
        <w:t>支付。乙方需在每个计费周期</w:t>
      </w:r>
      <w:r>
        <w:rPr>
          <w:rFonts w:hint="eastAsia" w:ascii="仿宋" w:hAnsi="仿宋" w:eastAsia="仿宋" w:cs="仿宋"/>
          <w:b w:val="0"/>
          <w:bCs/>
          <w:color w:val="000000"/>
          <w:sz w:val="24"/>
          <w:szCs w:val="24"/>
          <w:highlight w:val="none"/>
          <w:lang w:val="en-US" w:eastAsia="zh-Hans"/>
        </w:rPr>
        <w:t>开始</w:t>
      </w:r>
      <w:r>
        <w:rPr>
          <w:rFonts w:hint="eastAsia" w:ascii="仿宋" w:hAnsi="仿宋" w:eastAsia="仿宋" w:cs="仿宋"/>
          <w:b w:val="0"/>
          <w:bCs/>
          <w:color w:val="000000"/>
          <w:sz w:val="24"/>
          <w:szCs w:val="24"/>
          <w:highlight w:val="none"/>
        </w:rPr>
        <w:t>前15个工作日内向甲方支付</w:t>
      </w:r>
      <w:r>
        <w:rPr>
          <w:rFonts w:hint="eastAsia" w:ascii="仿宋" w:hAnsi="仿宋" w:eastAsia="仿宋" w:cs="仿宋"/>
          <w:b w:val="0"/>
          <w:bCs/>
          <w:color w:val="000000"/>
          <w:sz w:val="24"/>
          <w:szCs w:val="24"/>
          <w:highlight w:val="none"/>
          <w:lang w:val="en-US" w:eastAsia="zh-Hans"/>
        </w:rPr>
        <w:t>租金</w:t>
      </w:r>
      <w:r>
        <w:rPr>
          <w:rFonts w:hint="eastAsia" w:ascii="仿宋" w:hAnsi="仿宋" w:eastAsia="仿宋" w:cs="仿宋"/>
          <w:b w:val="0"/>
          <w:bCs/>
          <w:color w:val="000000"/>
          <w:sz w:val="24"/>
          <w:szCs w:val="24"/>
          <w:highlight w:val="none"/>
        </w:rPr>
        <w:t>，甲方在收到上述款项之日起15个工作日内向乙方开票。甲方指定收款账户及乙方开票资料如下：</w:t>
      </w:r>
    </w:p>
    <w:tbl>
      <w:tblPr>
        <w:tblStyle w:val="12"/>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7"/>
        <w:gridCol w:w="4753"/>
      </w:tblGrid>
      <w:tr w14:paraId="542E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Pr>
          <w:p w14:paraId="3AFD24DF">
            <w:pPr>
              <w:spacing w:line="320" w:lineRule="exact"/>
              <w:rPr>
                <w:rFonts w:hint="eastAsia" w:ascii="仿宋" w:hAnsi="仿宋" w:eastAsia="仿宋" w:cs="仿宋"/>
                <w:b/>
                <w:szCs w:val="21"/>
                <w:highlight w:val="none"/>
              </w:rPr>
            </w:pPr>
            <w:r>
              <w:rPr>
                <w:rFonts w:hint="eastAsia" w:ascii="仿宋" w:hAnsi="仿宋" w:eastAsia="仿宋" w:cs="仿宋"/>
                <w:b/>
                <w:szCs w:val="21"/>
                <w:highlight w:val="none"/>
              </w:rPr>
              <w:t>甲方收款账户</w:t>
            </w:r>
          </w:p>
          <w:p w14:paraId="11FEAD17">
            <w:pPr>
              <w:spacing w:line="320" w:lineRule="exact"/>
              <w:rPr>
                <w:rFonts w:hint="eastAsia" w:ascii="仿宋" w:hAnsi="仿宋" w:eastAsia="仿宋" w:cs="仿宋"/>
                <w:szCs w:val="21"/>
                <w:highlight w:val="none"/>
              </w:rPr>
            </w:pPr>
            <w:r>
              <w:rPr>
                <w:rFonts w:hint="eastAsia" w:ascii="仿宋" w:hAnsi="仿宋" w:eastAsia="仿宋" w:cs="仿宋"/>
                <w:szCs w:val="21"/>
                <w:highlight w:val="none"/>
                <w:lang w:val="en-US" w:eastAsia="zh-CN"/>
              </w:rPr>
              <w:t>开</w:t>
            </w:r>
            <w:r>
              <w:rPr>
                <w:rFonts w:hint="eastAsia" w:ascii="仿宋" w:hAnsi="仿宋" w:eastAsia="仿宋" w:cs="仿宋"/>
                <w:szCs w:val="21"/>
                <w:highlight w:val="none"/>
              </w:rPr>
              <w:t xml:space="preserve">户名： 常州科教城投资发展有限公司 </w:t>
            </w:r>
          </w:p>
          <w:p w14:paraId="5A9AFEF7">
            <w:pPr>
              <w:spacing w:line="320" w:lineRule="exact"/>
              <w:rPr>
                <w:rFonts w:hint="eastAsia" w:ascii="仿宋" w:hAnsi="仿宋" w:eastAsia="仿宋" w:cs="仿宋"/>
                <w:szCs w:val="21"/>
                <w:highlight w:val="none"/>
              </w:rPr>
            </w:pPr>
            <w:r>
              <w:rPr>
                <w:rFonts w:hint="eastAsia" w:ascii="仿宋" w:hAnsi="仿宋" w:eastAsia="仿宋" w:cs="仿宋"/>
                <w:szCs w:val="21"/>
                <w:highlight w:val="none"/>
              </w:rPr>
              <w:t>开户行： 建设银行武进支行</w:t>
            </w:r>
          </w:p>
          <w:p w14:paraId="208750AB">
            <w:pPr>
              <w:spacing w:line="320" w:lineRule="exact"/>
              <w:rPr>
                <w:rFonts w:hint="eastAsia" w:ascii="仿宋" w:hAnsi="仿宋" w:eastAsia="仿宋" w:cs="仿宋"/>
                <w:szCs w:val="21"/>
                <w:highlight w:val="none"/>
              </w:rPr>
            </w:pPr>
            <w:r>
              <w:rPr>
                <w:rFonts w:hint="eastAsia" w:ascii="仿宋" w:hAnsi="仿宋" w:eastAsia="仿宋" w:cs="仿宋"/>
                <w:szCs w:val="21"/>
                <w:highlight w:val="none"/>
              </w:rPr>
              <w:t>账号： 32001626736051233560</w:t>
            </w:r>
          </w:p>
          <w:p w14:paraId="10B713A1">
            <w:pPr>
              <w:spacing w:line="320" w:lineRule="exact"/>
              <w:rPr>
                <w:rFonts w:hint="eastAsia" w:ascii="仿宋" w:hAnsi="仿宋" w:eastAsia="仿宋" w:cs="仿宋"/>
                <w:szCs w:val="21"/>
                <w:highlight w:val="none"/>
              </w:rPr>
            </w:pPr>
            <w:r>
              <w:rPr>
                <w:rFonts w:hint="eastAsia" w:ascii="仿宋" w:hAnsi="仿宋" w:eastAsia="仿宋" w:cs="仿宋"/>
                <w:szCs w:val="21"/>
                <w:highlight w:val="none"/>
                <w:u w:val="none"/>
                <w:lang w:val="en-US" w:eastAsia="zh-CN"/>
              </w:rPr>
              <w:t>纳税人识别号：91320412741329153B</w:t>
            </w:r>
          </w:p>
        </w:tc>
        <w:tc>
          <w:tcPr>
            <w:tcW w:w="4753" w:type="dxa"/>
          </w:tcPr>
          <w:p w14:paraId="239D1C53">
            <w:pPr>
              <w:spacing w:line="320" w:lineRule="exact"/>
              <w:rPr>
                <w:rFonts w:hint="eastAsia" w:ascii="仿宋" w:hAnsi="仿宋" w:eastAsia="仿宋" w:cs="仿宋"/>
                <w:b/>
                <w:szCs w:val="21"/>
                <w:highlight w:val="none"/>
              </w:rPr>
            </w:pPr>
            <w:r>
              <w:rPr>
                <w:rFonts w:hint="eastAsia" w:ascii="仿宋" w:hAnsi="仿宋" w:eastAsia="仿宋" w:cs="仿宋"/>
                <w:b/>
                <w:szCs w:val="21"/>
                <w:highlight w:val="none"/>
              </w:rPr>
              <w:t>乙方开票资料</w:t>
            </w:r>
          </w:p>
          <w:p w14:paraId="541007B4">
            <w:pPr>
              <w:spacing w:line="320" w:lineRule="exact"/>
              <w:rPr>
                <w:rFonts w:hint="eastAsia" w:ascii="仿宋" w:hAnsi="仿宋" w:eastAsia="仿宋" w:cs="仿宋"/>
                <w:szCs w:val="21"/>
                <w:highlight w:val="none"/>
              </w:rPr>
            </w:pPr>
            <w:r>
              <w:rPr>
                <w:rFonts w:hint="eastAsia" w:ascii="仿宋" w:hAnsi="仿宋" w:eastAsia="仿宋" w:cs="仿宋"/>
                <w:szCs w:val="21"/>
                <w:highlight w:val="none"/>
              </w:rPr>
              <w:t xml:space="preserve">开户名：                                     </w:t>
            </w:r>
          </w:p>
          <w:p w14:paraId="7E49AC17">
            <w:pPr>
              <w:spacing w:line="320" w:lineRule="exact"/>
              <w:rPr>
                <w:rFonts w:hint="eastAsia" w:ascii="仿宋" w:hAnsi="仿宋" w:eastAsia="仿宋" w:cs="仿宋"/>
                <w:szCs w:val="21"/>
                <w:highlight w:val="none"/>
              </w:rPr>
            </w:pPr>
            <w:r>
              <w:rPr>
                <w:rFonts w:hint="eastAsia" w:ascii="仿宋" w:hAnsi="仿宋" w:eastAsia="仿宋" w:cs="仿宋"/>
                <w:szCs w:val="21"/>
                <w:highlight w:val="none"/>
              </w:rPr>
              <w:t xml:space="preserve">开户行：                                                </w:t>
            </w:r>
          </w:p>
          <w:p w14:paraId="46FAB3B6">
            <w:pPr>
              <w:spacing w:line="320" w:lineRule="exact"/>
              <w:rPr>
                <w:rFonts w:hint="default" w:ascii="仿宋" w:hAnsi="仿宋" w:eastAsia="仿宋" w:cs="仿宋"/>
                <w:szCs w:val="21"/>
                <w:highlight w:val="none"/>
                <w:lang w:val="en-US" w:eastAsia="zh-CN"/>
              </w:rPr>
            </w:pPr>
            <w:r>
              <w:rPr>
                <w:rFonts w:hint="eastAsia" w:ascii="仿宋" w:hAnsi="仿宋" w:eastAsia="仿宋" w:cs="仿宋"/>
                <w:szCs w:val="21"/>
                <w:highlight w:val="none"/>
              </w:rPr>
              <w:t>账  号：</w:t>
            </w:r>
          </w:p>
          <w:p w14:paraId="17EE7A00">
            <w:pPr>
              <w:spacing w:line="320" w:lineRule="exact"/>
              <w:rPr>
                <w:rFonts w:hint="default" w:ascii="仿宋" w:hAnsi="仿宋" w:eastAsia="仿宋" w:cs="仿宋"/>
                <w:szCs w:val="21"/>
                <w:highlight w:val="none"/>
                <w:u w:val="single"/>
                <w:lang w:val="en-US" w:eastAsia="zh-CN"/>
              </w:rPr>
            </w:pPr>
            <w:r>
              <w:rPr>
                <w:rFonts w:hint="eastAsia" w:ascii="仿宋" w:hAnsi="仿宋" w:eastAsia="仿宋" w:cs="仿宋"/>
                <w:szCs w:val="21"/>
                <w:highlight w:val="none"/>
                <w:u w:val="none"/>
                <w:lang w:val="en-US" w:eastAsia="zh-CN"/>
              </w:rPr>
              <w:t>纳税人识别号：</w:t>
            </w:r>
          </w:p>
        </w:tc>
      </w:tr>
    </w:tbl>
    <w:p w14:paraId="7862CBB2">
      <w:pPr>
        <w:spacing w:line="440" w:lineRule="exact"/>
        <w:ind w:firstLine="0"/>
        <w:rPr>
          <w:rFonts w:hint="eastAsia" w:ascii="仿宋" w:hAnsi="仿宋" w:eastAsia="仿宋" w:cs="仿宋"/>
          <w:b/>
          <w:color w:val="000000"/>
          <w:sz w:val="24"/>
          <w:szCs w:val="24"/>
          <w:highlight w:val="none"/>
          <w:lang w:eastAsia="zh-Hans"/>
        </w:rPr>
      </w:pPr>
      <w:r>
        <w:rPr>
          <w:rFonts w:hint="eastAsia" w:ascii="仿宋" w:hAnsi="仿宋" w:eastAsia="仿宋" w:cs="仿宋"/>
          <w:b/>
          <w:bCs w:val="0"/>
          <w:color w:val="000000"/>
          <w:sz w:val="24"/>
          <w:szCs w:val="24"/>
          <w:highlight w:val="none"/>
          <w:lang w:val="en-US" w:eastAsia="zh-CN"/>
        </w:rPr>
        <w:t xml:space="preserve">第四条 </w:t>
      </w:r>
      <w:r>
        <w:rPr>
          <w:rFonts w:hint="eastAsia" w:ascii="仿宋" w:hAnsi="仿宋" w:eastAsia="仿宋" w:cs="仿宋"/>
          <w:b/>
          <w:color w:val="000000"/>
          <w:sz w:val="24"/>
          <w:szCs w:val="24"/>
          <w:highlight w:val="none"/>
          <w:lang w:eastAsia="zh-Hans"/>
        </w:rPr>
        <w:t>履约保证金</w:t>
      </w:r>
    </w:p>
    <w:p w14:paraId="6360EBFE">
      <w:pPr>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1.合同签订后五日内，乙方需同时向甲方支付履约保证金，金额为人民币</w:t>
      </w:r>
      <w:r>
        <w:rPr>
          <w:rFonts w:hint="eastAsia" w:ascii="仿宋" w:hAnsi="仿宋" w:eastAsia="仿宋" w:cs="仿宋"/>
          <w:bCs/>
          <w:color w:val="000000"/>
          <w:sz w:val="24"/>
          <w:szCs w:val="24"/>
          <w:highlight w:val="none"/>
          <w:u w:val="none"/>
          <w:lang w:eastAsia="zh-CN"/>
        </w:rPr>
        <w:t>5</w:t>
      </w:r>
      <w:r>
        <w:rPr>
          <w:rFonts w:hint="eastAsia" w:ascii="仿宋" w:hAnsi="仿宋" w:eastAsia="仿宋" w:cs="仿宋"/>
          <w:bCs/>
          <w:color w:val="000000"/>
          <w:sz w:val="24"/>
          <w:szCs w:val="24"/>
          <w:highlight w:val="none"/>
          <w:u w:val="none"/>
          <w:lang w:val="en-US" w:eastAsia="zh-CN"/>
        </w:rPr>
        <w:t>000元</w:t>
      </w:r>
      <w:r>
        <w:rPr>
          <w:rFonts w:hint="eastAsia" w:ascii="仿宋" w:hAnsi="仿宋" w:eastAsia="仿宋" w:cs="仿宋"/>
          <w:bCs/>
          <w:color w:val="000000"/>
          <w:sz w:val="24"/>
          <w:szCs w:val="24"/>
          <w:highlight w:val="none"/>
        </w:rPr>
        <w:t>（大写：人民币</w:t>
      </w:r>
      <w:r>
        <w:rPr>
          <w:rFonts w:hint="eastAsia" w:ascii="仿宋" w:hAnsi="仿宋" w:eastAsia="仿宋" w:cs="仿宋"/>
          <w:bCs/>
          <w:color w:val="000000"/>
          <w:sz w:val="24"/>
          <w:szCs w:val="24"/>
          <w:highlight w:val="none"/>
          <w:u w:val="none"/>
        </w:rPr>
        <w:t xml:space="preserve"> </w:t>
      </w:r>
      <w:r>
        <w:rPr>
          <w:rFonts w:hint="eastAsia" w:ascii="仿宋" w:hAnsi="仿宋" w:eastAsia="仿宋" w:cs="仿宋"/>
          <w:bCs/>
          <w:color w:val="000000"/>
          <w:sz w:val="24"/>
          <w:szCs w:val="24"/>
          <w:highlight w:val="none"/>
          <w:u w:val="none"/>
          <w:lang w:val="en-US" w:eastAsia="zh-CN"/>
        </w:rPr>
        <w:t>伍仟元整</w:t>
      </w:r>
      <w:r>
        <w:rPr>
          <w:rFonts w:hint="eastAsia" w:ascii="仿宋" w:hAnsi="仿宋" w:eastAsia="仿宋" w:cs="仿宋"/>
          <w:bCs/>
          <w:color w:val="000000"/>
          <w:sz w:val="24"/>
          <w:szCs w:val="24"/>
          <w:highlight w:val="none"/>
        </w:rPr>
        <w:t>）。如乙方未能按照本协议之约定，向甲方支付各项费用及履行乙方应承担的责任和义务，甲方有权直接从履约保证金扣除租赁费用；如乙方未能按照本协议之约定，向第三方支付各项费用及履行乙方应承担的责任和义务，甲方有权选择从履约保证金扣除后代乙方履行。</w:t>
      </w:r>
    </w:p>
    <w:p w14:paraId="2EC42E27">
      <w:pPr>
        <w:keepNext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仿宋" w:hAnsi="仿宋" w:eastAsia="仿宋" w:cs="仿宋"/>
          <w:b/>
          <w:bCs w:val="0"/>
          <w:color w:val="000000"/>
          <w:sz w:val="24"/>
          <w:szCs w:val="24"/>
          <w:highlight w:val="none"/>
        </w:rPr>
      </w:pPr>
      <w:r>
        <w:rPr>
          <w:rFonts w:hint="eastAsia" w:ascii="仿宋" w:hAnsi="仿宋" w:eastAsia="仿宋" w:cs="仿宋"/>
          <w:bCs/>
          <w:color w:val="000000"/>
          <w:sz w:val="24"/>
          <w:szCs w:val="24"/>
          <w:highlight w:val="none"/>
        </w:rPr>
        <w:t>2.本协议解除或终止且乙方交还租赁标的后，若乙方完全履行本合同义务的，甲方应在十个工作日内将履约保证金无息退还给乙方，乙方应同时退还履约保证金的收据原件或相关说明。如乙方未完全履行本合同约定的义务，甲方有权直接从履约保证金中抵扣，履约保证金不足的仍可继续向乙方追偿。</w:t>
      </w:r>
    </w:p>
    <w:p w14:paraId="04F49200">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sz w:val="24"/>
          <w:szCs w:val="24"/>
          <w:highlight w:val="none"/>
        </w:rPr>
        <w:t>第</w:t>
      </w:r>
      <w:r>
        <w:rPr>
          <w:rFonts w:hint="eastAsia" w:ascii="仿宋" w:hAnsi="仿宋" w:eastAsia="仿宋" w:cs="仿宋"/>
          <w:b/>
          <w:bCs w:val="0"/>
          <w:color w:val="000000"/>
          <w:sz w:val="24"/>
          <w:szCs w:val="24"/>
          <w:highlight w:val="none"/>
          <w:lang w:val="en-US" w:eastAsia="zh-CN"/>
        </w:rPr>
        <w:t>五</w:t>
      </w:r>
      <w:r>
        <w:rPr>
          <w:rFonts w:hint="eastAsia" w:ascii="仿宋" w:hAnsi="仿宋" w:eastAsia="仿宋" w:cs="仿宋"/>
          <w:b/>
          <w:bCs w:val="0"/>
          <w:color w:val="000000"/>
          <w:sz w:val="24"/>
          <w:szCs w:val="24"/>
          <w:highlight w:val="none"/>
        </w:rPr>
        <w:t>条</w:t>
      </w:r>
      <w:r>
        <w:rPr>
          <w:rFonts w:hint="default" w:ascii="仿宋" w:hAnsi="仿宋" w:eastAsia="仿宋" w:cs="仿宋"/>
          <w:b/>
          <w:bCs w:val="0"/>
          <w:color w:val="000000"/>
          <w:sz w:val="24"/>
          <w:szCs w:val="24"/>
          <w:highlight w:val="none"/>
        </w:rPr>
        <w:t xml:space="preserve"> </w:t>
      </w:r>
      <w:r>
        <w:rPr>
          <w:rFonts w:hint="eastAsia" w:ascii="仿宋" w:hAnsi="仿宋" w:eastAsia="仿宋" w:cs="仿宋"/>
          <w:b/>
          <w:bCs w:val="0"/>
          <w:color w:val="000000"/>
          <w:sz w:val="24"/>
          <w:szCs w:val="24"/>
          <w:highlight w:val="none"/>
        </w:rPr>
        <w:t>双方</w:t>
      </w:r>
      <w:r>
        <w:rPr>
          <w:rFonts w:hint="eastAsia" w:ascii="仿宋" w:hAnsi="仿宋" w:eastAsia="仿宋" w:cs="仿宋"/>
          <w:b/>
          <w:bCs w:val="0"/>
          <w:color w:val="000000"/>
          <w:sz w:val="24"/>
          <w:szCs w:val="24"/>
          <w:highlight w:val="none"/>
          <w:lang w:val="en-US" w:eastAsia="zh-Hans"/>
        </w:rPr>
        <w:t>的</w:t>
      </w:r>
      <w:r>
        <w:rPr>
          <w:rFonts w:hint="eastAsia" w:ascii="仿宋" w:hAnsi="仿宋" w:eastAsia="仿宋" w:cs="仿宋"/>
          <w:b/>
          <w:bCs w:val="0"/>
          <w:color w:val="000000"/>
          <w:sz w:val="24"/>
          <w:szCs w:val="24"/>
          <w:highlight w:val="none"/>
        </w:rPr>
        <w:t>权利</w:t>
      </w:r>
      <w:r>
        <w:rPr>
          <w:rFonts w:hint="eastAsia" w:ascii="仿宋" w:hAnsi="仿宋" w:eastAsia="仿宋" w:cs="仿宋"/>
          <w:b/>
          <w:bCs w:val="0"/>
          <w:color w:val="000000"/>
          <w:sz w:val="24"/>
          <w:szCs w:val="24"/>
          <w:highlight w:val="none"/>
          <w:lang w:val="en-US" w:eastAsia="zh-Hans"/>
        </w:rPr>
        <w:t>与</w:t>
      </w:r>
      <w:r>
        <w:rPr>
          <w:rFonts w:hint="eastAsia" w:ascii="仿宋" w:hAnsi="仿宋" w:eastAsia="仿宋" w:cs="仿宋"/>
          <w:b/>
          <w:bCs w:val="0"/>
          <w:color w:val="000000"/>
          <w:sz w:val="24"/>
          <w:szCs w:val="24"/>
          <w:highlight w:val="none"/>
        </w:rPr>
        <w:t>义务</w:t>
      </w:r>
    </w:p>
    <w:p w14:paraId="6DFD576F">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lang w:val="en-US" w:eastAsia="zh-Hans"/>
        </w:rPr>
      </w:pPr>
      <w:r>
        <w:rPr>
          <w:rFonts w:hint="default" w:ascii="仿宋" w:hAnsi="仿宋" w:eastAsia="仿宋" w:cs="仿宋"/>
          <w:b w:val="0"/>
          <w:bCs/>
          <w:color w:val="000000"/>
          <w:sz w:val="24"/>
          <w:szCs w:val="24"/>
          <w:highlight w:val="none"/>
        </w:rPr>
        <w:t>1</w:t>
      </w:r>
      <w:r>
        <w:rPr>
          <w:rFonts w:hint="eastAsia" w:ascii="仿宋" w:hAnsi="仿宋" w:eastAsia="仿宋" w:cs="仿宋"/>
          <w:b w:val="0"/>
          <w:bCs/>
          <w:color w:val="000000"/>
          <w:sz w:val="24"/>
          <w:szCs w:val="24"/>
          <w:highlight w:val="none"/>
          <w:lang w:val="en-US" w:eastAsia="zh-Hans"/>
        </w:rPr>
        <w:t>.甲方的权利与义务</w:t>
      </w:r>
    </w:p>
    <w:p w14:paraId="0ED85919">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default" w:ascii="仿宋" w:hAnsi="仿宋" w:eastAsia="仿宋" w:cs="仿宋"/>
          <w:b w:val="0"/>
          <w:bCs/>
          <w:color w:val="000000"/>
          <w:sz w:val="24"/>
          <w:szCs w:val="24"/>
          <w:highlight w:val="none"/>
        </w:rPr>
        <w:t>（1）</w:t>
      </w:r>
      <w:r>
        <w:rPr>
          <w:rFonts w:hint="eastAsia" w:ascii="仿宋" w:hAnsi="仿宋" w:eastAsia="仿宋" w:cs="仿宋"/>
          <w:color w:val="000000"/>
          <w:sz w:val="24"/>
          <w:szCs w:val="24"/>
          <w:highlight w:val="none"/>
        </w:rPr>
        <w:t>甲方</w:t>
      </w:r>
      <w:r>
        <w:rPr>
          <w:rFonts w:hint="eastAsia" w:ascii="仿宋" w:hAnsi="仿宋" w:eastAsia="仿宋" w:cs="仿宋"/>
          <w:color w:val="000000"/>
          <w:sz w:val="24"/>
          <w:szCs w:val="24"/>
          <w:highlight w:val="none"/>
          <w:lang w:val="en-US" w:eastAsia="zh-Hans"/>
        </w:rPr>
        <w:t>应</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val="en-US" w:eastAsia="zh-Hans"/>
        </w:rPr>
        <w:t>租赁</w:t>
      </w:r>
      <w:r>
        <w:rPr>
          <w:rFonts w:hint="eastAsia" w:ascii="仿宋" w:hAnsi="仿宋" w:eastAsia="仿宋" w:cs="仿宋"/>
          <w:color w:val="000000"/>
          <w:sz w:val="24"/>
          <w:szCs w:val="24"/>
          <w:highlight w:val="none"/>
        </w:rPr>
        <w:t>期限内对</w:t>
      </w:r>
      <w:r>
        <w:rPr>
          <w:rFonts w:hint="eastAsia" w:ascii="仿宋" w:hAnsi="仿宋" w:eastAsia="仿宋" w:cs="仿宋"/>
          <w:color w:val="000000"/>
          <w:sz w:val="24"/>
          <w:szCs w:val="24"/>
          <w:highlight w:val="none"/>
          <w:lang w:val="en-US" w:eastAsia="zh-Hans"/>
        </w:rPr>
        <w:t>场所</w:t>
      </w:r>
      <w:r>
        <w:rPr>
          <w:rFonts w:hint="eastAsia" w:ascii="仿宋" w:hAnsi="仿宋" w:eastAsia="仿宋" w:cs="仿宋"/>
          <w:color w:val="000000"/>
          <w:sz w:val="24"/>
          <w:szCs w:val="24"/>
          <w:highlight w:val="none"/>
        </w:rPr>
        <w:t>有实际的产权或管理权，可有效履行本合同。如</w:t>
      </w:r>
      <w:r>
        <w:rPr>
          <w:rFonts w:hint="eastAsia" w:ascii="仿宋" w:hAnsi="仿宋" w:eastAsia="仿宋" w:cs="仿宋"/>
          <w:color w:val="000000"/>
          <w:sz w:val="24"/>
          <w:szCs w:val="24"/>
          <w:highlight w:val="none"/>
          <w:lang w:val="en-US" w:eastAsia="zh-Hans"/>
        </w:rPr>
        <w:t>合同期内</w:t>
      </w:r>
      <w:r>
        <w:rPr>
          <w:rFonts w:hint="eastAsia" w:ascii="仿宋" w:hAnsi="仿宋" w:eastAsia="仿宋" w:cs="仿宋"/>
          <w:color w:val="000000"/>
          <w:sz w:val="24"/>
          <w:szCs w:val="24"/>
          <w:highlight w:val="none"/>
        </w:rPr>
        <w:t>甲方对</w:t>
      </w:r>
      <w:r>
        <w:rPr>
          <w:rFonts w:hint="eastAsia" w:ascii="仿宋" w:hAnsi="仿宋" w:eastAsia="仿宋" w:cs="仿宋"/>
          <w:color w:val="000000"/>
          <w:sz w:val="24"/>
          <w:szCs w:val="24"/>
          <w:highlight w:val="none"/>
          <w:lang w:val="en-US" w:eastAsia="zh-Hans"/>
        </w:rPr>
        <w:t>场所</w:t>
      </w:r>
      <w:r>
        <w:rPr>
          <w:rFonts w:hint="eastAsia" w:ascii="仿宋" w:hAnsi="仿宋" w:eastAsia="仿宋" w:cs="仿宋"/>
          <w:color w:val="000000"/>
          <w:sz w:val="24"/>
          <w:szCs w:val="24"/>
          <w:highlight w:val="none"/>
        </w:rPr>
        <w:t>的管理权发生变更，应提前</w:t>
      </w:r>
      <w:r>
        <w:rPr>
          <w:rFonts w:hint="default" w:ascii="仿宋" w:hAnsi="仿宋" w:eastAsia="仿宋" w:cs="仿宋"/>
          <w:color w:val="000000"/>
          <w:sz w:val="24"/>
          <w:szCs w:val="24"/>
          <w:highlight w:val="none"/>
        </w:rPr>
        <w:t>30</w:t>
      </w:r>
      <w:r>
        <w:rPr>
          <w:rFonts w:hint="eastAsia" w:ascii="仿宋" w:hAnsi="仿宋" w:eastAsia="仿宋" w:cs="仿宋"/>
          <w:color w:val="000000"/>
          <w:sz w:val="24"/>
          <w:szCs w:val="24"/>
          <w:highlight w:val="none"/>
        </w:rPr>
        <w:t>天书面通知乙方，并协助乙方与新管理方就合作善后事宜进行友好协商，将其在本合同中约定的权利义务转移给下一个管理单位或产权方。</w:t>
      </w:r>
    </w:p>
    <w:p w14:paraId="5410879C">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sz w:val="24"/>
          <w:szCs w:val="24"/>
          <w:highlight w:val="none"/>
        </w:rPr>
        <w:t>（2）</w:t>
      </w:r>
      <w:r>
        <w:rPr>
          <w:rFonts w:hint="eastAsia" w:ascii="仿宋" w:hAnsi="仿宋" w:eastAsia="仿宋" w:cs="仿宋"/>
          <w:b w:val="0"/>
          <w:bCs/>
          <w:color w:val="000000"/>
          <w:sz w:val="24"/>
          <w:szCs w:val="24"/>
          <w:highlight w:val="none"/>
        </w:rPr>
        <w:t>甲方应在其能力范围内给予乙方积极协助和配合，包括但不限于：确保乙方工作人员及时、顺利进入甲方场所；如乙方有需要，甲方应出具相应手续，协助乙方办理有关广告登记</w:t>
      </w:r>
      <w:r>
        <w:rPr>
          <w:rFonts w:hint="default" w:ascii="仿宋" w:hAnsi="仿宋" w:eastAsia="仿宋" w:cs="仿宋"/>
          <w:b w:val="0"/>
          <w:bCs/>
          <w:color w:val="000000"/>
          <w:sz w:val="24"/>
          <w:szCs w:val="24"/>
          <w:highlight w:val="none"/>
        </w:rPr>
        <w:t>；广告</w:t>
      </w:r>
      <w:r>
        <w:rPr>
          <w:rFonts w:hint="eastAsia" w:ascii="仿宋" w:hAnsi="仿宋" w:eastAsia="仿宋" w:cs="仿宋"/>
          <w:b w:val="0"/>
          <w:bCs/>
          <w:color w:val="000000"/>
          <w:sz w:val="24"/>
          <w:szCs w:val="24"/>
          <w:highlight w:val="none"/>
          <w:lang w:val="en-US" w:eastAsia="zh-Hans"/>
        </w:rPr>
        <w:t>位</w:t>
      </w:r>
      <w:r>
        <w:rPr>
          <w:rFonts w:hint="default" w:ascii="仿宋" w:hAnsi="仿宋" w:eastAsia="仿宋" w:cs="仿宋"/>
          <w:b w:val="0"/>
          <w:bCs/>
          <w:color w:val="000000"/>
          <w:sz w:val="24"/>
          <w:szCs w:val="24"/>
          <w:highlight w:val="none"/>
        </w:rPr>
        <w:t>、</w:t>
      </w:r>
      <w:r>
        <w:rPr>
          <w:rFonts w:hint="eastAsia" w:ascii="仿宋" w:hAnsi="仿宋" w:eastAsia="仿宋" w:cs="仿宋"/>
          <w:b w:val="0"/>
          <w:bCs/>
          <w:color w:val="000000"/>
          <w:sz w:val="24"/>
          <w:szCs w:val="24"/>
          <w:highlight w:val="none"/>
          <w:lang w:val="en-US" w:eastAsia="zh-Hans"/>
        </w:rPr>
        <w:t>广告</w:t>
      </w:r>
      <w:r>
        <w:rPr>
          <w:rFonts w:hint="default" w:ascii="仿宋" w:hAnsi="仿宋" w:eastAsia="仿宋" w:cs="仿宋"/>
          <w:b w:val="0"/>
          <w:bCs/>
          <w:color w:val="000000"/>
          <w:sz w:val="24"/>
          <w:szCs w:val="24"/>
          <w:highlight w:val="none"/>
        </w:rPr>
        <w:t>画面</w:t>
      </w:r>
      <w:r>
        <w:rPr>
          <w:rFonts w:hint="eastAsia" w:ascii="仿宋" w:hAnsi="仿宋" w:eastAsia="仿宋" w:cs="仿宋"/>
          <w:b w:val="0"/>
          <w:bCs/>
          <w:color w:val="000000"/>
          <w:sz w:val="24"/>
          <w:szCs w:val="24"/>
          <w:highlight w:val="none"/>
          <w:lang w:val="en-US" w:eastAsia="zh-Hans"/>
        </w:rPr>
        <w:t>相关</w:t>
      </w:r>
      <w:r>
        <w:rPr>
          <w:rFonts w:hint="default" w:ascii="仿宋" w:hAnsi="仿宋" w:eastAsia="仿宋" w:cs="仿宋"/>
          <w:b w:val="0"/>
          <w:bCs/>
          <w:color w:val="000000"/>
          <w:sz w:val="24"/>
          <w:szCs w:val="24"/>
          <w:highlight w:val="none"/>
        </w:rPr>
        <w:t>的意外情况发生后甲方及时通知乙方</w:t>
      </w:r>
      <w:r>
        <w:rPr>
          <w:rFonts w:hint="eastAsia" w:ascii="仿宋" w:hAnsi="仿宋" w:eastAsia="仿宋" w:cs="仿宋"/>
          <w:b w:val="0"/>
          <w:bCs/>
          <w:color w:val="000000"/>
          <w:sz w:val="24"/>
          <w:szCs w:val="24"/>
          <w:highlight w:val="none"/>
        </w:rPr>
        <w:t>。</w:t>
      </w:r>
    </w:p>
    <w:p w14:paraId="72442FF4">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lang w:val="en-US" w:eastAsia="zh-Hans"/>
        </w:rPr>
      </w:pPr>
      <w:r>
        <w:rPr>
          <w:rFonts w:hint="default" w:ascii="仿宋" w:hAnsi="仿宋" w:eastAsia="仿宋" w:cs="仿宋"/>
          <w:b w:val="0"/>
          <w:bCs/>
          <w:color w:val="000000"/>
          <w:sz w:val="24"/>
          <w:szCs w:val="24"/>
          <w:highlight w:val="none"/>
        </w:rPr>
        <w:t>2</w:t>
      </w:r>
      <w:r>
        <w:rPr>
          <w:rFonts w:hint="eastAsia" w:ascii="仿宋" w:hAnsi="仿宋" w:eastAsia="仿宋" w:cs="仿宋"/>
          <w:b w:val="0"/>
          <w:bCs/>
          <w:color w:val="000000"/>
          <w:sz w:val="24"/>
          <w:szCs w:val="24"/>
          <w:highlight w:val="none"/>
          <w:lang w:val="en-US" w:eastAsia="zh-Hans"/>
        </w:rPr>
        <w:t>.乙方的权利与义务</w:t>
      </w:r>
    </w:p>
    <w:p w14:paraId="146D20FC">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rPr>
      </w:pPr>
      <w:r>
        <w:rPr>
          <w:rFonts w:hint="default" w:ascii="仿宋" w:hAnsi="仿宋" w:eastAsia="仿宋" w:cs="仿宋"/>
          <w:b w:val="0"/>
          <w:bCs/>
          <w:color w:val="000000"/>
          <w:sz w:val="24"/>
          <w:szCs w:val="24"/>
          <w:highlight w:val="none"/>
        </w:rPr>
        <w:t>（1）乙方设计制作的内容应符合法律法规、国家机关的要求，包括应符合合市政管理等部门的要求，</w:t>
      </w:r>
      <w:r>
        <w:rPr>
          <w:rFonts w:hint="eastAsia" w:ascii="仿宋" w:hAnsi="仿宋" w:eastAsia="仿宋" w:cs="仿宋"/>
          <w:b w:val="0"/>
          <w:bCs/>
          <w:color w:val="000000"/>
          <w:sz w:val="24"/>
          <w:szCs w:val="24"/>
          <w:highlight w:val="none"/>
          <w:lang w:val="en-US" w:eastAsia="zh-Hans"/>
        </w:rPr>
        <w:t>不得出现不利于身心健康的画面或文字</w:t>
      </w:r>
      <w:r>
        <w:rPr>
          <w:rFonts w:hint="default" w:ascii="仿宋" w:hAnsi="仿宋" w:eastAsia="仿宋" w:cs="仿宋"/>
          <w:b w:val="0"/>
          <w:bCs/>
          <w:color w:val="000000"/>
          <w:sz w:val="24"/>
          <w:szCs w:val="24"/>
          <w:highlight w:val="none"/>
        </w:rPr>
        <w:t>。因广告经营造成工商、税务、卫生、城建等部门的处罚，均由乙方自负。</w:t>
      </w:r>
    </w:p>
    <w:p w14:paraId="2B70AD67">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rPr>
      </w:pPr>
      <w:r>
        <w:rPr>
          <w:rFonts w:hint="default" w:ascii="仿宋" w:hAnsi="仿宋" w:eastAsia="仿宋" w:cs="仿宋"/>
          <w:b w:val="0"/>
          <w:bCs/>
          <w:color w:val="000000"/>
          <w:sz w:val="24"/>
          <w:szCs w:val="24"/>
          <w:highlight w:val="none"/>
        </w:rPr>
        <w:t>（2）乙方负责广告信息画面的甄选、制作、更换、调整。</w:t>
      </w:r>
      <w:r>
        <w:rPr>
          <w:rFonts w:hint="eastAsia" w:ascii="仿宋" w:hAnsi="仿宋" w:eastAsia="仿宋" w:cs="仿宋"/>
          <w:b w:val="0"/>
          <w:bCs/>
          <w:color w:val="000000"/>
          <w:sz w:val="24"/>
          <w:szCs w:val="24"/>
          <w:highlight w:val="none"/>
          <w:lang w:val="en-US" w:eastAsia="zh-Hans"/>
        </w:rPr>
        <w:t>广告</w:t>
      </w:r>
      <w:r>
        <w:rPr>
          <w:rFonts w:hint="default" w:ascii="仿宋" w:hAnsi="仿宋" w:eastAsia="仿宋" w:cs="仿宋"/>
          <w:b w:val="0"/>
          <w:bCs/>
          <w:color w:val="000000"/>
          <w:sz w:val="24"/>
          <w:szCs w:val="24"/>
          <w:highlight w:val="none"/>
        </w:rPr>
        <w:t>内容应提前报备甲方并获得甲方书面同意</w:t>
      </w: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因乙方所选内容侵犯第三人知识产权，由乙方承担全部赔偿责任；因此而导致甲方遭受损失的，甲方有权向乙方追偿</w:t>
      </w:r>
      <w:r>
        <w:rPr>
          <w:rFonts w:hint="default" w:ascii="仿宋" w:hAnsi="仿宋" w:eastAsia="仿宋" w:cs="仿宋"/>
          <w:b w:val="0"/>
          <w:bCs/>
          <w:color w:val="000000"/>
          <w:sz w:val="24"/>
          <w:szCs w:val="24"/>
          <w:highlight w:val="none"/>
        </w:rPr>
        <w:t>。</w:t>
      </w:r>
    </w:p>
    <w:p w14:paraId="1C5D4311">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sz w:val="24"/>
          <w:szCs w:val="24"/>
          <w:highlight w:val="none"/>
        </w:rPr>
        <w:t>（3）</w:t>
      </w:r>
      <w:r>
        <w:rPr>
          <w:rFonts w:hint="eastAsia" w:ascii="仿宋" w:hAnsi="仿宋" w:eastAsia="仿宋" w:cs="仿宋"/>
          <w:b w:val="0"/>
          <w:bCs/>
          <w:color w:val="000000"/>
          <w:sz w:val="24"/>
          <w:szCs w:val="24"/>
          <w:highlight w:val="none"/>
        </w:rPr>
        <w:t>广告位的设计、制作、</w:t>
      </w:r>
      <w:r>
        <w:rPr>
          <w:rFonts w:hint="eastAsia" w:ascii="仿宋" w:hAnsi="仿宋" w:eastAsia="仿宋" w:cs="仿宋"/>
          <w:b w:val="0"/>
          <w:bCs/>
          <w:color w:val="000000"/>
          <w:sz w:val="24"/>
          <w:szCs w:val="24"/>
          <w:highlight w:val="none"/>
          <w:lang w:val="en-US" w:eastAsia="zh-Hans"/>
        </w:rPr>
        <w:t>审批手续</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rPr>
        <w:t>使用、安装、维护、运营</w:t>
      </w:r>
      <w:r>
        <w:rPr>
          <w:rFonts w:hint="default" w:ascii="仿宋" w:hAnsi="仿宋" w:eastAsia="仿宋" w:cs="仿宋"/>
          <w:b w:val="0"/>
          <w:bCs/>
          <w:color w:val="000000"/>
          <w:sz w:val="24"/>
          <w:szCs w:val="24"/>
          <w:highlight w:val="none"/>
        </w:rPr>
        <w:t>、</w:t>
      </w:r>
      <w:r>
        <w:rPr>
          <w:rFonts w:hint="eastAsia" w:ascii="仿宋" w:hAnsi="仿宋" w:eastAsia="仿宋" w:cs="仿宋"/>
          <w:b w:val="0"/>
          <w:bCs/>
          <w:color w:val="000000"/>
          <w:sz w:val="24"/>
          <w:szCs w:val="24"/>
          <w:highlight w:val="none"/>
          <w:lang w:val="en-US" w:eastAsia="zh-Hans"/>
        </w:rPr>
        <w:t>更新</w:t>
      </w:r>
      <w:r>
        <w:rPr>
          <w:rFonts w:hint="eastAsia" w:ascii="仿宋" w:hAnsi="仿宋" w:eastAsia="仿宋" w:cs="仿宋"/>
          <w:b w:val="0"/>
          <w:bCs/>
          <w:color w:val="000000"/>
          <w:sz w:val="24"/>
          <w:szCs w:val="24"/>
          <w:highlight w:val="none"/>
        </w:rPr>
        <w:t>等均由乙方自行负责</w:t>
      </w:r>
      <w:r>
        <w:rPr>
          <w:rFonts w:hint="eastAsia" w:ascii="仿宋" w:hAnsi="仿宋" w:eastAsia="仿宋" w:cs="仿宋"/>
          <w:b w:val="0"/>
          <w:bCs/>
          <w:color w:val="000000"/>
          <w:sz w:val="24"/>
          <w:szCs w:val="24"/>
          <w:highlight w:val="none"/>
          <w:lang w:val="en-US" w:eastAsia="zh-Hans"/>
        </w:rPr>
        <w:t>并支付相关费用</w:t>
      </w:r>
      <w:r>
        <w:rPr>
          <w:rFonts w:hint="eastAsia" w:ascii="仿宋" w:hAnsi="仿宋" w:eastAsia="仿宋" w:cs="仿宋"/>
          <w:b w:val="0"/>
          <w:bCs/>
          <w:color w:val="000000"/>
          <w:sz w:val="24"/>
          <w:szCs w:val="24"/>
          <w:highlight w:val="none"/>
        </w:rPr>
        <w:t>。</w:t>
      </w:r>
    </w:p>
    <w:p w14:paraId="58A55B9D">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lang w:eastAsia="zh-Hans"/>
        </w:rPr>
      </w:pPr>
      <w:r>
        <w:rPr>
          <w:rFonts w:hint="default" w:ascii="仿宋" w:hAnsi="仿宋" w:eastAsia="仿宋" w:cs="仿宋"/>
          <w:b w:val="0"/>
          <w:bCs/>
          <w:color w:val="000000"/>
          <w:sz w:val="24"/>
          <w:szCs w:val="24"/>
          <w:highlight w:val="none"/>
        </w:rPr>
        <w:t>（3）</w:t>
      </w:r>
      <w:r>
        <w:rPr>
          <w:rFonts w:hint="eastAsia" w:ascii="仿宋" w:hAnsi="仿宋" w:eastAsia="仿宋" w:cs="仿宋"/>
          <w:b w:val="0"/>
          <w:bCs/>
          <w:color w:val="000000"/>
          <w:sz w:val="24"/>
          <w:szCs w:val="24"/>
          <w:highlight w:val="none"/>
        </w:rPr>
        <w:t>租赁期间如因乙方原因导致广告位无法正常使用、发布的，甲方不承担任何责任，租金应正常计算。</w:t>
      </w:r>
      <w:r>
        <w:rPr>
          <w:rFonts w:hint="eastAsia" w:ascii="仿宋" w:hAnsi="仿宋" w:eastAsia="仿宋" w:cs="仿宋"/>
          <w:b w:val="0"/>
          <w:bCs/>
          <w:color w:val="000000"/>
          <w:sz w:val="24"/>
          <w:szCs w:val="24"/>
          <w:highlight w:val="none"/>
          <w:lang w:val="en-US" w:eastAsia="zh-Hans"/>
        </w:rPr>
        <w:t>如甲方对广告位所在或周围物业开展维修</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lang w:val="en-US" w:eastAsia="zh-Hans"/>
        </w:rPr>
        <w:t>不影响租金正常计算</w:t>
      </w:r>
      <w:r>
        <w:rPr>
          <w:rFonts w:hint="default" w:ascii="仿宋" w:hAnsi="仿宋" w:eastAsia="仿宋" w:cs="仿宋"/>
          <w:b w:val="0"/>
          <w:bCs/>
          <w:color w:val="000000"/>
          <w:sz w:val="24"/>
          <w:szCs w:val="24"/>
          <w:highlight w:val="none"/>
          <w:lang w:eastAsia="zh-Hans"/>
        </w:rPr>
        <w:t>。</w:t>
      </w:r>
    </w:p>
    <w:p w14:paraId="1815395E">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rPr>
      </w:pPr>
      <w:r>
        <w:rPr>
          <w:rFonts w:hint="default" w:ascii="仿宋" w:hAnsi="仿宋" w:eastAsia="仿宋" w:cs="仿宋"/>
          <w:b w:val="0"/>
          <w:bCs/>
          <w:color w:val="000000"/>
          <w:sz w:val="24"/>
          <w:szCs w:val="24"/>
          <w:highlight w:val="none"/>
        </w:rPr>
        <w:t>（4）</w:t>
      </w:r>
      <w:r>
        <w:rPr>
          <w:rFonts w:hint="eastAsia" w:ascii="仿宋" w:hAnsi="仿宋" w:eastAsia="仿宋" w:cs="仿宋"/>
          <w:color w:val="000000"/>
          <w:sz w:val="24"/>
          <w:szCs w:val="24"/>
          <w:highlight w:val="none"/>
        </w:rPr>
        <w:t>广告设备、设施、安装、美工、内容等各方面应符合抗风抗震、安全等要求。如因广告设备、设施倒塌、坠落等原因导致财产或人身损害的，应由乙方承担责任。如导致甲方承担赔偿责任的，甲方有权向乙方追偿。</w:t>
      </w:r>
    </w:p>
    <w:p w14:paraId="6C3CE146">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sz w:val="24"/>
          <w:szCs w:val="24"/>
          <w:highlight w:val="none"/>
        </w:rPr>
        <w:t>（5）</w:t>
      </w:r>
      <w:r>
        <w:rPr>
          <w:rFonts w:hint="eastAsia" w:ascii="仿宋" w:hAnsi="仿宋" w:eastAsia="仿宋" w:cs="仿宋"/>
          <w:b w:val="0"/>
          <w:bCs/>
          <w:color w:val="000000"/>
          <w:sz w:val="24"/>
          <w:szCs w:val="24"/>
          <w:highlight w:val="none"/>
          <w:lang w:val="en-US" w:eastAsia="zh-Hans"/>
        </w:rPr>
        <w:t>乙方人员</w:t>
      </w:r>
      <w:r>
        <w:rPr>
          <w:rFonts w:hint="default" w:ascii="仿宋" w:hAnsi="仿宋" w:eastAsia="仿宋" w:cs="仿宋"/>
          <w:b w:val="0"/>
          <w:bCs/>
          <w:color w:val="000000"/>
          <w:sz w:val="24"/>
          <w:szCs w:val="24"/>
          <w:highlight w:val="none"/>
        </w:rPr>
        <w:t>进场发布、维护</w:t>
      </w:r>
      <w:r>
        <w:rPr>
          <w:rFonts w:hint="eastAsia" w:ascii="仿宋" w:hAnsi="仿宋" w:eastAsia="仿宋" w:cs="仿宋"/>
          <w:b w:val="0"/>
          <w:bCs/>
          <w:color w:val="000000"/>
          <w:sz w:val="24"/>
          <w:szCs w:val="24"/>
          <w:highlight w:val="none"/>
          <w:lang w:val="en-US" w:eastAsia="zh-Hans"/>
        </w:rPr>
        <w:t>广告</w:t>
      </w:r>
      <w:r>
        <w:rPr>
          <w:rFonts w:hint="default" w:ascii="仿宋" w:hAnsi="仿宋" w:eastAsia="仿宋" w:cs="仿宋"/>
          <w:b w:val="0"/>
          <w:bCs/>
          <w:color w:val="000000"/>
          <w:sz w:val="24"/>
          <w:szCs w:val="24"/>
          <w:highlight w:val="none"/>
        </w:rPr>
        <w:t>均需提前报备甲方，经甲方同意并核实身份后方可进场。</w:t>
      </w:r>
      <w:r>
        <w:rPr>
          <w:rFonts w:hint="eastAsia" w:ascii="仿宋" w:hAnsi="仿宋" w:eastAsia="仿宋" w:cs="仿宋"/>
          <w:b w:val="0"/>
          <w:bCs/>
          <w:color w:val="000000"/>
          <w:sz w:val="24"/>
          <w:szCs w:val="24"/>
          <w:highlight w:val="none"/>
        </w:rPr>
        <w:t>乙方在安装广告宣传画面的过程中，应当确保牢固安全，不得破坏甲方楼房的主体及结构。出现损坏和安全隐患的地方，由乙方及时负责修复，费用由乙方承担。</w:t>
      </w:r>
    </w:p>
    <w:p w14:paraId="39F583AE">
      <w:pPr>
        <w:rPr>
          <w:rFonts w:hint="default" w:ascii="仿宋" w:hAnsi="仿宋" w:eastAsia="仿宋" w:cs="仿宋"/>
          <w:b w:val="0"/>
          <w:bCs/>
          <w:color w:val="000000"/>
          <w:sz w:val="24"/>
          <w:szCs w:val="24"/>
          <w:highlight w:val="none"/>
        </w:rPr>
      </w:pPr>
      <w:r>
        <w:rPr>
          <w:rFonts w:hint="default" w:ascii="仿宋" w:hAnsi="仿宋" w:eastAsia="仿宋" w:cs="仿宋"/>
          <w:b w:val="0"/>
          <w:bCs/>
          <w:color w:val="000000"/>
          <w:sz w:val="24"/>
          <w:szCs w:val="24"/>
          <w:highlight w:val="none"/>
        </w:rPr>
        <w:t>（6）乙方</w:t>
      </w:r>
      <w:r>
        <w:rPr>
          <w:rFonts w:hint="eastAsia" w:ascii="仿宋" w:hAnsi="仿宋" w:eastAsia="仿宋" w:cs="仿宋"/>
          <w:b w:val="0"/>
          <w:bCs/>
          <w:color w:val="000000"/>
          <w:sz w:val="24"/>
          <w:szCs w:val="24"/>
          <w:highlight w:val="none"/>
          <w:lang w:val="en-US" w:eastAsia="zh-Hans"/>
        </w:rPr>
        <w:t>应</w:t>
      </w:r>
      <w:r>
        <w:rPr>
          <w:rFonts w:hint="default" w:ascii="仿宋" w:hAnsi="仿宋" w:eastAsia="仿宋" w:cs="仿宋"/>
          <w:b w:val="0"/>
          <w:bCs/>
          <w:color w:val="000000"/>
          <w:sz w:val="24"/>
          <w:szCs w:val="24"/>
          <w:highlight w:val="none"/>
        </w:rPr>
        <w:t>保证广告位的完整、清洁，当无商业广告发布时或积极响应相关部门的要求，应及时发布公益广告，广告位不能空白。当甲方有需求时，</w:t>
      </w:r>
      <w:r>
        <w:rPr>
          <w:rFonts w:hint="eastAsia" w:ascii="仿宋" w:hAnsi="仿宋" w:eastAsia="仿宋" w:cs="仿宋"/>
          <w:b w:val="0"/>
          <w:bCs/>
          <w:color w:val="000000"/>
          <w:sz w:val="24"/>
          <w:szCs w:val="24"/>
          <w:highlight w:val="none"/>
          <w:lang w:val="en-US" w:eastAsia="zh-Hans"/>
        </w:rPr>
        <w:t>需</w:t>
      </w:r>
      <w:r>
        <w:rPr>
          <w:rFonts w:hint="default" w:ascii="仿宋" w:hAnsi="仿宋" w:eastAsia="仿宋" w:cs="仿宋"/>
          <w:b w:val="0"/>
          <w:bCs/>
          <w:color w:val="000000"/>
          <w:sz w:val="24"/>
          <w:szCs w:val="24"/>
          <w:highlight w:val="none"/>
        </w:rPr>
        <w:t>免费给甲方投放</w:t>
      </w:r>
      <w:r>
        <w:rPr>
          <w:rFonts w:hint="eastAsia" w:ascii="仿宋" w:hAnsi="仿宋" w:eastAsia="仿宋" w:cs="仿宋"/>
          <w:b w:val="0"/>
          <w:bCs/>
          <w:color w:val="000000"/>
          <w:sz w:val="24"/>
          <w:szCs w:val="24"/>
          <w:highlight w:val="none"/>
          <w:lang w:val="en-US" w:eastAsia="zh-Hans"/>
        </w:rPr>
        <w:t>宣传内容或</w:t>
      </w:r>
      <w:r>
        <w:rPr>
          <w:rFonts w:hint="default" w:ascii="仿宋" w:hAnsi="仿宋" w:eastAsia="仿宋" w:cs="仿宋"/>
          <w:b w:val="0"/>
          <w:bCs/>
          <w:color w:val="000000"/>
          <w:sz w:val="24"/>
          <w:szCs w:val="24"/>
          <w:highlight w:val="none"/>
        </w:rPr>
        <w:t>公益广告。</w:t>
      </w:r>
    </w:p>
    <w:p w14:paraId="4BA79838">
      <w:pPr>
        <w:pStyle w:val="6"/>
        <w:rPr>
          <w:rFonts w:hint="default"/>
        </w:rPr>
      </w:pPr>
      <w:r>
        <w:rPr>
          <w:rFonts w:hint="default" w:ascii="仿宋" w:hAnsi="仿宋" w:eastAsia="仿宋" w:cs="仿宋"/>
          <w:b w:val="0"/>
          <w:bCs/>
          <w:color w:val="000000"/>
          <w:sz w:val="24"/>
          <w:szCs w:val="24"/>
          <w:highlight w:val="none"/>
        </w:rPr>
        <w:t>（</w:t>
      </w:r>
      <w:r>
        <w:rPr>
          <w:rFonts w:hint="eastAsia" w:ascii="仿宋" w:hAnsi="仿宋" w:eastAsia="仿宋" w:cs="仿宋"/>
          <w:b w:val="0"/>
          <w:bCs/>
          <w:color w:val="000000"/>
          <w:sz w:val="24"/>
          <w:szCs w:val="24"/>
          <w:highlight w:val="none"/>
          <w:lang w:val="en-US" w:eastAsia="zh-CN"/>
        </w:rPr>
        <w:t>7</w:t>
      </w:r>
      <w:r>
        <w:rPr>
          <w:rFonts w:hint="default" w:ascii="仿宋" w:hAnsi="仿宋" w:eastAsia="仿宋" w:cs="仿宋"/>
          <w:b w:val="0"/>
          <w:bCs/>
          <w:color w:val="000000"/>
          <w:sz w:val="24"/>
          <w:szCs w:val="24"/>
          <w:highlight w:val="none"/>
        </w:rPr>
        <w:t>）</w:t>
      </w:r>
      <w:r>
        <w:rPr>
          <w:rFonts w:hint="eastAsia" w:ascii="仿宋" w:hAnsi="仿宋" w:eastAsia="仿宋" w:cs="仿宋"/>
          <w:color w:val="000000"/>
          <w:sz w:val="24"/>
          <w:szCs w:val="24"/>
          <w:highlight w:val="none"/>
          <w:lang w:val="en-US" w:eastAsia="zh-CN"/>
        </w:rPr>
        <w:t>在协议期限内如遇政府拆迁、道路整治、地块出让等政策性原因导致泊位需拆除，乙方需无条件服从政策的需要。如广告设施全部拆除，本协议自动终止，退还未使用时间的泊位管理费（收取泊位管理费不满一个月的按一个月计算，退还的泊位管理费不计利息。）</w:t>
      </w:r>
    </w:p>
    <w:p w14:paraId="4471954F">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sz w:val="24"/>
          <w:szCs w:val="24"/>
          <w:highlight w:val="none"/>
          <w:lang w:eastAsia="zh-Hans"/>
        </w:rPr>
      </w:pPr>
      <w:r>
        <w:rPr>
          <w:rFonts w:hint="eastAsia" w:ascii="仿宋" w:hAnsi="仿宋" w:eastAsia="仿宋" w:cs="仿宋"/>
          <w:sz w:val="24"/>
          <w:szCs w:val="24"/>
          <w:highlight w:val="none"/>
          <w:lang w:val="en-US" w:eastAsia="zh-Hans"/>
        </w:rPr>
        <w:t>第</w:t>
      </w:r>
      <w:r>
        <w:rPr>
          <w:rFonts w:hint="eastAsia" w:ascii="仿宋" w:hAnsi="仿宋" w:eastAsia="仿宋" w:cs="仿宋"/>
          <w:sz w:val="24"/>
          <w:szCs w:val="24"/>
          <w:highlight w:val="none"/>
          <w:lang w:val="en-US" w:eastAsia="zh-CN"/>
        </w:rPr>
        <w:t>六</w:t>
      </w:r>
      <w:r>
        <w:rPr>
          <w:rFonts w:hint="eastAsia" w:ascii="仿宋" w:hAnsi="仿宋" w:eastAsia="仿宋" w:cs="仿宋"/>
          <w:sz w:val="24"/>
          <w:szCs w:val="24"/>
          <w:highlight w:val="none"/>
          <w:lang w:val="en-US" w:eastAsia="zh-Hans"/>
        </w:rPr>
        <w:t>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rPr>
        <w:t>违约责任</w:t>
      </w:r>
    </w:p>
    <w:p w14:paraId="7F8FEDE4">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1</w:t>
      </w:r>
      <w:r>
        <w:rPr>
          <w:rFonts w:hint="eastAsia" w:ascii="仿宋" w:hAnsi="仿宋" w:eastAsia="仿宋" w:cs="仿宋"/>
          <w:b w:val="0"/>
          <w:bCs/>
          <w:color w:val="000000"/>
          <w:sz w:val="24"/>
          <w:szCs w:val="24"/>
          <w:highlight w:val="none"/>
          <w:lang w:val="en-US" w:eastAsia="zh-Hans"/>
        </w:rPr>
        <w:t>.</w:t>
      </w:r>
      <w:r>
        <w:rPr>
          <w:rFonts w:hint="eastAsia" w:ascii="仿宋" w:hAnsi="仿宋" w:eastAsia="仿宋" w:cs="仿宋"/>
          <w:b w:val="0"/>
          <w:bCs/>
          <w:color w:val="000000"/>
          <w:sz w:val="24"/>
          <w:szCs w:val="24"/>
          <w:highlight w:val="none"/>
        </w:rPr>
        <w:t>乙方逾期</w:t>
      </w:r>
      <w:r>
        <w:rPr>
          <w:rFonts w:hint="eastAsia" w:ascii="仿宋" w:hAnsi="仿宋" w:eastAsia="仿宋" w:cs="仿宋"/>
          <w:b w:val="0"/>
          <w:bCs/>
          <w:color w:val="000000"/>
          <w:sz w:val="24"/>
          <w:szCs w:val="24"/>
          <w:highlight w:val="none"/>
          <w:lang w:val="en-US" w:eastAsia="zh-Hans"/>
        </w:rPr>
        <w:t>支付租金</w:t>
      </w:r>
      <w:r>
        <w:rPr>
          <w:rFonts w:hint="eastAsia" w:ascii="仿宋" w:hAnsi="仿宋" w:eastAsia="仿宋" w:cs="仿宋"/>
          <w:b w:val="0"/>
          <w:bCs/>
          <w:color w:val="000000"/>
          <w:sz w:val="24"/>
          <w:szCs w:val="24"/>
          <w:highlight w:val="none"/>
        </w:rPr>
        <w:t>，每逾期一日应向甲方支付应付</w:t>
      </w:r>
      <w:r>
        <w:rPr>
          <w:rFonts w:hint="eastAsia" w:ascii="仿宋" w:hAnsi="仿宋" w:eastAsia="仿宋" w:cs="仿宋"/>
          <w:b w:val="0"/>
          <w:bCs/>
          <w:color w:val="000000"/>
          <w:sz w:val="24"/>
          <w:szCs w:val="24"/>
          <w:highlight w:val="none"/>
          <w:lang w:val="en-US" w:eastAsia="zh-Hans"/>
        </w:rPr>
        <w:t>未付</w:t>
      </w:r>
      <w:r>
        <w:rPr>
          <w:rFonts w:hint="eastAsia" w:ascii="仿宋" w:hAnsi="仿宋" w:eastAsia="仿宋" w:cs="仿宋"/>
          <w:b w:val="0"/>
          <w:bCs/>
          <w:color w:val="000000"/>
          <w:sz w:val="24"/>
          <w:szCs w:val="24"/>
          <w:highlight w:val="none"/>
        </w:rPr>
        <w:t>费用</w:t>
      </w:r>
      <w:r>
        <w:rPr>
          <w:rFonts w:hint="eastAsia" w:ascii="仿宋" w:hAnsi="仿宋" w:eastAsia="仿宋" w:cs="仿宋"/>
          <w:b w:val="0"/>
          <w:bCs/>
          <w:color w:val="000000"/>
          <w:sz w:val="24"/>
          <w:szCs w:val="24"/>
          <w:highlight w:val="none"/>
          <w:lang w:val="en-US" w:eastAsia="zh-Hans"/>
        </w:rPr>
        <w:t>万分之五</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lang w:val="en-US" w:eastAsia="zh-Hans"/>
        </w:rPr>
        <w:t>日的违约金</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rPr>
        <w:t>逾期超过</w:t>
      </w:r>
      <w:r>
        <w:rPr>
          <w:rFonts w:hint="default" w:ascii="仿宋" w:hAnsi="仿宋" w:eastAsia="仿宋" w:cs="仿宋"/>
          <w:b w:val="0"/>
          <w:bCs/>
          <w:color w:val="000000"/>
          <w:sz w:val="24"/>
          <w:szCs w:val="24"/>
          <w:highlight w:val="none"/>
        </w:rPr>
        <w:t>10</w:t>
      </w:r>
      <w:r>
        <w:rPr>
          <w:rFonts w:hint="eastAsia" w:ascii="仿宋" w:hAnsi="仿宋" w:eastAsia="仿宋" w:cs="仿宋"/>
          <w:b w:val="0"/>
          <w:bCs/>
          <w:color w:val="000000"/>
          <w:sz w:val="24"/>
          <w:szCs w:val="24"/>
          <w:highlight w:val="none"/>
          <w:lang w:val="en-US" w:eastAsia="zh-Hans"/>
        </w:rPr>
        <w:t>日</w:t>
      </w:r>
      <w:r>
        <w:rPr>
          <w:rFonts w:hint="eastAsia" w:ascii="仿宋" w:hAnsi="仿宋" w:eastAsia="仿宋" w:cs="仿宋"/>
          <w:b w:val="0"/>
          <w:bCs/>
          <w:color w:val="000000"/>
          <w:sz w:val="24"/>
          <w:szCs w:val="24"/>
          <w:highlight w:val="none"/>
        </w:rPr>
        <w:t>的甲方有权解除协议</w:t>
      </w:r>
      <w:r>
        <w:rPr>
          <w:rFonts w:hint="default" w:ascii="仿宋" w:hAnsi="仿宋" w:eastAsia="仿宋" w:cs="仿宋"/>
          <w:b w:val="0"/>
          <w:bCs/>
          <w:color w:val="000000"/>
          <w:sz w:val="24"/>
          <w:szCs w:val="24"/>
          <w:highlight w:val="none"/>
        </w:rPr>
        <w:t>，并要求乙方</w:t>
      </w:r>
      <w:r>
        <w:rPr>
          <w:rFonts w:hint="eastAsia" w:ascii="仿宋" w:hAnsi="仿宋" w:eastAsia="仿宋" w:cs="仿宋"/>
          <w:b w:val="0"/>
          <w:bCs/>
          <w:color w:val="000000"/>
          <w:sz w:val="24"/>
          <w:szCs w:val="24"/>
          <w:highlight w:val="none"/>
          <w:lang w:val="en-US" w:eastAsia="zh-Hans"/>
        </w:rPr>
        <w:t>另行</w:t>
      </w:r>
      <w:r>
        <w:rPr>
          <w:rFonts w:hint="default" w:ascii="仿宋" w:hAnsi="仿宋" w:eastAsia="仿宋" w:cs="仿宋"/>
          <w:b w:val="0"/>
          <w:bCs/>
          <w:color w:val="000000"/>
          <w:sz w:val="24"/>
          <w:szCs w:val="24"/>
          <w:highlight w:val="none"/>
        </w:rPr>
        <w:t>支付合同总金额的20%作为违约金。</w:t>
      </w:r>
    </w:p>
    <w:p w14:paraId="59510885">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lang w:eastAsia="zh-Hans"/>
        </w:rPr>
      </w:pPr>
      <w:r>
        <w:rPr>
          <w:rFonts w:hint="eastAsia" w:ascii="仿宋" w:hAnsi="仿宋" w:eastAsia="仿宋" w:cs="仿宋"/>
          <w:b w:val="0"/>
          <w:bCs/>
          <w:color w:val="000000"/>
          <w:sz w:val="24"/>
          <w:szCs w:val="24"/>
          <w:highlight w:val="none"/>
          <w:lang w:val="en-US" w:eastAsia="zh-CN"/>
        </w:rPr>
        <w:t>2</w:t>
      </w:r>
      <w:r>
        <w:rPr>
          <w:rFonts w:hint="eastAsia" w:ascii="仿宋" w:hAnsi="仿宋" w:eastAsia="仿宋" w:cs="仿宋"/>
          <w:b w:val="0"/>
          <w:bCs/>
          <w:color w:val="000000"/>
          <w:sz w:val="24"/>
          <w:szCs w:val="24"/>
          <w:highlight w:val="none"/>
          <w:lang w:val="en-US" w:eastAsia="zh-Hans"/>
        </w:rPr>
        <w:t>.如乙方安装或乙方的广告牌出现倒塌、坠落等情况导致安全事故的，或乙方发布的广告违反相关规定的</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lang w:val="en-US" w:eastAsia="zh-Hans"/>
        </w:rPr>
        <w:t>视为乙方根本违约，甲方有权解除合同并要求乙方支付合同总金额的</w:t>
      </w:r>
      <w:r>
        <w:rPr>
          <w:rFonts w:hint="default" w:ascii="仿宋" w:hAnsi="仿宋" w:eastAsia="仿宋" w:cs="仿宋"/>
          <w:b w:val="0"/>
          <w:bCs/>
          <w:color w:val="000000"/>
          <w:sz w:val="24"/>
          <w:szCs w:val="24"/>
          <w:highlight w:val="none"/>
          <w:lang w:eastAsia="zh-Hans"/>
        </w:rPr>
        <w:t>20</w:t>
      </w:r>
      <w:r>
        <w:rPr>
          <w:rFonts w:hint="eastAsia" w:ascii="仿宋" w:hAnsi="仿宋" w:eastAsia="仿宋" w:cs="仿宋"/>
          <w:b w:val="0"/>
          <w:bCs/>
          <w:color w:val="000000"/>
          <w:sz w:val="24"/>
          <w:szCs w:val="24"/>
          <w:highlight w:val="none"/>
          <w:lang w:val="en-US" w:eastAsia="zh-Hans"/>
        </w:rPr>
        <w:t>%作为违约金</w:t>
      </w:r>
      <w:r>
        <w:rPr>
          <w:rFonts w:hint="default" w:ascii="仿宋" w:hAnsi="仿宋" w:eastAsia="仿宋" w:cs="仿宋"/>
          <w:b w:val="0"/>
          <w:bCs/>
          <w:color w:val="000000"/>
          <w:sz w:val="24"/>
          <w:szCs w:val="24"/>
          <w:highlight w:val="none"/>
          <w:lang w:eastAsia="zh-Hans"/>
        </w:rPr>
        <w:t>。</w:t>
      </w:r>
    </w:p>
    <w:p w14:paraId="37F64915">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b w:val="0"/>
          <w:bCs/>
          <w:color w:val="000000"/>
          <w:sz w:val="24"/>
          <w:szCs w:val="24"/>
          <w:highlight w:val="none"/>
          <w:lang w:eastAsia="zh-Hans"/>
        </w:rPr>
      </w:pPr>
      <w:r>
        <w:rPr>
          <w:rFonts w:hint="eastAsia" w:ascii="仿宋" w:hAnsi="仿宋" w:eastAsia="仿宋" w:cs="仿宋"/>
          <w:b w:val="0"/>
          <w:bCs/>
          <w:color w:val="000000"/>
          <w:sz w:val="24"/>
          <w:szCs w:val="24"/>
          <w:highlight w:val="none"/>
          <w:lang w:val="en-US" w:eastAsia="zh-CN"/>
        </w:rPr>
        <w:t>3</w:t>
      </w:r>
      <w:r>
        <w:rPr>
          <w:rFonts w:hint="eastAsia" w:ascii="仿宋" w:hAnsi="仿宋" w:eastAsia="仿宋" w:cs="仿宋"/>
          <w:b w:val="0"/>
          <w:bCs/>
          <w:color w:val="000000"/>
          <w:sz w:val="24"/>
          <w:szCs w:val="24"/>
          <w:highlight w:val="none"/>
          <w:lang w:val="en-US" w:eastAsia="zh-Hans"/>
        </w:rPr>
        <w:t>.合同解除或终止后</w:t>
      </w:r>
      <w:r>
        <w:rPr>
          <w:rFonts w:hint="default" w:ascii="仿宋" w:hAnsi="仿宋" w:eastAsia="仿宋" w:cs="仿宋"/>
          <w:b w:val="0"/>
          <w:bCs/>
          <w:color w:val="000000"/>
          <w:sz w:val="24"/>
          <w:szCs w:val="24"/>
          <w:highlight w:val="none"/>
          <w:lang w:eastAsia="zh-Hans"/>
        </w:rPr>
        <w:t>3</w:t>
      </w:r>
      <w:r>
        <w:rPr>
          <w:rFonts w:hint="eastAsia" w:ascii="仿宋" w:hAnsi="仿宋" w:eastAsia="仿宋" w:cs="仿宋"/>
          <w:b w:val="0"/>
          <w:bCs/>
          <w:color w:val="000000"/>
          <w:sz w:val="24"/>
          <w:szCs w:val="24"/>
          <w:highlight w:val="none"/>
          <w:lang w:val="en-US" w:eastAsia="zh-Hans"/>
        </w:rPr>
        <w:t>日内乙方应拆除广告牌并将场地恢复原状</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lang w:val="en-US" w:eastAsia="zh-Hans"/>
        </w:rPr>
        <w:t>乙方逾期拆除广告牌的</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lang w:val="en-US" w:eastAsia="zh-Hans"/>
        </w:rPr>
        <w:t>应按照合同约定的租金计算标准向甲方双倍支付租金</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rPr>
        <w:t>延期</w:t>
      </w:r>
      <w:r>
        <w:rPr>
          <w:rFonts w:hint="eastAsia" w:ascii="仿宋" w:hAnsi="仿宋" w:eastAsia="仿宋" w:cs="仿宋"/>
          <w:b w:val="0"/>
          <w:bCs/>
          <w:color w:val="000000"/>
          <w:sz w:val="24"/>
          <w:szCs w:val="24"/>
          <w:highlight w:val="none"/>
          <w:lang w:val="en-US" w:eastAsia="zh-Hans"/>
        </w:rPr>
        <w:t>拆除超过</w:t>
      </w:r>
      <w:r>
        <w:rPr>
          <w:rFonts w:hint="default" w:ascii="仿宋" w:hAnsi="仿宋" w:eastAsia="仿宋" w:cs="仿宋"/>
          <w:b w:val="0"/>
          <w:bCs/>
          <w:color w:val="000000"/>
          <w:sz w:val="24"/>
          <w:szCs w:val="24"/>
          <w:highlight w:val="none"/>
          <w:lang w:eastAsia="zh-Hans"/>
        </w:rPr>
        <w:t>10</w:t>
      </w:r>
      <w:r>
        <w:rPr>
          <w:rFonts w:hint="eastAsia" w:ascii="仿宋" w:hAnsi="仿宋" w:eastAsia="仿宋" w:cs="仿宋"/>
          <w:b w:val="0"/>
          <w:bCs/>
          <w:color w:val="000000"/>
          <w:sz w:val="24"/>
          <w:szCs w:val="24"/>
          <w:highlight w:val="none"/>
          <w:lang w:val="en-US" w:eastAsia="zh-Hans"/>
        </w:rPr>
        <w:t>日</w:t>
      </w:r>
      <w:r>
        <w:rPr>
          <w:rFonts w:hint="eastAsia" w:ascii="仿宋" w:hAnsi="仿宋" w:eastAsia="仿宋" w:cs="仿宋"/>
          <w:b w:val="0"/>
          <w:bCs/>
          <w:color w:val="000000"/>
          <w:sz w:val="24"/>
          <w:szCs w:val="24"/>
          <w:highlight w:val="none"/>
        </w:rPr>
        <w:t>的，</w:t>
      </w:r>
      <w:r>
        <w:rPr>
          <w:rFonts w:hint="eastAsia" w:ascii="仿宋" w:hAnsi="仿宋" w:eastAsia="仿宋" w:cs="仿宋"/>
          <w:b w:val="0"/>
          <w:bCs/>
          <w:color w:val="000000"/>
          <w:sz w:val="24"/>
          <w:szCs w:val="24"/>
          <w:highlight w:val="none"/>
          <w:lang w:val="en-US" w:eastAsia="zh-Hans"/>
        </w:rPr>
        <w:t>视为放弃广告牌的所有权</w:t>
      </w:r>
      <w:r>
        <w:rPr>
          <w:rFonts w:hint="default" w:ascii="仿宋" w:hAnsi="仿宋" w:eastAsia="仿宋" w:cs="仿宋"/>
          <w:b w:val="0"/>
          <w:bCs/>
          <w:color w:val="000000"/>
          <w:sz w:val="24"/>
          <w:szCs w:val="24"/>
          <w:highlight w:val="none"/>
          <w:lang w:eastAsia="zh-Hans"/>
        </w:rPr>
        <w:t>，</w:t>
      </w:r>
      <w:r>
        <w:rPr>
          <w:rFonts w:hint="eastAsia" w:ascii="仿宋" w:hAnsi="仿宋" w:eastAsia="仿宋" w:cs="仿宋"/>
          <w:b w:val="0"/>
          <w:bCs/>
          <w:color w:val="000000"/>
          <w:sz w:val="24"/>
          <w:szCs w:val="24"/>
          <w:highlight w:val="none"/>
        </w:rPr>
        <w:t>甲方有权自行处理，相应的损失由乙方自行承担。</w:t>
      </w:r>
    </w:p>
    <w:p w14:paraId="233C234B">
      <w:pPr>
        <w:rPr>
          <w:rFonts w:hint="eastAsia" w:eastAsia="仿宋"/>
          <w:highlight w:val="none"/>
          <w:lang w:val="en-US" w:eastAsia="zh-Hans"/>
        </w:rPr>
      </w:pPr>
      <w:r>
        <w:rPr>
          <w:rFonts w:hint="eastAsia" w:ascii="仿宋" w:hAnsi="仿宋" w:eastAsia="仿宋" w:cs="仿宋"/>
          <w:b w:val="0"/>
          <w:bCs/>
          <w:color w:val="000000"/>
          <w:sz w:val="24"/>
          <w:szCs w:val="24"/>
          <w:highlight w:val="none"/>
          <w:lang w:val="en-US" w:eastAsia="zh-CN"/>
        </w:rPr>
        <w:t>4</w:t>
      </w:r>
      <w:r>
        <w:rPr>
          <w:rFonts w:hint="eastAsia" w:ascii="仿宋" w:hAnsi="仿宋" w:eastAsia="仿宋" w:cs="仿宋"/>
          <w:b w:val="0"/>
          <w:bCs/>
          <w:color w:val="000000"/>
          <w:sz w:val="24"/>
          <w:szCs w:val="24"/>
          <w:highlight w:val="none"/>
          <w:lang w:val="en-US" w:eastAsia="zh-Hans"/>
        </w:rPr>
        <w:t>.任何一方有其他违反本合同情形的，应赔偿守约方全部损失，该损失包括但不限于对守约方所造成的直接损失、可得利益损失、守约方支付给第三方的赔偿费用/违约金/罚款、调查取证费用/公证费、诉讼费用、律师费用以及因此而支付的其他合理费用。</w:t>
      </w:r>
    </w:p>
    <w:p w14:paraId="0C105D35">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sz w:val="24"/>
          <w:szCs w:val="24"/>
          <w:highlight w:val="none"/>
          <w:lang w:val="en-US" w:eastAsia="zh-Hans"/>
        </w:rPr>
        <w:t>第</w:t>
      </w:r>
      <w:r>
        <w:rPr>
          <w:rFonts w:hint="eastAsia" w:ascii="仿宋" w:hAnsi="仿宋" w:eastAsia="仿宋" w:cs="仿宋"/>
          <w:sz w:val="24"/>
          <w:szCs w:val="24"/>
          <w:highlight w:val="none"/>
          <w:lang w:val="en-US" w:eastAsia="zh-CN"/>
        </w:rPr>
        <w:t>七</w:t>
      </w:r>
      <w:r>
        <w:rPr>
          <w:rFonts w:hint="eastAsia" w:ascii="仿宋" w:hAnsi="仿宋" w:eastAsia="仿宋" w:cs="仿宋"/>
          <w:sz w:val="24"/>
          <w:szCs w:val="24"/>
          <w:highlight w:val="none"/>
          <w:lang w:val="en-US" w:eastAsia="zh-Hans"/>
        </w:rPr>
        <w:t>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rPr>
        <w:t>合同联系方式</w:t>
      </w:r>
    </w:p>
    <w:p w14:paraId="26C4494D">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为更好的履行本合同，双方提供如下联系方式：</w:t>
      </w:r>
    </w:p>
    <w:p w14:paraId="64C1444D">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（1）</w:t>
      </w:r>
      <w:r>
        <w:rPr>
          <w:rFonts w:hint="eastAsia" w:ascii="仿宋" w:hAnsi="仿宋" w:eastAsia="仿宋" w:cs="仿宋"/>
          <w:color w:val="000000"/>
          <w:sz w:val="24"/>
          <w:szCs w:val="24"/>
          <w:highlight w:val="none"/>
        </w:rPr>
        <w:t>甲方联系方式</w:t>
      </w:r>
    </w:p>
    <w:p w14:paraId="2964F600">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邮寄地址：</w:t>
      </w:r>
      <w:r>
        <w:rPr>
          <w:rFonts w:hint="eastAsia" w:ascii="仿宋" w:hAnsi="仿宋" w:eastAsia="仿宋" w:cs="仿宋"/>
          <w:color w:val="000000"/>
          <w:sz w:val="24"/>
          <w:szCs w:val="24"/>
          <w:highlight w:val="none"/>
          <w:u w:val="single"/>
        </w:rPr>
        <w:t>江苏省常州市武进区常武中路18号常州科教城创研港1号楼A1901-A1910  </w:t>
      </w:r>
    </w:p>
    <w:p w14:paraId="713333E9">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联系人：</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u w:val="single"/>
          <w:lang w:val="en-US" w:eastAsia="zh-CN"/>
        </w:rPr>
        <w:t>魏艳珍</w:t>
      </w:r>
      <w:r>
        <w:rPr>
          <w:rFonts w:hint="eastAsia" w:ascii="仿宋" w:hAnsi="仿宋" w:eastAsia="仿宋" w:cs="仿宋"/>
          <w:color w:val="000000"/>
          <w:sz w:val="24"/>
          <w:szCs w:val="24"/>
          <w:highlight w:val="none"/>
          <w:u w:val="single"/>
        </w:rPr>
        <w:t> </w:t>
      </w:r>
    </w:p>
    <w:p w14:paraId="4F657B12">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电话：</w:t>
      </w:r>
      <w:r>
        <w:rPr>
          <w:rFonts w:hint="eastAsia" w:ascii="仿宋" w:hAnsi="仿宋" w:eastAsia="仿宋" w:cs="仿宋"/>
          <w:color w:val="000000"/>
          <w:sz w:val="24"/>
          <w:szCs w:val="24"/>
          <w:highlight w:val="none"/>
          <w:u w:val="single"/>
          <w:lang w:val="en-US" w:eastAsia="zh-CN"/>
        </w:rPr>
        <w:t>18915019932</w:t>
      </w:r>
    </w:p>
    <w:p w14:paraId="59C379B5">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rPr>
        <w:t>乙方联系方式</w:t>
      </w:r>
    </w:p>
    <w:p w14:paraId="082AE0CD">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邮寄地址：</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rPr>
        <w:t>联系人：</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w:t>
      </w:r>
    </w:p>
    <w:p w14:paraId="37E58726">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电话：</w:t>
      </w:r>
      <w:r>
        <w:rPr>
          <w:rFonts w:hint="eastAsia" w:ascii="仿宋" w:hAnsi="仿宋" w:eastAsia="仿宋" w:cs="仿宋"/>
          <w:color w:val="000000"/>
          <w:sz w:val="24"/>
          <w:szCs w:val="24"/>
          <w:highlight w:val="none"/>
          <w:u w:val="single"/>
        </w:rPr>
        <w:t>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w:t>
      </w:r>
    </w:p>
    <w:p w14:paraId="7BC517C5">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default" w:ascii="仿宋" w:hAnsi="仿宋" w:eastAsia="仿宋" w:cs="仿宋"/>
          <w:color w:val="000000"/>
          <w:sz w:val="24"/>
          <w:szCs w:val="24"/>
          <w:highlight w:val="none"/>
        </w:rPr>
        <w:t>2</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双方通过上述联系方式就本合同有关事项向对方发送相关通知等，均视为有效送达与告知对方，无论对方是否实际查阅。双方确认上述联系方式同时作为有效司法送达地址。一方变更联系方式，应自变更之日起三日内，以书面形式通知对方；否则应承担由此而引起的相关责任。</w:t>
      </w:r>
    </w:p>
    <w:p w14:paraId="0825EA51">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sz w:val="24"/>
          <w:szCs w:val="24"/>
          <w:highlight w:val="none"/>
          <w:lang w:val="en-US" w:eastAsia="zh-Hans"/>
        </w:rPr>
        <w:t>第</w:t>
      </w:r>
      <w:r>
        <w:rPr>
          <w:rFonts w:hint="eastAsia" w:ascii="仿宋" w:hAnsi="仿宋" w:eastAsia="仿宋" w:cs="仿宋"/>
          <w:sz w:val="24"/>
          <w:szCs w:val="24"/>
          <w:highlight w:val="none"/>
          <w:lang w:val="en-US" w:eastAsia="zh-CN"/>
        </w:rPr>
        <w:t>八</w:t>
      </w:r>
      <w:r>
        <w:rPr>
          <w:rFonts w:hint="eastAsia" w:ascii="仿宋" w:hAnsi="仿宋" w:eastAsia="仿宋" w:cs="仿宋"/>
          <w:sz w:val="24"/>
          <w:szCs w:val="24"/>
          <w:highlight w:val="none"/>
          <w:lang w:val="en-US" w:eastAsia="zh-Hans"/>
        </w:rPr>
        <w:t>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rPr>
        <w:t>争议解决</w:t>
      </w:r>
    </w:p>
    <w:p w14:paraId="1967AC07">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因本合同引起的或与本合同有关的任何争议，由合同各方协商解决，也可由有关部门调解。协商或调解不成的，应向</w:t>
      </w:r>
      <w:r>
        <w:rPr>
          <w:rFonts w:hint="eastAsia" w:ascii="仿宋" w:hAnsi="仿宋" w:eastAsia="仿宋" w:cs="仿宋"/>
          <w:color w:val="000000"/>
          <w:sz w:val="24"/>
          <w:szCs w:val="24"/>
          <w:highlight w:val="none"/>
          <w:u w:val="none"/>
          <w:lang w:val="en-US" w:eastAsia="zh-Hans"/>
        </w:rPr>
        <w:t>甲方</w:t>
      </w:r>
      <w:r>
        <w:rPr>
          <w:rFonts w:hint="eastAsia" w:ascii="仿宋" w:hAnsi="仿宋" w:eastAsia="仿宋" w:cs="仿宋"/>
          <w:color w:val="000000"/>
          <w:sz w:val="24"/>
          <w:szCs w:val="24"/>
          <w:highlight w:val="none"/>
        </w:rPr>
        <w:t>所在地有管辖权的人民法院起诉。</w:t>
      </w:r>
    </w:p>
    <w:p w14:paraId="28F5CEED">
      <w:pPr>
        <w:pStyle w:val="3"/>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sz w:val="24"/>
          <w:szCs w:val="24"/>
          <w:highlight w:val="none"/>
          <w:lang w:val="en-US" w:eastAsia="zh-Hans"/>
        </w:rPr>
        <w:t>第</w:t>
      </w:r>
      <w:r>
        <w:rPr>
          <w:rFonts w:hint="eastAsia" w:ascii="仿宋" w:hAnsi="仿宋" w:eastAsia="仿宋" w:cs="仿宋"/>
          <w:sz w:val="24"/>
          <w:szCs w:val="24"/>
          <w:highlight w:val="none"/>
          <w:lang w:val="en-US" w:eastAsia="zh-CN"/>
        </w:rPr>
        <w:t>九</w:t>
      </w:r>
      <w:r>
        <w:rPr>
          <w:rFonts w:hint="eastAsia" w:ascii="仿宋" w:hAnsi="仿宋" w:eastAsia="仿宋" w:cs="仿宋"/>
          <w:sz w:val="24"/>
          <w:szCs w:val="24"/>
          <w:highlight w:val="none"/>
          <w:lang w:val="en-US" w:eastAsia="zh-Hans"/>
        </w:rPr>
        <w:t>条</w:t>
      </w:r>
      <w:r>
        <w:rPr>
          <w:rFonts w:hint="default" w:ascii="仿宋" w:hAnsi="仿宋" w:eastAsia="仿宋" w:cs="仿宋"/>
          <w:sz w:val="24"/>
          <w:szCs w:val="24"/>
          <w:highlight w:val="none"/>
          <w:lang w:eastAsia="zh-Hans"/>
        </w:rPr>
        <w:t xml:space="preserve"> </w:t>
      </w:r>
      <w:r>
        <w:rPr>
          <w:rFonts w:hint="eastAsia" w:ascii="仿宋" w:hAnsi="仿宋" w:eastAsia="仿宋" w:cs="仿宋"/>
          <w:sz w:val="24"/>
          <w:szCs w:val="24"/>
          <w:highlight w:val="none"/>
          <w:lang w:val="en-US" w:eastAsia="zh-Hans"/>
        </w:rPr>
        <w:t>其他</w:t>
      </w:r>
    </w:p>
    <w:p w14:paraId="5507CF76">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rPr>
        <w:t>本合同一式二份，合同各方各执一份。各份合同文本具有同等法律效力。</w:t>
      </w:r>
    </w:p>
    <w:p w14:paraId="73F53113">
      <w:pPr>
        <w:pStyle w:val="10"/>
        <w:keepNext w:val="0"/>
        <w:pageBreakBefore w:val="0"/>
        <w:widowControl/>
        <w:numPr>
          <w:ilvl w:val="0"/>
          <w:numId w:val="0"/>
        </w:numPr>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val="en-US" w:eastAsia="zh-Hans"/>
        </w:rPr>
        <w:t>.</w:t>
      </w:r>
      <w:r>
        <w:rPr>
          <w:rFonts w:hint="eastAsia" w:ascii="仿宋" w:hAnsi="仿宋" w:eastAsia="仿宋" w:cs="仿宋"/>
          <w:color w:val="000000"/>
          <w:sz w:val="24"/>
          <w:szCs w:val="24"/>
          <w:highlight w:val="none"/>
        </w:rPr>
        <w:t>本合同经各方</w:t>
      </w:r>
      <w:r>
        <w:rPr>
          <w:rFonts w:hint="eastAsia" w:ascii="仿宋" w:hAnsi="仿宋" w:eastAsia="仿宋" w:cs="仿宋"/>
          <w:color w:val="000000"/>
          <w:sz w:val="24"/>
          <w:szCs w:val="24"/>
          <w:highlight w:val="none"/>
          <w:lang w:val="en-US" w:eastAsia="zh-Hans"/>
        </w:rPr>
        <w:t>盖章</w:t>
      </w:r>
      <w:r>
        <w:rPr>
          <w:rFonts w:hint="eastAsia" w:ascii="仿宋" w:hAnsi="仿宋" w:eastAsia="仿宋" w:cs="仿宋"/>
          <w:color w:val="000000"/>
          <w:sz w:val="24"/>
          <w:szCs w:val="24"/>
          <w:highlight w:val="none"/>
        </w:rPr>
        <w:t>后生效。</w:t>
      </w:r>
    </w:p>
    <w:p w14:paraId="5B389097">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 </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以下无正文）</w:t>
      </w:r>
    </w:p>
    <w:p w14:paraId="5ECA8FBA">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p>
    <w:p w14:paraId="7C3FE67D">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p>
    <w:p w14:paraId="47EF18BC">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w:t>
      </w:r>
    </w:p>
    <w:p w14:paraId="168D62B1">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b/>
          <w:color w:val="000000"/>
          <w:sz w:val="24"/>
          <w:szCs w:val="24"/>
          <w:highlight w:val="none"/>
        </w:rPr>
        <w:t>甲方（盖章）：</w:t>
      </w:r>
    </w:p>
    <w:p w14:paraId="4ED7FB6C">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法定代表人</w:t>
      </w:r>
      <w:r>
        <w:rPr>
          <w:rFonts w:hint="default" w:ascii="仿宋" w:hAnsi="仿宋" w:eastAsia="仿宋" w:cs="仿宋"/>
          <w:color w:val="000000"/>
          <w:sz w:val="24"/>
          <w:szCs w:val="24"/>
          <w:highlight w:val="none"/>
        </w:rPr>
        <w:t>/</w:t>
      </w:r>
      <w:r>
        <w:rPr>
          <w:rFonts w:hint="eastAsia" w:ascii="仿宋" w:hAnsi="仿宋" w:eastAsia="仿宋" w:cs="仿宋"/>
          <w:color w:val="000000"/>
          <w:sz w:val="24"/>
          <w:szCs w:val="24"/>
          <w:highlight w:val="none"/>
        </w:rPr>
        <w:t>授权代表（签字）：</w:t>
      </w:r>
    </w:p>
    <w:p w14:paraId="66325D10">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签署时间：    年    月    日</w:t>
      </w:r>
    </w:p>
    <w:p w14:paraId="52F88E9B">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w:t>
      </w:r>
    </w:p>
    <w:p w14:paraId="4B6900EA">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p>
    <w:p w14:paraId="6CA78D12">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b/>
          <w:color w:val="000000"/>
          <w:sz w:val="24"/>
          <w:szCs w:val="24"/>
          <w:highlight w:val="none"/>
        </w:rPr>
        <w:t>乙方（盖章）：</w:t>
      </w:r>
    </w:p>
    <w:p w14:paraId="32E23194">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法定代表人</w:t>
      </w:r>
      <w:r>
        <w:rPr>
          <w:rFonts w:hint="default" w:ascii="仿宋" w:hAnsi="仿宋" w:eastAsia="仿宋" w:cs="仿宋"/>
          <w:color w:val="000000"/>
          <w:sz w:val="24"/>
          <w:szCs w:val="24"/>
          <w:highlight w:val="none"/>
        </w:rPr>
        <w:t>/</w:t>
      </w:r>
      <w:r>
        <w:rPr>
          <w:rFonts w:hint="eastAsia" w:ascii="仿宋" w:hAnsi="仿宋" w:eastAsia="仿宋" w:cs="仿宋"/>
          <w:color w:val="000000"/>
          <w:sz w:val="24"/>
          <w:szCs w:val="24"/>
          <w:highlight w:val="none"/>
        </w:rPr>
        <w:t>授权代表（签字）：</w:t>
      </w:r>
    </w:p>
    <w:p w14:paraId="1FEDF6AC">
      <w:pPr>
        <w:pStyle w:val="10"/>
        <w:keepNext w:val="0"/>
        <w:pageBreakBefore w:val="0"/>
        <w:widowControl/>
        <w:kinsoku/>
        <w:wordWrap/>
        <w:overflowPunct/>
        <w:topLinePunct w:val="0"/>
        <w:autoSpaceDE/>
        <w:autoSpaceDN/>
        <w:bidi w:val="0"/>
        <w:adjustRightInd/>
        <w:snapToGrid/>
        <w:spacing w:before="0" w:beforeAutospacing="0" w:after="0" w:afterAutospacing="0" w:line="3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签署时间：    年    月    日</w:t>
      </w:r>
    </w:p>
    <w:p w14:paraId="199981A9">
      <w:pPr>
        <w:keepLines/>
        <w:spacing w:before="280" w:beforeAutospacing="0" w:after="280" w:afterAutospacing="0"/>
        <w:jc w:val="center"/>
        <w:outlineLvl w:val="0"/>
        <w:rPr>
          <w:rFonts w:ascii="仿宋" w:hAnsi="仿宋" w:eastAsia="仿宋" w:cs="Times New Roman"/>
          <w:b/>
          <w:color w:val="000000"/>
          <w:sz w:val="32"/>
          <w:highlight w:val="none"/>
        </w:rPr>
      </w:pPr>
    </w:p>
    <w:p w14:paraId="014BF450">
      <w:pPr>
        <w:keepLines/>
        <w:spacing w:before="280" w:beforeAutospacing="0" w:after="280" w:afterAutospacing="0"/>
        <w:jc w:val="center"/>
        <w:outlineLvl w:val="0"/>
        <w:rPr>
          <w:rFonts w:ascii="仿宋" w:hAnsi="仿宋" w:eastAsia="仿宋" w:cs="Times New Roman"/>
          <w:b/>
          <w:color w:val="000000"/>
          <w:sz w:val="32"/>
          <w:highlight w:val="none"/>
        </w:rPr>
      </w:pPr>
    </w:p>
    <w:p w14:paraId="78EEC0D3">
      <w:pPr>
        <w:keepLines/>
        <w:spacing w:before="280" w:beforeAutospacing="0" w:after="280" w:afterAutospacing="0"/>
        <w:jc w:val="center"/>
        <w:outlineLvl w:val="0"/>
        <w:rPr>
          <w:rFonts w:ascii="仿宋" w:hAnsi="仿宋" w:eastAsia="仿宋" w:cs="Times New Roman"/>
          <w:b/>
          <w:color w:val="000000"/>
          <w:sz w:val="32"/>
          <w:highlight w:val="none"/>
        </w:rPr>
      </w:pPr>
    </w:p>
    <w:p w14:paraId="1AB9EDB3">
      <w:pPr>
        <w:keepLines/>
        <w:spacing w:before="280" w:beforeAutospacing="0" w:after="280" w:afterAutospacing="0"/>
        <w:jc w:val="center"/>
        <w:outlineLvl w:val="0"/>
        <w:rPr>
          <w:rFonts w:ascii="仿宋" w:hAnsi="仿宋" w:eastAsia="仿宋" w:cs="Times New Roman"/>
          <w:b/>
          <w:color w:val="000000"/>
          <w:sz w:val="32"/>
          <w:highlight w:val="none"/>
        </w:rPr>
      </w:pPr>
    </w:p>
    <w:p w14:paraId="0765E39A">
      <w:pPr>
        <w:keepLines/>
        <w:spacing w:before="280" w:beforeAutospacing="0" w:after="280" w:afterAutospacing="0"/>
        <w:jc w:val="center"/>
        <w:outlineLvl w:val="0"/>
        <w:rPr>
          <w:rFonts w:ascii="仿宋" w:hAnsi="仿宋" w:eastAsia="仿宋" w:cs="Times New Roman"/>
          <w:b/>
          <w:color w:val="000000"/>
          <w:sz w:val="32"/>
          <w:highlight w:val="none"/>
        </w:rPr>
      </w:pPr>
    </w:p>
    <w:p w14:paraId="6CAFA7FD">
      <w:pPr>
        <w:keepLines/>
        <w:spacing w:before="280" w:beforeAutospacing="0" w:after="280" w:afterAutospacing="0"/>
        <w:jc w:val="center"/>
        <w:outlineLvl w:val="0"/>
        <w:rPr>
          <w:rFonts w:ascii="仿宋" w:hAnsi="仿宋" w:eastAsia="仿宋" w:cs="Times New Roman"/>
          <w:b/>
          <w:color w:val="000000"/>
          <w:sz w:val="32"/>
          <w:highlight w:val="none"/>
        </w:rPr>
      </w:pPr>
    </w:p>
    <w:p w14:paraId="2492BADE">
      <w:pPr>
        <w:keepLines/>
        <w:spacing w:before="280" w:beforeAutospacing="0" w:after="280" w:afterAutospacing="0"/>
        <w:jc w:val="center"/>
        <w:outlineLvl w:val="0"/>
        <w:rPr>
          <w:rFonts w:ascii="仿宋" w:hAnsi="仿宋" w:eastAsia="仿宋" w:cs="Times New Roman"/>
          <w:b/>
          <w:color w:val="000000"/>
          <w:sz w:val="32"/>
          <w:highlight w:val="none"/>
        </w:rPr>
      </w:pPr>
    </w:p>
    <w:p w14:paraId="37B328C1">
      <w:pPr>
        <w:keepLines/>
        <w:spacing w:before="280" w:beforeAutospacing="0" w:after="280" w:afterAutospacing="0"/>
        <w:jc w:val="center"/>
        <w:outlineLvl w:val="0"/>
        <w:rPr>
          <w:rFonts w:ascii="仿宋" w:hAnsi="仿宋" w:eastAsia="仿宋" w:cs="Times New Roman"/>
          <w:b/>
          <w:color w:val="000000"/>
          <w:sz w:val="32"/>
          <w:highlight w:val="none"/>
        </w:rPr>
      </w:pPr>
    </w:p>
    <w:p w14:paraId="0D3FB741">
      <w:pPr>
        <w:keepLines/>
        <w:spacing w:before="280" w:beforeAutospacing="0" w:after="280" w:afterAutospacing="0"/>
        <w:jc w:val="center"/>
        <w:outlineLvl w:val="0"/>
        <w:rPr>
          <w:rFonts w:ascii="仿宋" w:hAnsi="仿宋" w:eastAsia="仿宋" w:cs="Times New Roman"/>
          <w:b/>
          <w:color w:val="000000"/>
          <w:sz w:val="32"/>
          <w:highlight w:val="none"/>
        </w:rPr>
      </w:pPr>
    </w:p>
    <w:p w14:paraId="2C09464C">
      <w:pPr>
        <w:keepLines/>
        <w:spacing w:before="280" w:beforeAutospacing="0" w:after="280" w:afterAutospacing="0"/>
        <w:jc w:val="center"/>
        <w:outlineLvl w:val="0"/>
        <w:rPr>
          <w:rFonts w:ascii="仿宋" w:hAnsi="仿宋" w:eastAsia="仿宋" w:cs="Times New Roman"/>
          <w:b/>
          <w:color w:val="000000"/>
          <w:sz w:val="32"/>
          <w:highlight w:val="none"/>
        </w:rPr>
      </w:pPr>
    </w:p>
    <w:p w14:paraId="458ADC65">
      <w:pPr>
        <w:keepLines/>
        <w:spacing w:before="280" w:beforeAutospacing="0" w:after="280" w:afterAutospacing="0"/>
        <w:jc w:val="center"/>
        <w:outlineLvl w:val="0"/>
        <w:rPr>
          <w:rFonts w:ascii="仿宋" w:hAnsi="仿宋" w:eastAsia="仿宋" w:cs="Times New Roman"/>
          <w:b/>
          <w:color w:val="000000"/>
          <w:sz w:val="32"/>
          <w:highlight w:val="none"/>
        </w:rPr>
      </w:pPr>
    </w:p>
    <w:p w14:paraId="4E3D327B">
      <w:pPr>
        <w:keepLines/>
        <w:spacing w:before="280" w:beforeAutospacing="0" w:after="280" w:afterAutospacing="0"/>
        <w:jc w:val="center"/>
        <w:outlineLvl w:val="0"/>
        <w:rPr>
          <w:rFonts w:ascii="仿宋" w:hAnsi="仿宋" w:eastAsia="仿宋" w:cs="Times New Roman"/>
          <w:b/>
          <w:color w:val="000000"/>
          <w:sz w:val="32"/>
          <w:highlight w:val="none"/>
        </w:rPr>
      </w:pPr>
    </w:p>
    <w:p w14:paraId="203D16B7">
      <w:pPr>
        <w:keepLines/>
        <w:spacing w:before="280" w:beforeAutospacing="0" w:after="280" w:afterAutospacing="0"/>
        <w:jc w:val="center"/>
        <w:outlineLvl w:val="0"/>
        <w:rPr>
          <w:rFonts w:ascii="仿宋" w:hAnsi="仿宋" w:eastAsia="仿宋" w:cs="Times New Roman"/>
          <w:b/>
          <w:color w:val="000000"/>
          <w:sz w:val="32"/>
          <w:highlight w:val="none"/>
        </w:rPr>
      </w:pPr>
    </w:p>
    <w:p w14:paraId="68756419">
      <w:pPr>
        <w:keepLines/>
        <w:spacing w:before="280" w:beforeAutospacing="0" w:after="280" w:afterAutospacing="0"/>
        <w:jc w:val="center"/>
        <w:outlineLvl w:val="0"/>
        <w:rPr>
          <w:rFonts w:ascii="仿宋" w:hAnsi="仿宋" w:eastAsia="仿宋" w:cs="Times New Roman"/>
          <w:b/>
          <w:color w:val="000000"/>
          <w:sz w:val="32"/>
          <w:highlight w:val="none"/>
        </w:rPr>
      </w:pPr>
      <w:r>
        <w:rPr>
          <w:rFonts w:ascii="仿宋" w:hAnsi="仿宋" w:eastAsia="仿宋" w:cs="Times New Roman"/>
          <w:b/>
          <w:color w:val="000000"/>
          <w:sz w:val="32"/>
          <w:highlight w:val="none"/>
        </w:rPr>
        <w:t>附件：廉政责任书</w:t>
      </w:r>
    </w:p>
    <w:p w14:paraId="6B1F3959">
      <w:pPr>
        <w:spacing w:before="100" w:beforeAutospacing="1" w:after="240" w:afterLines="100" w:afterAutospacing="0"/>
        <w:jc w:val="both"/>
        <w:rPr>
          <w:rFonts w:hint="default" w:ascii="仿宋" w:hAnsi="仿宋" w:eastAsia="仿宋" w:cs="Times New Roman"/>
          <w:color w:val="000000"/>
          <w:sz w:val="24"/>
          <w:highlight w:val="none"/>
          <w:lang w:val="en-US" w:eastAsia="zh-CN"/>
        </w:rPr>
      </w:pPr>
      <w:r>
        <w:rPr>
          <w:rFonts w:hint="eastAsia" w:ascii="仿宋" w:hAnsi="仿宋" w:eastAsia="仿宋" w:cs="Times New Roman"/>
          <w:color w:val="000000"/>
          <w:sz w:val="24"/>
          <w:highlight w:val="none"/>
        </w:rPr>
        <w:t>甲方：</w:t>
      </w:r>
      <w:r>
        <w:rPr>
          <w:rFonts w:hint="eastAsia" w:ascii="仿宋" w:hAnsi="仿宋" w:eastAsia="仿宋" w:cs="Times New Roman"/>
          <w:color w:val="000000"/>
          <w:sz w:val="24"/>
          <w:highlight w:val="none"/>
          <w:lang w:val="en-US" w:eastAsia="zh-CN"/>
        </w:rPr>
        <w:t xml:space="preserve">    </w:t>
      </w:r>
      <w:r>
        <w:rPr>
          <w:rFonts w:hint="default" w:ascii="仿宋" w:hAnsi="仿宋" w:eastAsia="仿宋" w:cs="Times New Roman"/>
          <w:color w:val="000000"/>
          <w:sz w:val="24"/>
          <w:highlight w:val="none"/>
          <w:u w:val="none"/>
        </w:rPr>
        <w:t xml:space="preserve">     </w:t>
      </w:r>
      <w:r>
        <w:rPr>
          <w:rFonts w:hint="eastAsia" w:ascii="仿宋" w:hAnsi="仿宋" w:eastAsia="仿宋" w:cs="Times New Roman"/>
          <w:color w:val="000000"/>
          <w:sz w:val="24"/>
          <w:highlight w:val="none"/>
          <w:u w:val="none"/>
          <w:lang w:val="en-US" w:eastAsia="zh-CN"/>
        </w:rPr>
        <w:t xml:space="preserve">                          </w:t>
      </w:r>
      <w:r>
        <w:rPr>
          <w:rFonts w:hint="eastAsia" w:ascii="仿宋" w:hAnsi="仿宋" w:eastAsia="仿宋" w:cs="Times New Roman"/>
          <w:color w:val="000000"/>
          <w:sz w:val="24"/>
          <w:highlight w:val="none"/>
        </w:rPr>
        <w:t>乙方：</w:t>
      </w:r>
      <w:r>
        <w:rPr>
          <w:rFonts w:hint="eastAsia" w:ascii="仿宋" w:hAnsi="仿宋" w:eastAsia="仿宋" w:cs="Times New Roman"/>
          <w:color w:val="000000"/>
          <w:sz w:val="24"/>
          <w:highlight w:val="none"/>
          <w:lang w:val="en-US" w:eastAsia="zh-CN"/>
        </w:rPr>
        <w:t xml:space="preserve">   </w:t>
      </w:r>
    </w:p>
    <w:p w14:paraId="7391141A">
      <w:pPr>
        <w:spacing w:before="0" w:beforeAutospacing="0" w:after="0" w:afterAutospacing="0" w:line="360" w:lineRule="exact"/>
        <w:ind w:firstLine="480" w:firstLineChars="200"/>
        <w:jc w:val="both"/>
        <w:rPr>
          <w:rFonts w:ascii="仿宋" w:hAnsi="仿宋" w:eastAsia="仿宋" w:cs="Times New Roman"/>
          <w:color w:val="000000"/>
          <w:sz w:val="24"/>
          <w:highlight w:val="none"/>
        </w:rPr>
      </w:pPr>
      <w:r>
        <w:rPr>
          <w:rFonts w:hint="eastAsia" w:ascii="仿宋" w:hAnsi="仿宋" w:eastAsia="仿宋" w:cs="Times New Roman"/>
          <w:color w:val="000000"/>
          <w:sz w:val="24"/>
          <w:highlight w:val="none"/>
        </w:rPr>
        <w:t>为规范</w:t>
      </w:r>
      <w:r>
        <w:rPr>
          <w:rFonts w:hint="eastAsia" w:ascii="仿宋" w:hAnsi="仿宋" w:eastAsia="仿宋" w:cs="Times New Roman"/>
          <w:color w:val="000000"/>
          <w:sz w:val="24"/>
          <w:highlight w:val="none"/>
          <w:lang w:val="en-US" w:eastAsia="zh-Hans"/>
        </w:rPr>
        <w:t>合同</w:t>
      </w:r>
      <w:r>
        <w:rPr>
          <w:rFonts w:hint="eastAsia" w:ascii="仿宋" w:hAnsi="仿宋" w:eastAsia="仿宋" w:cs="Times New Roman"/>
          <w:color w:val="000000"/>
          <w:sz w:val="24"/>
          <w:highlight w:val="none"/>
        </w:rPr>
        <w:t>双方的各项活动，防止发生谋取不正当利益的违法违纪行为，根据有关法律法规和廉政建设责任规定，特订立本廉政责任书：</w:t>
      </w:r>
    </w:p>
    <w:p w14:paraId="722484E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本协议所称“关系人”是指近亲属、其他关系密切的亲属、朋友等自然人，有股权等经济联系的法人或其他组织。 </w:t>
      </w:r>
    </w:p>
    <w:p w14:paraId="490C088E">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1、甲乙双方在业务交往中，不论是单位或业务经办人员，均不得以任何形式（如现钞、有价证券、实物等）向对方人员或其他关系人、指定人行贿索贿或给付其他不正当利益。</w:t>
      </w:r>
    </w:p>
    <w:p w14:paraId="40318D58">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2、甲乙双方均有责任教育本单位人员，禁止在业务活动中索贿、行贿、受贿，并拒绝对方人员的索贿、行贿行为。</w:t>
      </w:r>
    </w:p>
    <w:p w14:paraId="1AE92D7D">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3、在经济交往中，甲乙双方任何一方给予对方让利（返利）、回扣（佣金）、奖励等，均应在主合同中清楚列明，或以书面形式通知对方，并通过双方财务部门收付结算。</w:t>
      </w:r>
    </w:p>
    <w:p w14:paraId="3D18F3C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6A89CB3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5、任何一方或对另一方人员或亲友进行行贿的，另一方除如数上缴外，还有权向行贿单位通报情况，并按行贿价值金额的 10倍收取廉政建设违约金。违约金可以从主合同价款中直接扣除。 </w:t>
      </w:r>
    </w:p>
    <w:p w14:paraId="591E8D2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5C2B3346">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7、本责任书作为</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合同的附件，与</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合同具有同等法律效力。本责任书自双方签署后立即生效。</w:t>
      </w:r>
    </w:p>
    <w:p w14:paraId="3D7EF2D9">
      <w:pPr>
        <w:spacing w:before="0" w:beforeAutospacing="0" w:after="0" w:afterAutospacing="0" w:line="360" w:lineRule="exact"/>
        <w:jc w:val="both"/>
        <w:rPr>
          <w:rFonts w:ascii="仿宋" w:hAnsi="仿宋" w:eastAsia="仿宋" w:cs="Times New Roman"/>
          <w:bCs/>
          <w:color w:val="000000"/>
          <w:sz w:val="24"/>
          <w:highlight w:val="none"/>
        </w:rPr>
      </w:pPr>
    </w:p>
    <w:p w14:paraId="62B70342">
      <w:pPr>
        <w:spacing w:before="0" w:beforeAutospacing="0" w:after="0" w:afterAutospacing="0"/>
        <w:jc w:val="both"/>
        <w:rPr>
          <w:rFonts w:ascii="仿宋" w:hAnsi="仿宋" w:eastAsia="仿宋" w:cs="Times New Roman"/>
          <w:bCs/>
          <w:color w:val="000000"/>
          <w:sz w:val="24"/>
          <w:highlight w:val="none"/>
        </w:rPr>
      </w:pPr>
    </w:p>
    <w:p w14:paraId="408FDA53">
      <w:pPr>
        <w:spacing w:before="0" w:beforeAutospacing="0" w:after="0" w:afterAutospacing="0"/>
        <w:jc w:val="both"/>
        <w:rPr>
          <w:rFonts w:ascii="仿宋" w:hAnsi="仿宋" w:eastAsia="仿宋" w:cs="Times New Roman"/>
          <w:bCs/>
          <w:color w:val="000000"/>
          <w:sz w:val="24"/>
          <w:highlight w:val="none"/>
        </w:rPr>
      </w:pPr>
    </w:p>
    <w:p w14:paraId="5A1B07B2">
      <w:pPr>
        <w:spacing w:before="0" w:beforeAutospacing="0" w:after="0" w:afterAutospacing="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甲方（盖章）：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 xml:space="preserve"> 乙方（盖章）：</w:t>
      </w:r>
    </w:p>
    <w:p w14:paraId="76324655">
      <w:pPr>
        <w:spacing w:before="0" w:beforeAutospacing="0" w:after="0" w:afterAutospacing="0"/>
        <w:jc w:val="both"/>
        <w:rPr>
          <w:rFonts w:ascii="仿宋" w:hAnsi="仿宋" w:eastAsia="仿宋" w:cs="Times New Roman"/>
          <w:bCs/>
          <w:color w:val="000000"/>
          <w:sz w:val="24"/>
          <w:highlight w:val="none"/>
        </w:rPr>
      </w:pPr>
    </w:p>
    <w:p w14:paraId="2EF53CF5">
      <w:pPr>
        <w:spacing w:before="0" w:beforeAutospacing="0" w:after="0" w:afterAutospacing="0"/>
        <w:jc w:val="both"/>
        <w:rPr>
          <w:rFonts w:ascii="仿宋" w:hAnsi="仿宋" w:eastAsia="仿宋" w:cs="Times New Roman"/>
          <w:bCs/>
          <w:color w:val="000000"/>
          <w:sz w:val="24"/>
          <w:highlight w:val="none"/>
        </w:rPr>
      </w:pPr>
    </w:p>
    <w:p w14:paraId="4A9B0303">
      <w:pPr>
        <w:spacing w:before="0" w:beforeAutospacing="0" w:after="0" w:afterAutospacing="0"/>
        <w:jc w:val="both"/>
        <w:rPr>
          <w:rFonts w:hint="eastAsia"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   年    月    日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年    月    日</w:t>
      </w:r>
    </w:p>
    <w:p w14:paraId="795DF720">
      <w:pPr>
        <w:rPr>
          <w:highlight w:val="none"/>
        </w:rPr>
      </w:pPr>
    </w:p>
    <w:p w14:paraId="30AFBEEA">
      <w:pPr>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br w:type="page"/>
      </w:r>
    </w:p>
    <w:p w14:paraId="7FB7F098">
      <w:pPr>
        <w:spacing w:line="360" w:lineRule="auto"/>
        <w:ind w:firstLine="2209" w:firstLineChars="500"/>
        <w:jc w:val="both"/>
        <w:rPr>
          <w:rFonts w:hint="eastAsia" w:ascii="Calibri Light" w:hAnsi="Calibri Light"/>
          <w:b/>
          <w:bCs/>
          <w:color w:val="auto"/>
          <w:sz w:val="44"/>
          <w:szCs w:val="32"/>
          <w:highlight w:val="none"/>
        </w:rPr>
      </w:pPr>
      <w:bookmarkStart w:id="0" w:name="_Toc152920890"/>
    </w:p>
    <w:p w14:paraId="0C74698D">
      <w:pPr>
        <w:spacing w:line="360" w:lineRule="auto"/>
        <w:ind w:firstLine="2209" w:firstLineChars="500"/>
        <w:jc w:val="both"/>
        <w:rPr>
          <w:rFonts w:hint="eastAsia"/>
          <w:color w:val="auto"/>
          <w:highlight w:val="none"/>
        </w:rPr>
      </w:pPr>
      <w:r>
        <w:rPr>
          <w:rFonts w:hint="eastAsia" w:ascii="Calibri Light" w:hAnsi="Calibri Light"/>
          <w:b/>
          <w:bCs/>
          <w:color w:val="auto"/>
          <w:sz w:val="44"/>
          <w:szCs w:val="32"/>
          <w:highlight w:val="none"/>
        </w:rPr>
        <w:t>第</w:t>
      </w:r>
      <w:r>
        <w:rPr>
          <w:rFonts w:hint="eastAsia" w:ascii="Calibri Light" w:hAnsi="Calibri Light"/>
          <w:b/>
          <w:bCs/>
          <w:color w:val="auto"/>
          <w:sz w:val="44"/>
          <w:szCs w:val="32"/>
          <w:highlight w:val="none"/>
          <w:lang w:val="en-US" w:eastAsia="zh-CN"/>
        </w:rPr>
        <w:t>四</w:t>
      </w:r>
      <w:r>
        <w:rPr>
          <w:rFonts w:hint="eastAsia" w:ascii="Calibri Light" w:hAnsi="Calibri Light"/>
          <w:b/>
          <w:bCs/>
          <w:color w:val="auto"/>
          <w:sz w:val="44"/>
          <w:szCs w:val="32"/>
          <w:highlight w:val="none"/>
        </w:rPr>
        <w:t>章  评标办法</w:t>
      </w:r>
      <w:bookmarkEnd w:id="0"/>
    </w:p>
    <w:p w14:paraId="312CF579">
      <w:pPr>
        <w:spacing w:line="360" w:lineRule="auto"/>
        <w:ind w:firstLine="480" w:firstLineChars="200"/>
        <w:jc w:val="left"/>
        <w:rPr>
          <w:rFonts w:hint="eastAsia" w:ascii="宋体" w:hAnsi="宋体"/>
          <w:b/>
          <w:sz w:val="24"/>
          <w:highlight w:val="none"/>
        </w:rPr>
      </w:pPr>
      <w:r>
        <w:rPr>
          <w:rFonts w:hint="eastAsia" w:ascii="宋体" w:hAnsi="宋体"/>
          <w:sz w:val="24"/>
          <w:highlight w:val="none"/>
        </w:rPr>
        <w:t>报价在</w:t>
      </w:r>
      <w:r>
        <w:rPr>
          <w:rFonts w:hint="eastAsia" w:ascii="宋体" w:hAnsi="宋体"/>
          <w:sz w:val="24"/>
          <w:highlight w:val="none"/>
          <w:lang w:eastAsia="zh-CN"/>
        </w:rPr>
        <w:t>竞价招租</w:t>
      </w:r>
      <w:r>
        <w:rPr>
          <w:rFonts w:hint="eastAsia" w:ascii="宋体" w:hAnsi="宋体"/>
          <w:sz w:val="24"/>
          <w:highlight w:val="none"/>
        </w:rPr>
        <w:t>预算价格以</w:t>
      </w:r>
      <w:r>
        <w:rPr>
          <w:rFonts w:hint="eastAsia" w:ascii="宋体" w:hAnsi="宋体"/>
          <w:sz w:val="24"/>
          <w:highlight w:val="none"/>
          <w:lang w:val="en-US" w:eastAsia="zh-CN"/>
        </w:rPr>
        <w:t>上</w:t>
      </w:r>
      <w:r>
        <w:rPr>
          <w:rFonts w:hint="eastAsia" w:ascii="宋体" w:hAnsi="宋体"/>
          <w:sz w:val="24"/>
          <w:highlight w:val="none"/>
        </w:rPr>
        <w:t>的，为</w:t>
      </w:r>
      <w:r>
        <w:rPr>
          <w:rFonts w:hint="eastAsia" w:ascii="宋体" w:hAnsi="宋体"/>
          <w:sz w:val="24"/>
          <w:highlight w:val="none"/>
          <w:lang w:val="en-US" w:eastAsia="zh-CN"/>
        </w:rPr>
        <w:t>有</w:t>
      </w:r>
      <w:r>
        <w:rPr>
          <w:rFonts w:hint="eastAsia" w:ascii="宋体" w:hAnsi="宋体"/>
          <w:sz w:val="24"/>
          <w:highlight w:val="none"/>
        </w:rPr>
        <w:t>效报价。</w:t>
      </w:r>
      <w:r>
        <w:rPr>
          <w:rFonts w:hint="eastAsia" w:ascii="宋体" w:hAnsi="宋体"/>
          <w:sz w:val="24"/>
          <w:highlight w:val="none"/>
          <w:lang w:val="en-US" w:eastAsia="zh-CN"/>
        </w:rPr>
        <w:t>低于预算价格</w:t>
      </w:r>
      <w:r>
        <w:rPr>
          <w:rFonts w:hint="eastAsia" w:ascii="宋体" w:hAnsi="宋体"/>
          <w:sz w:val="24"/>
          <w:highlight w:val="none"/>
        </w:rPr>
        <w:t>的报价为无效报价。无效报价的响应文件不进行评审，也不得中标。本次评标采用</w:t>
      </w:r>
      <w:r>
        <w:rPr>
          <w:rFonts w:hint="eastAsia" w:ascii="宋体" w:hAnsi="宋体"/>
          <w:sz w:val="24"/>
          <w:highlight w:val="none"/>
          <w:lang w:val="en-US" w:eastAsia="zh-CN"/>
        </w:rPr>
        <w:t>竞价</w:t>
      </w:r>
      <w:r>
        <w:rPr>
          <w:rFonts w:hint="eastAsia" w:ascii="宋体" w:hAnsi="宋体"/>
          <w:sz w:val="24"/>
          <w:highlight w:val="none"/>
        </w:rPr>
        <w:t>法</w:t>
      </w:r>
      <w:r>
        <w:rPr>
          <w:rFonts w:hint="eastAsia" w:ascii="宋体" w:hAnsi="宋体"/>
          <w:sz w:val="24"/>
          <w:highlight w:val="none"/>
          <w:lang w:val="en-US" w:eastAsia="zh-CN"/>
        </w:rPr>
        <w:t>/加价法</w:t>
      </w:r>
      <w:r>
        <w:rPr>
          <w:rFonts w:hint="eastAsia" w:ascii="宋体" w:hAnsi="宋体"/>
          <w:sz w:val="24"/>
          <w:highlight w:val="none"/>
        </w:rPr>
        <w:t>，在满足招标文件实质性要求，并符合招标需求、质量和服务相等的前提下，以提出最</w:t>
      </w:r>
      <w:r>
        <w:rPr>
          <w:rFonts w:hint="eastAsia" w:ascii="宋体" w:hAnsi="宋体"/>
          <w:sz w:val="24"/>
          <w:highlight w:val="none"/>
          <w:lang w:val="en-US" w:eastAsia="zh-CN"/>
        </w:rPr>
        <w:t>高</w:t>
      </w:r>
      <w:r>
        <w:rPr>
          <w:rFonts w:hint="eastAsia" w:ascii="宋体" w:hAnsi="宋体"/>
          <w:sz w:val="24"/>
          <w:highlight w:val="none"/>
        </w:rPr>
        <w:t>报价的投标人作为中标单位。</w:t>
      </w:r>
    </w:p>
    <w:p w14:paraId="68CDF268">
      <w:pPr>
        <w:rPr>
          <w:rFonts w:hint="default" w:ascii="宋体" w:hAnsi="宋体" w:eastAsia="宋体" w:cs="Times New Roman"/>
          <w:kern w:val="2"/>
          <w:sz w:val="24"/>
          <w:szCs w:val="24"/>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75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E16C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5E16C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F2866"/>
    <w:multiLevelType w:val="singleLevel"/>
    <w:tmpl w:val="805F2866"/>
    <w:lvl w:ilvl="0" w:tentative="0">
      <w:start w:val="1"/>
      <w:numFmt w:val="decimal"/>
      <w:suff w:val="space"/>
      <w:lvlText w:val="%1."/>
      <w:lvlJc w:val="left"/>
    </w:lvl>
  </w:abstractNum>
  <w:abstractNum w:abstractNumId="1">
    <w:nsid w:val="B4B8CCF4"/>
    <w:multiLevelType w:val="singleLevel"/>
    <w:tmpl w:val="B4B8CCF4"/>
    <w:lvl w:ilvl="0" w:tentative="0">
      <w:start w:val="10"/>
      <w:numFmt w:val="decimal"/>
      <w:lvlText w:val="%1."/>
      <w:lvlJc w:val="left"/>
      <w:pPr>
        <w:tabs>
          <w:tab w:val="left" w:pos="312"/>
        </w:tabs>
      </w:pPr>
    </w:lvl>
  </w:abstractNum>
  <w:abstractNum w:abstractNumId="2">
    <w:nsid w:val="C3907790"/>
    <w:multiLevelType w:val="singleLevel"/>
    <w:tmpl w:val="C3907790"/>
    <w:lvl w:ilvl="0" w:tentative="0">
      <w:start w:val="1"/>
      <w:numFmt w:val="decimal"/>
      <w:suff w:val="space"/>
      <w:lvlText w:val="%1."/>
      <w:lvlJc w:val="left"/>
    </w:lvl>
  </w:abstractNum>
  <w:abstractNum w:abstractNumId="3">
    <w:nsid w:val="0AB51674"/>
    <w:multiLevelType w:val="singleLevel"/>
    <w:tmpl w:val="0AB51674"/>
    <w:lvl w:ilvl="0" w:tentative="0">
      <w:start w:val="9"/>
      <w:numFmt w:val="decimal"/>
      <w:lvlText w:val="%1."/>
      <w:lvlJc w:val="left"/>
      <w:pPr>
        <w:tabs>
          <w:tab w:val="left" w:pos="312"/>
        </w:tabs>
      </w:pPr>
    </w:lvl>
  </w:abstractNum>
  <w:abstractNum w:abstractNumId="4">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6D7DBC2"/>
    <w:multiLevelType w:val="singleLevel"/>
    <w:tmpl w:val="76D7DBC2"/>
    <w:lvl w:ilvl="0" w:tentative="0">
      <w:start w:val="1"/>
      <w:numFmt w:val="decimal"/>
      <w:lvlText w:val="%1."/>
      <w:lvlJc w:val="left"/>
      <w:pPr>
        <w:tabs>
          <w:tab w:val="left" w:pos="312"/>
        </w:tabs>
      </w:pPr>
    </w:lvl>
  </w:abstractNum>
  <w:abstractNum w:abstractNumId="6">
    <w:nsid w:val="78CBC787"/>
    <w:multiLevelType w:val="singleLevel"/>
    <w:tmpl w:val="78CBC787"/>
    <w:lvl w:ilvl="0" w:tentative="0">
      <w:start w:val="6"/>
      <w:numFmt w:val="chineseCounting"/>
      <w:suff w:val="nothing"/>
      <w:lvlText w:val="%1、"/>
      <w:lvlJc w:val="left"/>
      <w:rPr>
        <w:rFonts w:hint="eastAsia"/>
      </w:rPr>
    </w:lvl>
  </w:abstractNum>
  <w:abstractNum w:abstractNumId="7">
    <w:nsid w:val="7EE6BBD6"/>
    <w:multiLevelType w:val="singleLevel"/>
    <w:tmpl w:val="7EE6BBD6"/>
    <w:lvl w:ilvl="0" w:tentative="0">
      <w:start w:val="1"/>
      <w:numFmt w:val="decimal"/>
      <w:suff w:val="nothing"/>
      <w:lvlText w:val="（%1）"/>
      <w:lvlJc w:val="left"/>
    </w:lvl>
  </w:abstractNum>
  <w:num w:numId="1">
    <w:abstractNumId w:val="6"/>
  </w:num>
  <w:num w:numId="2">
    <w:abstractNumId w:val="4"/>
  </w:num>
  <w:num w:numId="3">
    <w:abstractNumId w:val="2"/>
  </w:num>
  <w:num w:numId="4">
    <w:abstractNumId w:val="3"/>
  </w:num>
  <w:num w:numId="5">
    <w:abstractNumId w:val="1"/>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02C04"/>
    <w:rsid w:val="007A1658"/>
    <w:rsid w:val="02323BAA"/>
    <w:rsid w:val="02CB7221"/>
    <w:rsid w:val="030C3962"/>
    <w:rsid w:val="0403396E"/>
    <w:rsid w:val="0766786C"/>
    <w:rsid w:val="076A5F83"/>
    <w:rsid w:val="0AC92722"/>
    <w:rsid w:val="0CB60877"/>
    <w:rsid w:val="0D647905"/>
    <w:rsid w:val="0FE16D9D"/>
    <w:rsid w:val="0FE8213B"/>
    <w:rsid w:val="12A702B4"/>
    <w:rsid w:val="16275A3A"/>
    <w:rsid w:val="1ADC4B9E"/>
    <w:rsid w:val="21AD61D1"/>
    <w:rsid w:val="25B02C04"/>
    <w:rsid w:val="25D0124F"/>
    <w:rsid w:val="25DB60B9"/>
    <w:rsid w:val="26981FF9"/>
    <w:rsid w:val="279F7631"/>
    <w:rsid w:val="283F670B"/>
    <w:rsid w:val="28BA3361"/>
    <w:rsid w:val="2BD0581A"/>
    <w:rsid w:val="2C1C7B37"/>
    <w:rsid w:val="2F5C369C"/>
    <w:rsid w:val="314B1184"/>
    <w:rsid w:val="35D9080E"/>
    <w:rsid w:val="364A2033"/>
    <w:rsid w:val="38C55E0B"/>
    <w:rsid w:val="3C357AD3"/>
    <w:rsid w:val="3D7930C0"/>
    <w:rsid w:val="400E132A"/>
    <w:rsid w:val="43AD5F2D"/>
    <w:rsid w:val="43BB74AB"/>
    <w:rsid w:val="45126A63"/>
    <w:rsid w:val="46580467"/>
    <w:rsid w:val="46703A80"/>
    <w:rsid w:val="47264D1B"/>
    <w:rsid w:val="4743767B"/>
    <w:rsid w:val="511879AF"/>
    <w:rsid w:val="51F365BD"/>
    <w:rsid w:val="55F86103"/>
    <w:rsid w:val="56086042"/>
    <w:rsid w:val="56B57E6A"/>
    <w:rsid w:val="57CB2345"/>
    <w:rsid w:val="58135FDE"/>
    <w:rsid w:val="58FE02B4"/>
    <w:rsid w:val="5B4516CD"/>
    <w:rsid w:val="5EB153BA"/>
    <w:rsid w:val="64262D33"/>
    <w:rsid w:val="6D5C2BC2"/>
    <w:rsid w:val="6E6E67A0"/>
    <w:rsid w:val="709C3F62"/>
    <w:rsid w:val="70C74542"/>
    <w:rsid w:val="72AF4D76"/>
    <w:rsid w:val="75A6518E"/>
    <w:rsid w:val="793F73F3"/>
    <w:rsid w:val="79DE103C"/>
    <w:rsid w:val="7A086AC3"/>
    <w:rsid w:val="7AB204D5"/>
    <w:rsid w:val="7EB50157"/>
    <w:rsid w:val="7EE74625"/>
    <w:rsid w:val="7F396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Lines/>
      <w:spacing w:before="280" w:beforeAutospacing="0" w:after="280" w:afterAutospacing="0"/>
      <w:jc w:val="center"/>
      <w:outlineLvl w:val="9"/>
    </w:pPr>
    <w:rPr>
      <w:b/>
      <w:color w:val="000000"/>
      <w:sz w:val="36"/>
    </w:rPr>
  </w:style>
  <w:style w:type="paragraph" w:styleId="3">
    <w:name w:val="heading 3"/>
    <w:basedOn w:val="1"/>
    <w:next w:val="1"/>
    <w:qFormat/>
    <w:uiPriority w:val="9"/>
    <w:pPr>
      <w:keepLines/>
      <w:spacing w:before="280" w:beforeAutospacing="0" w:after="280" w:afterAutospacing="0"/>
      <w:outlineLvl w:val="1"/>
    </w:pPr>
    <w:rPr>
      <w:b/>
      <w:color w:val="000000"/>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qFormat/>
    <w:uiPriority w:val="99"/>
    <w:pPr>
      <w:spacing w:line="288" w:lineRule="auto"/>
      <w:ind w:firstLine="520" w:firstLineChars="200"/>
    </w:pPr>
    <w:rPr>
      <w:rFonts w:ascii="楷体_GB2312" w:eastAsia="楷体_GB2312"/>
      <w:spacing w:val="10"/>
      <w:sz w:val="24"/>
    </w:rPr>
  </w:style>
  <w:style w:type="paragraph" w:styleId="8">
    <w:name w:val="footer"/>
    <w:basedOn w:val="1"/>
    <w:qFormat/>
    <w:uiPriority w:val="99"/>
    <w:pPr>
      <w:tabs>
        <w:tab w:val="center" w:pos="4153"/>
        <w:tab w:val="right" w:pos="8306"/>
      </w:tabs>
      <w:snapToGrid w:val="0"/>
      <w:jc w:val="left"/>
    </w:pPr>
    <w:rPr>
      <w:rFonts w:eastAsia="楷体_GB231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paragraph" w:styleId="17">
    <w:name w:val="List Paragraph"/>
    <w:basedOn w:val="1"/>
    <w:qFormat/>
    <w:uiPriority w:val="34"/>
    <w:pPr>
      <w:ind w:firstLine="420" w:firstLineChars="200"/>
    </w:pPr>
  </w:style>
  <w:style w:type="character" w:customStyle="1" w:styleId="18">
    <w:name w:val="ql-font-songti"/>
    <w:basedOn w:val="13"/>
    <w:qFormat/>
    <w:uiPriority w:val="0"/>
  </w:style>
  <w:style w:type="paragraph" w:customStyle="1" w:styleId="19">
    <w:name w:val="纯文本1"/>
    <w:basedOn w:val="1"/>
    <w:qFormat/>
    <w:uiPriority w:val="0"/>
    <w:pPr>
      <w:adjustRightInd w:val="0"/>
      <w:textAlignment w:val="baseline"/>
    </w:pPr>
    <w:rPr>
      <w:rFonts w:ascii="宋体" w:hAnsi="Courier New" w:eastAsia="楷体_GB2312"/>
      <w:sz w:val="26"/>
      <w:szCs w:val="20"/>
    </w:rPr>
  </w:style>
  <w:style w:type="paragraph" w:customStyle="1" w:styleId="2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6824</Words>
  <Characters>7124</Characters>
  <Lines>0</Lines>
  <Paragraphs>0</Paragraphs>
  <TotalTime>18</TotalTime>
  <ScaleCrop>false</ScaleCrop>
  <LinksUpToDate>false</LinksUpToDate>
  <CharactersWithSpaces>7787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2025-03-31T07:47:00Z</dcterms:created>
  <dc:creator>Add muscle 10kg flag</dc:creator>
  <cp:lastModifiedBy>Add muscle 10kg flag</cp:lastModifiedBy>
  <cp:lastPrinted>2025-04-30T06:25:00Z</cp:lastPrinted>
  <dcterms:modified xsi:type="dcterms:W3CDTF">2025-05-09T02:04:23Z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C79CDE37D91143CF8A1F4B93EBC910BB_13</vt:lpwstr>
  </property>
  <property fmtid="{D5CDD505-2E9C-101B-9397-08002B2CF9AE}" pid="4" name="KSOTemplateDocerSaveRecord">
    <vt:lpwstr>eyJoZGlkIjoiNGY4YzFjZGEwOGI3MTk2OGRlYTZkY2IyMTVjOWRjYTEiLCJ1c2VySWQiOiIyNDczMTc2ODcifQ==</vt:lpwstr>
  </property>
</Properties>
</file>