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b/>
          <w:bCs/>
          <w:sz w:val="30"/>
        </w:rPr>
      </w:pPr>
      <w:bookmarkStart w:id="0" w:name="_GoBack"/>
      <w:bookmarkEnd w:id="0"/>
    </w:p>
    <w:p>
      <w:pPr>
        <w:spacing w:line="360" w:lineRule="auto"/>
        <w:jc w:val="center"/>
        <w:rPr>
          <w:rFonts w:ascii="黑体" w:hAnsi="宋体" w:eastAsia="黑体"/>
          <w:b/>
          <w:bCs/>
          <w:sz w:val="30"/>
        </w:rPr>
      </w:pPr>
      <w:r>
        <w:rPr>
          <w:rFonts w:hint="eastAsia" w:ascii="黑体" w:hAnsi="宋体" w:eastAsia="黑体"/>
          <w:b/>
          <w:bCs/>
          <w:sz w:val="30"/>
        </w:rPr>
        <w:t>租赁合同</w:t>
      </w:r>
    </w:p>
    <w:p>
      <w:pPr>
        <w:wordWrap w:val="0"/>
        <w:jc w:val="right"/>
        <w:rPr>
          <w:rFonts w:ascii="宋体"/>
          <w:sz w:val="20"/>
          <w:szCs w:val="20"/>
        </w:rPr>
      </w:pPr>
      <w:r>
        <w:rPr>
          <w:rFonts w:hint="eastAsia" w:ascii="宋体" w:hAnsi="宋体"/>
          <w:sz w:val="20"/>
          <w:szCs w:val="20"/>
        </w:rPr>
        <w:t>合同编号：【   】号</w:t>
      </w:r>
    </w:p>
    <w:p>
      <w:pPr>
        <w:spacing w:line="400" w:lineRule="exact"/>
        <w:rPr>
          <w:rFonts w:ascii="宋体"/>
          <w:sz w:val="22"/>
          <w:szCs w:val="22"/>
        </w:rPr>
      </w:pPr>
    </w:p>
    <w:p>
      <w:pPr>
        <w:spacing w:line="400" w:lineRule="exact"/>
        <w:rPr>
          <w:rFonts w:ascii="宋体"/>
          <w:sz w:val="22"/>
          <w:szCs w:val="22"/>
        </w:rPr>
      </w:pPr>
    </w:p>
    <w:p>
      <w:pPr>
        <w:spacing w:line="420" w:lineRule="exact"/>
        <w:ind w:left="706" w:leftChars="336" w:firstLine="2"/>
        <w:rPr>
          <w:rFonts w:ascii="宋体"/>
          <w:b/>
          <w:sz w:val="22"/>
          <w:szCs w:val="22"/>
        </w:rPr>
      </w:pPr>
      <w:r>
        <w:rPr>
          <w:rFonts w:hint="eastAsia" w:ascii="宋体" w:hAnsi="宋体"/>
          <w:sz w:val="22"/>
          <w:szCs w:val="22"/>
        </w:rPr>
        <w:t>本合同由甲乙双方于【 】年【  】月【 】日在中国【常州市新北区】签署。</w:t>
      </w:r>
    </w:p>
    <w:p>
      <w:pPr>
        <w:spacing w:line="600" w:lineRule="exact"/>
        <w:ind w:firstLine="433" w:firstLineChars="196"/>
        <w:rPr>
          <w:rFonts w:ascii="宋体"/>
          <w:b/>
          <w:sz w:val="22"/>
          <w:szCs w:val="22"/>
        </w:rPr>
      </w:pPr>
    </w:p>
    <w:p>
      <w:pPr>
        <w:spacing w:line="600" w:lineRule="exact"/>
        <w:ind w:firstLine="707" w:firstLineChars="320"/>
        <w:rPr>
          <w:rFonts w:ascii="宋体"/>
          <w:b/>
          <w:sz w:val="22"/>
          <w:szCs w:val="22"/>
          <w:u w:val="single"/>
        </w:rPr>
      </w:pPr>
      <w:r>
        <w:rPr>
          <w:rFonts w:hint="eastAsia" w:ascii="宋体" w:hAnsi="宋体"/>
          <w:b/>
          <w:sz w:val="22"/>
          <w:szCs w:val="22"/>
        </w:rPr>
        <w:t>甲方</w:t>
      </w:r>
      <w:r>
        <w:rPr>
          <w:rFonts w:ascii="宋体" w:hAnsi="宋体"/>
          <w:b/>
          <w:sz w:val="22"/>
          <w:szCs w:val="22"/>
        </w:rPr>
        <w:t>(</w:t>
      </w:r>
      <w:r>
        <w:rPr>
          <w:rFonts w:hint="eastAsia" w:ascii="宋体" w:hAnsi="宋体"/>
          <w:b/>
          <w:sz w:val="22"/>
          <w:szCs w:val="22"/>
        </w:rPr>
        <w:t>出租方、管理方</w:t>
      </w:r>
      <w:r>
        <w:rPr>
          <w:rFonts w:ascii="宋体" w:hAnsi="宋体"/>
          <w:b/>
          <w:sz w:val="22"/>
          <w:szCs w:val="22"/>
        </w:rPr>
        <w:t xml:space="preserve">): </w:t>
      </w:r>
    </w:p>
    <w:p>
      <w:pPr>
        <w:spacing w:line="600" w:lineRule="exact"/>
        <w:ind w:firstLine="707" w:firstLineChars="320"/>
        <w:rPr>
          <w:rFonts w:ascii="宋体"/>
          <w:b/>
          <w:sz w:val="22"/>
          <w:szCs w:val="22"/>
        </w:rPr>
      </w:pPr>
      <w:r>
        <w:rPr>
          <w:rFonts w:hint="eastAsia" w:ascii="宋体" w:hAnsi="宋体"/>
          <w:b/>
          <w:sz w:val="22"/>
          <w:szCs w:val="22"/>
        </w:rPr>
        <w:t>住所地</w:t>
      </w:r>
      <w:r>
        <w:rPr>
          <w:rFonts w:ascii="宋体" w:hAnsi="宋体"/>
          <w:b/>
          <w:sz w:val="22"/>
          <w:szCs w:val="22"/>
        </w:rPr>
        <w:t xml:space="preserve">: </w:t>
      </w:r>
    </w:p>
    <w:p>
      <w:pPr>
        <w:spacing w:line="600" w:lineRule="exact"/>
        <w:ind w:firstLine="707" w:firstLineChars="320"/>
        <w:rPr>
          <w:rFonts w:ascii="宋体"/>
          <w:b/>
          <w:sz w:val="22"/>
          <w:szCs w:val="22"/>
          <w:u w:val="single"/>
        </w:rPr>
      </w:pPr>
      <w:r>
        <w:rPr>
          <w:rFonts w:hint="eastAsia" w:ascii="宋体" w:hAnsi="宋体"/>
          <w:b/>
          <w:sz w:val="22"/>
          <w:szCs w:val="22"/>
        </w:rPr>
        <w:t xml:space="preserve">法定代表人： </w:t>
      </w:r>
    </w:p>
    <w:p>
      <w:pPr>
        <w:spacing w:line="600" w:lineRule="exact"/>
        <w:ind w:firstLine="707" w:firstLineChars="320"/>
        <w:rPr>
          <w:rFonts w:ascii="宋体"/>
          <w:b/>
          <w:sz w:val="22"/>
          <w:szCs w:val="22"/>
          <w:u w:val="single"/>
        </w:rPr>
      </w:pPr>
    </w:p>
    <w:p>
      <w:pPr>
        <w:spacing w:line="600" w:lineRule="exact"/>
        <w:ind w:firstLine="707" w:firstLineChars="320"/>
        <w:rPr>
          <w:rFonts w:ascii="宋体"/>
          <w:b/>
          <w:sz w:val="22"/>
          <w:szCs w:val="22"/>
          <w:u w:val="single"/>
        </w:rPr>
      </w:pPr>
      <w:r>
        <w:rPr>
          <w:rFonts w:hint="eastAsia" w:ascii="宋体" w:hAnsi="宋体"/>
          <w:b/>
          <w:sz w:val="22"/>
          <w:szCs w:val="22"/>
        </w:rPr>
        <w:t>乙方</w:t>
      </w:r>
      <w:r>
        <w:rPr>
          <w:rFonts w:ascii="宋体" w:hAnsi="宋体"/>
          <w:b/>
          <w:sz w:val="22"/>
          <w:szCs w:val="22"/>
        </w:rPr>
        <w:t xml:space="preserve"> (</w:t>
      </w:r>
      <w:r>
        <w:rPr>
          <w:rFonts w:hint="eastAsia" w:ascii="宋体" w:hAnsi="宋体"/>
          <w:b/>
          <w:sz w:val="22"/>
          <w:szCs w:val="22"/>
        </w:rPr>
        <w:t>承租方</w:t>
      </w:r>
      <w:r>
        <w:rPr>
          <w:rFonts w:ascii="宋体" w:hAnsi="宋体"/>
          <w:b/>
          <w:sz w:val="22"/>
          <w:szCs w:val="22"/>
        </w:rPr>
        <w:t>):</w:t>
      </w:r>
    </w:p>
    <w:p>
      <w:pPr>
        <w:spacing w:line="600" w:lineRule="exact"/>
        <w:ind w:firstLine="707" w:firstLineChars="320"/>
        <w:rPr>
          <w:rFonts w:ascii="宋体"/>
          <w:b/>
          <w:sz w:val="22"/>
          <w:szCs w:val="22"/>
          <w:u w:val="single"/>
        </w:rPr>
      </w:pPr>
      <w:r>
        <w:rPr>
          <w:rFonts w:hint="eastAsia" w:ascii="宋体" w:hAnsi="宋体"/>
          <w:b/>
          <w:sz w:val="22"/>
          <w:szCs w:val="22"/>
        </w:rPr>
        <w:t>住所地</w:t>
      </w:r>
      <w:r>
        <w:rPr>
          <w:rFonts w:ascii="宋体" w:hAnsi="宋体"/>
          <w:b/>
          <w:sz w:val="22"/>
          <w:szCs w:val="22"/>
        </w:rPr>
        <w:t xml:space="preserve">: </w:t>
      </w:r>
    </w:p>
    <w:p>
      <w:pPr>
        <w:spacing w:line="600" w:lineRule="exact"/>
        <w:ind w:firstLine="707" w:firstLineChars="320"/>
        <w:rPr>
          <w:rFonts w:ascii="宋体"/>
          <w:b/>
          <w:sz w:val="22"/>
          <w:szCs w:val="22"/>
          <w:u w:val="single"/>
        </w:rPr>
      </w:pPr>
      <w:r>
        <w:rPr>
          <w:rFonts w:hint="eastAsia" w:ascii="宋体" w:hAnsi="宋体"/>
          <w:b/>
          <w:sz w:val="22"/>
          <w:szCs w:val="22"/>
        </w:rPr>
        <w:t>法定代表人</w:t>
      </w:r>
      <w:r>
        <w:rPr>
          <w:rFonts w:ascii="宋体" w:hAnsi="宋体"/>
          <w:b/>
          <w:sz w:val="22"/>
          <w:szCs w:val="22"/>
        </w:rPr>
        <w:t>:</w:t>
      </w:r>
    </w:p>
    <w:p>
      <w:pPr>
        <w:spacing w:line="600" w:lineRule="exact"/>
        <w:ind w:firstLine="707" w:firstLineChars="320"/>
        <w:rPr>
          <w:rFonts w:ascii="宋体"/>
          <w:b/>
          <w:sz w:val="22"/>
          <w:szCs w:val="22"/>
          <w:u w:val="single"/>
        </w:rPr>
      </w:pPr>
      <w:r>
        <w:rPr>
          <w:rFonts w:hint="eastAsia" w:ascii="宋体" w:hAnsi="宋体"/>
          <w:b/>
          <w:sz w:val="22"/>
          <w:szCs w:val="22"/>
        </w:rPr>
        <w:t>证照号码：</w:t>
      </w:r>
    </w:p>
    <w:p>
      <w:pPr>
        <w:spacing w:line="420" w:lineRule="exact"/>
        <w:rPr>
          <w:rFonts w:ascii="宋体"/>
          <w:b/>
          <w:bCs/>
          <w:sz w:val="22"/>
          <w:szCs w:val="22"/>
        </w:rPr>
      </w:pPr>
    </w:p>
    <w:p>
      <w:pPr>
        <w:spacing w:line="420" w:lineRule="exact"/>
        <w:rPr>
          <w:rFonts w:ascii="宋体"/>
          <w:b/>
          <w:bCs/>
          <w:sz w:val="22"/>
          <w:szCs w:val="22"/>
        </w:rPr>
      </w:pPr>
      <w:r>
        <w:rPr>
          <w:rFonts w:hint="eastAsia" w:ascii="宋体" w:hAnsi="宋体"/>
          <w:b/>
          <w:bCs/>
          <w:sz w:val="22"/>
          <w:szCs w:val="22"/>
        </w:rPr>
        <w:t>鉴于：</w:t>
      </w:r>
    </w:p>
    <w:p>
      <w:pPr>
        <w:pStyle w:val="16"/>
        <w:numPr>
          <w:ilvl w:val="0"/>
          <w:numId w:val="1"/>
        </w:numPr>
        <w:spacing w:line="420" w:lineRule="exact"/>
        <w:ind w:firstLineChars="0"/>
        <w:rPr>
          <w:rFonts w:ascii="宋体"/>
          <w:sz w:val="22"/>
          <w:szCs w:val="22"/>
        </w:rPr>
      </w:pPr>
      <w:r>
        <w:rPr>
          <w:rFonts w:hint="eastAsia" w:ascii="宋体" w:hAnsi="宋体"/>
          <w:sz w:val="22"/>
          <w:szCs w:val="22"/>
        </w:rPr>
        <w:t>甲方是按照中华人民共和国法律注册成立的法人。</w:t>
      </w:r>
    </w:p>
    <w:p>
      <w:pPr>
        <w:pStyle w:val="16"/>
        <w:numPr>
          <w:ilvl w:val="0"/>
          <w:numId w:val="1"/>
        </w:numPr>
        <w:spacing w:line="420" w:lineRule="exact"/>
        <w:ind w:firstLineChars="0"/>
        <w:rPr>
          <w:rFonts w:ascii="宋体"/>
          <w:sz w:val="22"/>
          <w:szCs w:val="22"/>
        </w:rPr>
      </w:pPr>
      <w:r>
        <w:rPr>
          <w:rFonts w:hint="eastAsia" w:ascii="宋体" w:hAnsi="宋体"/>
          <w:sz w:val="22"/>
          <w:szCs w:val="22"/>
        </w:rPr>
        <w:t>乙方是按照中华人民共和国法律规定，经工商行政管理部门注册登记的法人。</w:t>
      </w:r>
    </w:p>
    <w:p>
      <w:pPr>
        <w:pStyle w:val="16"/>
        <w:numPr>
          <w:ilvl w:val="0"/>
          <w:numId w:val="1"/>
        </w:numPr>
        <w:spacing w:line="420" w:lineRule="exact"/>
        <w:ind w:firstLineChars="0"/>
        <w:rPr>
          <w:rFonts w:ascii="宋体"/>
          <w:sz w:val="22"/>
          <w:szCs w:val="22"/>
        </w:rPr>
      </w:pPr>
      <w:r>
        <w:rPr>
          <w:rFonts w:hint="eastAsia" w:ascii="宋体" w:hAnsi="宋体"/>
          <w:sz w:val="22"/>
          <w:szCs w:val="22"/>
        </w:rPr>
        <w:t>甲方拥有本合同约定的租赁房屋的所有权,愿意出租、乙方愿意承租本合同租赁标的，乙方同时愿意接受甲方提供物业服务，并期望通过互相配合，达到互惠互利的目的。</w:t>
      </w:r>
    </w:p>
    <w:p>
      <w:pPr>
        <w:pStyle w:val="16"/>
        <w:spacing w:line="420" w:lineRule="exact"/>
        <w:ind w:left="360" w:firstLine="0" w:firstLineChars="0"/>
        <w:rPr>
          <w:rFonts w:ascii="宋体"/>
          <w:sz w:val="22"/>
          <w:szCs w:val="22"/>
        </w:rPr>
      </w:pPr>
      <w:r>
        <w:rPr>
          <w:rFonts w:hint="eastAsia" w:ascii="宋体" w:hAnsi="宋体"/>
          <w:sz w:val="22"/>
          <w:szCs w:val="22"/>
        </w:rPr>
        <w:t>鉴此，经甲乙双方友好协商，签订本租赁合同，以资共同遵守。</w:t>
      </w:r>
    </w:p>
    <w:p>
      <w:pPr>
        <w:spacing w:line="420" w:lineRule="exact"/>
        <w:rPr>
          <w:rFonts w:ascii="宋体"/>
          <w:b/>
          <w:bCs/>
          <w:sz w:val="22"/>
          <w:szCs w:val="22"/>
        </w:rPr>
      </w:pPr>
    </w:p>
    <w:p>
      <w:pPr>
        <w:spacing w:line="440" w:lineRule="exact"/>
        <w:rPr>
          <w:rFonts w:ascii="宋体"/>
          <w:b/>
          <w:bCs/>
          <w:sz w:val="22"/>
          <w:szCs w:val="22"/>
        </w:rPr>
      </w:pPr>
      <w:r>
        <w:rPr>
          <w:rFonts w:hint="eastAsia" w:ascii="宋体" w:hAnsi="宋体"/>
          <w:b/>
          <w:bCs/>
          <w:sz w:val="22"/>
          <w:szCs w:val="22"/>
        </w:rPr>
        <w:t>第一条租赁标的</w:t>
      </w:r>
    </w:p>
    <w:p>
      <w:pPr>
        <w:spacing w:line="440" w:lineRule="exact"/>
        <w:ind w:left="707" w:hanging="707" w:hangingChars="320"/>
        <w:rPr>
          <w:rFonts w:ascii="宋体"/>
          <w:sz w:val="22"/>
          <w:szCs w:val="22"/>
        </w:rPr>
      </w:pPr>
      <w:r>
        <w:rPr>
          <w:b/>
          <w:sz w:val="22"/>
          <w:szCs w:val="22"/>
        </w:rPr>
        <w:t>1.1</w:t>
      </w:r>
      <w:r>
        <w:rPr>
          <w:rFonts w:hint="eastAsia" w:ascii="宋体" w:hAnsi="宋体"/>
          <w:sz w:val="22"/>
          <w:szCs w:val="22"/>
        </w:rPr>
        <w:t>【</w:t>
      </w:r>
      <w:r>
        <w:rPr>
          <w:rFonts w:hint="eastAsia" w:ascii="宋体" w:hAnsi="宋体"/>
          <w:b/>
          <w:sz w:val="22"/>
          <w:szCs w:val="22"/>
        </w:rPr>
        <w:t>租赁标的</w:t>
      </w:r>
      <w:r>
        <w:rPr>
          <w:rFonts w:hint="eastAsia" w:ascii="宋体" w:hAnsi="宋体"/>
          <w:sz w:val="22"/>
          <w:szCs w:val="22"/>
        </w:rPr>
        <w:t>】甲方将其位于【</w:t>
      </w:r>
      <w:r>
        <w:rPr>
          <w:rFonts w:ascii="宋体" w:hAnsi="宋体"/>
          <w:sz w:val="22"/>
          <w:szCs w:val="22"/>
        </w:rPr>
        <w:t>】</w:t>
      </w:r>
      <w:r>
        <w:rPr>
          <w:rFonts w:hint="eastAsia" w:ascii="宋体" w:hAnsi="宋体"/>
          <w:sz w:val="22"/>
          <w:szCs w:val="22"/>
        </w:rPr>
        <w:t>号楼第   层（以下简称“该房屋”）出租给乙方，租赁面积经甲乙双方认可确定为</w:t>
      </w:r>
      <w:r>
        <w:rPr>
          <w:rFonts w:hint="eastAsia" w:ascii="宋体" w:hAnsi="宋体"/>
          <w:sz w:val="22"/>
          <w:szCs w:val="22"/>
          <w:u w:val="single"/>
        </w:rPr>
        <w:t xml:space="preserve">    </w:t>
      </w:r>
      <w:r>
        <w:rPr>
          <w:rFonts w:hint="eastAsia" w:ascii="宋体" w:hAnsi="宋体"/>
          <w:sz w:val="22"/>
          <w:szCs w:val="22"/>
        </w:rPr>
        <w:t>平方米。</w:t>
      </w:r>
    </w:p>
    <w:p>
      <w:pPr>
        <w:spacing w:line="440" w:lineRule="exact"/>
        <w:rPr>
          <w:rFonts w:ascii="宋体"/>
          <w:b/>
          <w:bCs/>
          <w:sz w:val="22"/>
          <w:szCs w:val="22"/>
        </w:rPr>
      </w:pPr>
    </w:p>
    <w:p>
      <w:pPr>
        <w:spacing w:line="440" w:lineRule="exact"/>
        <w:rPr>
          <w:rFonts w:ascii="宋体"/>
          <w:b/>
          <w:bCs/>
          <w:sz w:val="22"/>
          <w:szCs w:val="22"/>
        </w:rPr>
      </w:pPr>
      <w:r>
        <w:rPr>
          <w:rFonts w:hint="eastAsia" w:ascii="宋体" w:hAnsi="宋体"/>
          <w:b/>
          <w:bCs/>
          <w:sz w:val="22"/>
          <w:szCs w:val="22"/>
        </w:rPr>
        <w:t>第二条租赁用途</w:t>
      </w:r>
    </w:p>
    <w:p>
      <w:pPr>
        <w:spacing w:line="440" w:lineRule="exact"/>
        <w:ind w:left="707" w:hanging="707" w:hangingChars="320"/>
        <w:rPr>
          <w:rFonts w:ascii="宋体"/>
          <w:sz w:val="22"/>
          <w:szCs w:val="22"/>
        </w:rPr>
      </w:pPr>
      <w:r>
        <w:rPr>
          <w:b/>
          <w:sz w:val="22"/>
          <w:szCs w:val="22"/>
        </w:rPr>
        <w:t>2.1</w:t>
      </w:r>
      <w:r>
        <w:rPr>
          <w:rFonts w:hint="eastAsia" w:ascii="宋体" w:hAnsi="宋体"/>
          <w:sz w:val="22"/>
          <w:szCs w:val="22"/>
        </w:rPr>
        <w:t>【</w:t>
      </w:r>
      <w:r>
        <w:rPr>
          <w:rFonts w:hint="eastAsia" w:ascii="宋体" w:hAnsi="宋体"/>
          <w:b/>
          <w:sz w:val="22"/>
          <w:szCs w:val="22"/>
        </w:rPr>
        <w:t>租赁用途</w:t>
      </w:r>
      <w:r>
        <w:rPr>
          <w:rFonts w:hint="eastAsia" w:ascii="宋体" w:hAnsi="宋体"/>
          <w:sz w:val="22"/>
          <w:szCs w:val="22"/>
        </w:rPr>
        <w:t xml:space="preserve">】乙方承诺该房屋之用途仅为  </w:t>
      </w:r>
      <w:r>
        <w:rPr>
          <w:rFonts w:hint="eastAsia" w:ascii="仿宋_GB2312" w:hAnsi="宋体" w:eastAsia="仿宋_GB2312"/>
          <w:spacing w:val="-12"/>
          <w:sz w:val="22"/>
          <w:u w:val="single"/>
        </w:rPr>
        <w:t xml:space="preserve">     </w:t>
      </w:r>
      <w:r>
        <w:rPr>
          <w:rFonts w:hint="eastAsia" w:ascii="宋体" w:hAnsi="宋体"/>
          <w:sz w:val="22"/>
          <w:szCs w:val="22"/>
        </w:rPr>
        <w:t xml:space="preserve"> ，如未经甲方书面同意,乙方擅自改变该房屋用途，甲方有权单方解除本合同并要求乙方承担违约责任。</w:t>
      </w:r>
    </w:p>
    <w:p>
      <w:pPr>
        <w:spacing w:line="440" w:lineRule="exact"/>
        <w:ind w:left="707" w:hanging="707" w:hangingChars="320"/>
        <w:rPr>
          <w:rFonts w:ascii="宋体"/>
          <w:sz w:val="22"/>
          <w:szCs w:val="22"/>
        </w:rPr>
      </w:pPr>
      <w:r>
        <w:rPr>
          <w:b/>
          <w:sz w:val="22"/>
          <w:szCs w:val="22"/>
        </w:rPr>
        <w:t xml:space="preserve">2.2   </w:t>
      </w:r>
      <w:r>
        <w:rPr>
          <w:rFonts w:hint="eastAsia"/>
          <w:b/>
          <w:sz w:val="22"/>
          <w:szCs w:val="22"/>
        </w:rPr>
        <w:t>【资质材料】</w:t>
      </w:r>
      <w:r>
        <w:rPr>
          <w:rFonts w:hint="eastAsia" w:ascii="宋体" w:hAnsi="宋体"/>
          <w:sz w:val="22"/>
          <w:szCs w:val="22"/>
        </w:rPr>
        <w:t>甲乙双方签订本合同时，乙方有义务向甲方提供必要的资质材料，并保证材料的真实性及在材料复印件上加盖乙方公章（法人）或签字（自然人）：</w:t>
      </w:r>
    </w:p>
    <w:p>
      <w:pPr>
        <w:spacing w:line="440" w:lineRule="exact"/>
        <w:ind w:left="703" w:leftChars="335" w:firstLine="2"/>
        <w:rPr>
          <w:rFonts w:ascii="宋体"/>
          <w:sz w:val="22"/>
          <w:szCs w:val="22"/>
        </w:rPr>
      </w:pPr>
      <w:r>
        <w:rPr>
          <w:rFonts w:hint="eastAsia" w:ascii="MS Mincho" w:hAnsi="MS Mincho" w:eastAsia="MS Mincho" w:cs="MS Mincho"/>
          <w:sz w:val="22"/>
          <w:szCs w:val="22"/>
        </w:rPr>
        <w:t>☑</w:t>
      </w:r>
      <w:r>
        <w:rPr>
          <w:rFonts w:hint="eastAsia" w:ascii="宋体" w:hAnsi="宋体"/>
          <w:sz w:val="22"/>
          <w:szCs w:val="22"/>
        </w:rPr>
        <w:t>（</w:t>
      </w:r>
      <w:r>
        <w:rPr>
          <w:rFonts w:ascii="宋体" w:hAnsi="宋体"/>
          <w:sz w:val="22"/>
          <w:szCs w:val="22"/>
        </w:rPr>
        <w:t>1</w:t>
      </w:r>
      <w:r>
        <w:rPr>
          <w:rFonts w:hint="eastAsia" w:ascii="宋体" w:hAnsi="宋体"/>
          <w:sz w:val="22"/>
          <w:szCs w:val="22"/>
        </w:rPr>
        <w:t>）营业执照、组织机构代码证；</w:t>
      </w:r>
    </w:p>
    <w:p>
      <w:pPr>
        <w:spacing w:line="440" w:lineRule="exact"/>
        <w:ind w:firstLine="708" w:firstLineChars="322"/>
        <w:rPr>
          <w:rFonts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）税务登记证（国税、地税）；</w:t>
      </w:r>
    </w:p>
    <w:p>
      <w:pPr>
        <w:spacing w:line="440" w:lineRule="exact"/>
        <w:ind w:firstLine="708" w:firstLineChars="322"/>
        <w:rPr>
          <w:rFonts w:ascii="宋体" w:hAnsi="宋体"/>
          <w:sz w:val="22"/>
          <w:szCs w:val="22"/>
        </w:rPr>
      </w:pPr>
      <w:r>
        <w:rPr>
          <w:rFonts w:hint="eastAsia" w:ascii="MS Mincho" w:hAnsi="MS Mincho" w:eastAsia="MS Mincho" w:cs="MS Mincho"/>
          <w:sz w:val="22"/>
          <w:szCs w:val="22"/>
        </w:rPr>
        <w:t>☑</w:t>
      </w:r>
      <w:r>
        <w:rPr>
          <w:rFonts w:hint="eastAsia" w:ascii="宋体" w:hAnsi="宋体"/>
          <w:sz w:val="22"/>
          <w:szCs w:val="22"/>
        </w:rPr>
        <w:t>（3）身份证；</w:t>
      </w:r>
    </w:p>
    <w:p>
      <w:pPr>
        <w:spacing w:line="440" w:lineRule="exact"/>
        <w:ind w:firstLine="708" w:firstLineChars="322"/>
        <w:rPr>
          <w:rFonts w:ascii="宋体"/>
          <w:sz w:val="22"/>
          <w:szCs w:val="22"/>
        </w:rPr>
      </w:pPr>
      <w:r>
        <w:rPr>
          <w:rFonts w:hint="eastAsia" w:ascii="MS Mincho" w:hAnsi="MS Mincho" w:eastAsia="MS Mincho" w:cs="MS Mincho"/>
          <w:sz w:val="22"/>
          <w:szCs w:val="22"/>
        </w:rPr>
        <w:t>☑</w:t>
      </w:r>
      <w:r>
        <w:rPr>
          <w:rFonts w:hint="eastAsia" w:ascii="宋体" w:hAnsi="宋体"/>
          <w:sz w:val="22"/>
          <w:szCs w:val="22"/>
        </w:rPr>
        <w:t>（4）法人委托书、印鉴（章）卡；</w:t>
      </w:r>
    </w:p>
    <w:p>
      <w:pPr>
        <w:spacing w:line="440" w:lineRule="exact"/>
        <w:ind w:firstLine="708" w:firstLineChars="322"/>
        <w:rPr>
          <w:rFonts w:ascii="宋体"/>
          <w:sz w:val="22"/>
          <w:szCs w:val="22"/>
        </w:rPr>
      </w:pPr>
      <w:r>
        <w:rPr>
          <w:rFonts w:hint="eastAsia" w:ascii="宋体" w:hAnsi="宋体"/>
          <w:sz w:val="22"/>
          <w:szCs w:val="22"/>
        </w:rPr>
        <w:t>□（5）其他必要的资信材料：。</w:t>
      </w:r>
    </w:p>
    <w:p>
      <w:pPr>
        <w:spacing w:line="440" w:lineRule="exact"/>
        <w:rPr>
          <w:rFonts w:ascii="宋体"/>
          <w:sz w:val="22"/>
          <w:szCs w:val="22"/>
        </w:rPr>
      </w:pPr>
    </w:p>
    <w:p>
      <w:pPr>
        <w:spacing w:line="440" w:lineRule="exact"/>
        <w:rPr>
          <w:rFonts w:ascii="宋体"/>
          <w:b/>
          <w:bCs/>
          <w:sz w:val="22"/>
          <w:szCs w:val="22"/>
        </w:rPr>
      </w:pPr>
      <w:r>
        <w:rPr>
          <w:rFonts w:hint="eastAsia" w:ascii="宋体" w:hAnsi="宋体"/>
          <w:b/>
          <w:bCs/>
          <w:sz w:val="22"/>
          <w:szCs w:val="22"/>
        </w:rPr>
        <w:t>第三条租赁期限</w:t>
      </w:r>
    </w:p>
    <w:p>
      <w:pPr>
        <w:spacing w:line="440" w:lineRule="exact"/>
        <w:ind w:left="707" w:hanging="707" w:hangingChars="320"/>
        <w:rPr>
          <w:rFonts w:ascii="宋体"/>
          <w:sz w:val="22"/>
          <w:szCs w:val="22"/>
        </w:rPr>
      </w:pPr>
      <w:r>
        <w:rPr>
          <w:b/>
          <w:sz w:val="22"/>
          <w:szCs w:val="22"/>
        </w:rPr>
        <w:t>3.1</w:t>
      </w:r>
      <w:r>
        <w:rPr>
          <w:rFonts w:hint="eastAsia" w:ascii="宋体" w:hAnsi="宋体"/>
          <w:sz w:val="22"/>
          <w:szCs w:val="22"/>
        </w:rPr>
        <w:t>【</w:t>
      </w:r>
      <w:r>
        <w:rPr>
          <w:rFonts w:hint="eastAsia" w:ascii="宋体" w:hAnsi="宋体"/>
          <w:b/>
          <w:sz w:val="22"/>
          <w:szCs w:val="22"/>
        </w:rPr>
        <w:t>租赁期限</w:t>
      </w:r>
      <w:r>
        <w:rPr>
          <w:rFonts w:hint="eastAsia" w:ascii="宋体" w:hAnsi="宋体"/>
          <w:sz w:val="22"/>
          <w:szCs w:val="22"/>
        </w:rPr>
        <w:t>】租赁期限为</w:t>
      </w:r>
      <w:r>
        <w:rPr>
          <w:rFonts w:hint="eastAsia" w:ascii="宋体" w:hAnsi="宋体"/>
          <w:sz w:val="22"/>
          <w:szCs w:val="22"/>
          <w:u w:val="single"/>
        </w:rPr>
        <w:t xml:space="preserve">   个</w:t>
      </w:r>
      <w:r>
        <w:rPr>
          <w:rFonts w:hint="eastAsia" w:ascii="宋体" w:hAnsi="宋体"/>
          <w:sz w:val="22"/>
          <w:szCs w:val="22"/>
        </w:rPr>
        <w:t>月，即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420" w:lineRule="exact"/>
        <w:ind w:left="707" w:hanging="707" w:hangingChars="320"/>
        <w:rPr>
          <w:rFonts w:ascii="宋体" w:hAnsi="宋体"/>
          <w:sz w:val="22"/>
          <w:szCs w:val="22"/>
        </w:rPr>
      </w:pPr>
      <w:r>
        <w:rPr>
          <w:rFonts w:hint="eastAsia"/>
          <w:b/>
          <w:sz w:val="22"/>
          <w:szCs w:val="22"/>
        </w:rPr>
        <w:t>3.2</w:t>
      </w:r>
      <w:r>
        <w:rPr>
          <w:rFonts w:hint="eastAsia" w:ascii="宋体" w:hAnsi="宋体"/>
          <w:sz w:val="22"/>
          <w:szCs w:val="22"/>
        </w:rPr>
        <w:t xml:space="preserve"> 【</w:t>
      </w:r>
      <w:r>
        <w:rPr>
          <w:rFonts w:hint="eastAsia" w:ascii="宋体" w:hAnsi="宋体"/>
          <w:b/>
          <w:sz w:val="22"/>
          <w:szCs w:val="22"/>
        </w:rPr>
        <w:t>租赁期满</w:t>
      </w:r>
      <w:r>
        <w:rPr>
          <w:rFonts w:hint="eastAsia" w:ascii="宋体" w:hAnsi="宋体"/>
          <w:sz w:val="22"/>
          <w:szCs w:val="22"/>
        </w:rPr>
        <w:t>】如乙方在租赁期满或合同解除后，未按本合同约定的时间撤离该房屋且未经甲方的书面同意继续占用该房屋的，其占用不能视为合同续期或合同续订。</w:t>
      </w:r>
    </w:p>
    <w:p>
      <w:pPr>
        <w:spacing w:line="420" w:lineRule="exact"/>
        <w:ind w:left="707" w:hanging="707" w:hangingChars="320"/>
        <w:rPr>
          <w:rFonts w:ascii="宋体" w:hAnsi="宋体"/>
          <w:sz w:val="22"/>
          <w:szCs w:val="22"/>
          <w:u w:val="single"/>
        </w:rPr>
      </w:pPr>
      <w:r>
        <w:rPr>
          <w:rFonts w:hint="eastAsia"/>
          <w:b/>
          <w:sz w:val="22"/>
          <w:szCs w:val="22"/>
        </w:rPr>
        <w:t>3.3</w:t>
      </w:r>
      <w:r>
        <w:rPr>
          <w:rFonts w:hint="eastAsia" w:ascii="宋体" w:hAnsi="宋体"/>
          <w:sz w:val="22"/>
          <w:szCs w:val="22"/>
        </w:rPr>
        <w:t xml:space="preserve"> 【</w:t>
      </w:r>
      <w:r>
        <w:rPr>
          <w:rFonts w:hint="eastAsia" w:ascii="宋体" w:hAnsi="宋体"/>
          <w:b/>
          <w:sz w:val="22"/>
          <w:szCs w:val="22"/>
        </w:rPr>
        <w:t>续订合同</w:t>
      </w:r>
      <w:r>
        <w:rPr>
          <w:rFonts w:hint="eastAsia" w:ascii="宋体" w:hAnsi="宋体"/>
          <w:sz w:val="22"/>
          <w:szCs w:val="22"/>
        </w:rPr>
        <w:t>】</w:t>
      </w:r>
      <w:r>
        <w:rPr>
          <w:rFonts w:hint="eastAsia" w:ascii="宋体"/>
          <w:sz w:val="22"/>
          <w:szCs w:val="22"/>
        </w:rPr>
        <w:t>租赁期满，甲方有权收回该房屋，乙方应如期交还。</w:t>
      </w:r>
      <w:r>
        <w:rPr>
          <w:rFonts w:hint="eastAsia" w:ascii="宋体" w:hAnsi="宋体"/>
          <w:sz w:val="22"/>
          <w:szCs w:val="22"/>
        </w:rPr>
        <w:t>租赁期满时乙方如希望续租或续订合同，应于租赁期满前60日以书面形式向甲方提出，经甲方书面同意，双方重新协商签订新的租赁合同。租赁期满前60日，双方未就续租事宜达成书面一致意见的，本合同期满终止。如甲方继续出租该房屋，同等条件下乙方享有优先承租权。</w:t>
      </w:r>
    </w:p>
    <w:p>
      <w:pPr>
        <w:spacing w:line="420" w:lineRule="exact"/>
        <w:rPr>
          <w:rFonts w:ascii="宋体" w:hAnsi="宋体"/>
          <w:b/>
          <w:bCs/>
          <w:sz w:val="22"/>
          <w:szCs w:val="22"/>
        </w:rPr>
      </w:pPr>
    </w:p>
    <w:p>
      <w:pPr>
        <w:spacing w:line="420" w:lineRule="exact"/>
        <w:rPr>
          <w:rFonts w:ascii="宋体" w:hAnsi="宋体"/>
          <w:b/>
          <w:bCs/>
          <w:sz w:val="22"/>
          <w:szCs w:val="22"/>
        </w:rPr>
      </w:pPr>
      <w:r>
        <w:rPr>
          <w:rFonts w:hint="eastAsia" w:ascii="宋体" w:hAnsi="宋体"/>
          <w:b/>
          <w:bCs/>
          <w:sz w:val="22"/>
          <w:szCs w:val="22"/>
        </w:rPr>
        <w:t>第四条租金、管理费和其他费用及支付方式</w:t>
      </w:r>
    </w:p>
    <w:p>
      <w:pPr>
        <w:spacing w:line="420" w:lineRule="exact"/>
        <w:ind w:left="706" w:leftChars="6" w:hanging="693" w:hangingChars="314"/>
        <w:rPr>
          <w:rFonts w:ascii="宋体" w:hAnsi="宋体"/>
          <w:sz w:val="22"/>
          <w:szCs w:val="22"/>
        </w:rPr>
      </w:pPr>
      <w:r>
        <w:rPr>
          <w:b/>
          <w:sz w:val="22"/>
          <w:szCs w:val="22"/>
        </w:rPr>
        <w:t>4.1</w:t>
      </w:r>
      <w:r>
        <w:rPr>
          <w:rFonts w:hint="eastAsia" w:ascii="宋体" w:hAnsi="宋体"/>
          <w:sz w:val="22"/>
          <w:szCs w:val="22"/>
        </w:rPr>
        <w:t>【</w:t>
      </w:r>
      <w:r>
        <w:rPr>
          <w:rFonts w:hint="eastAsia" w:ascii="宋体" w:hAnsi="宋体"/>
          <w:b/>
          <w:sz w:val="22"/>
          <w:szCs w:val="22"/>
        </w:rPr>
        <w:t>租金</w:t>
      </w:r>
      <w:r>
        <w:rPr>
          <w:rFonts w:hint="eastAsia" w:ascii="宋体" w:hAnsi="宋体"/>
          <w:sz w:val="22"/>
          <w:szCs w:val="22"/>
        </w:rPr>
        <w:t>】</w:t>
      </w:r>
    </w:p>
    <w:p>
      <w:pPr>
        <w:spacing w:line="420" w:lineRule="exact"/>
        <w:ind w:left="1099" w:leftChars="209" w:hanging="660" w:hangingChars="300"/>
        <w:rPr>
          <w:rFonts w:ascii="宋体" w:hAnsi="宋体"/>
          <w:sz w:val="22"/>
          <w:szCs w:val="22"/>
        </w:rPr>
      </w:pPr>
      <w:r>
        <w:rPr>
          <w:rFonts w:hint="eastAsia" w:ascii="宋体" w:hAnsi="宋体"/>
          <w:sz w:val="22"/>
          <w:szCs w:val="22"/>
        </w:rPr>
        <w:t>合同自</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日起至</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日，租金单价</w:t>
      </w:r>
      <w:r>
        <w:rPr>
          <w:rFonts w:hint="eastAsia" w:ascii="宋体" w:hAnsi="宋体"/>
          <w:sz w:val="22"/>
          <w:szCs w:val="22"/>
          <w:u w:val="single"/>
        </w:rPr>
        <w:t xml:space="preserve">   </w:t>
      </w:r>
      <w:r>
        <w:rPr>
          <w:rFonts w:hint="eastAsia" w:ascii="宋体" w:hAnsi="宋体"/>
          <w:sz w:val="22"/>
          <w:szCs w:val="22"/>
        </w:rPr>
        <w:t>元/㎡·天，年租金</w:t>
      </w:r>
      <w:r>
        <w:rPr>
          <w:rFonts w:hint="eastAsia" w:ascii="宋体" w:hAnsi="宋体"/>
          <w:sz w:val="22"/>
          <w:szCs w:val="22"/>
          <w:u w:val="single"/>
        </w:rPr>
        <w:t xml:space="preserve">   </w:t>
      </w:r>
      <w:r>
        <w:rPr>
          <w:rFonts w:hint="eastAsia" w:ascii="宋体" w:hAnsi="宋体"/>
          <w:sz w:val="22"/>
          <w:szCs w:val="22"/>
        </w:rPr>
        <w:t>元;装修期：</w:t>
      </w:r>
      <w:r>
        <w:rPr>
          <w:rFonts w:hint="eastAsia" w:ascii="宋体" w:hAnsi="宋体"/>
          <w:sz w:val="22"/>
          <w:szCs w:val="22"/>
          <w:u w:val="single"/>
        </w:rPr>
        <w:t xml:space="preserve">  个月，免租金</w:t>
      </w:r>
      <w:r>
        <w:rPr>
          <w:rFonts w:hint="eastAsia" w:ascii="宋体" w:hAnsi="宋体"/>
          <w:sz w:val="22"/>
          <w:szCs w:val="22"/>
        </w:rPr>
        <w:t>。总计租金</w:t>
      </w:r>
      <w:r>
        <w:rPr>
          <w:rFonts w:hint="eastAsia" w:ascii="宋体" w:hAnsi="宋体"/>
          <w:sz w:val="22"/>
          <w:szCs w:val="22"/>
          <w:u w:val="single"/>
        </w:rPr>
        <w:t xml:space="preserve">   </w:t>
      </w:r>
      <w:r>
        <w:rPr>
          <w:rFonts w:hint="eastAsia" w:ascii="宋体" w:hAnsi="宋体"/>
          <w:sz w:val="22"/>
          <w:szCs w:val="22"/>
        </w:rPr>
        <w:t>元</w:t>
      </w:r>
    </w:p>
    <w:p>
      <w:pPr>
        <w:spacing w:line="400" w:lineRule="exact"/>
        <w:ind w:left="758" w:hanging="758" w:hangingChars="343"/>
        <w:rPr>
          <w:rFonts w:asciiTheme="minorEastAsia" w:hAnsiTheme="minorEastAsia" w:eastAsiaTheme="minorEastAsia"/>
          <w:sz w:val="22"/>
          <w:szCs w:val="22"/>
        </w:rPr>
      </w:pPr>
      <w:r>
        <w:rPr>
          <w:rFonts w:asciiTheme="minorEastAsia" w:hAnsiTheme="minorEastAsia" w:eastAsiaTheme="minorEastAsia"/>
          <w:b/>
          <w:sz w:val="22"/>
          <w:szCs w:val="22"/>
        </w:rPr>
        <w:t>4.2</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物业管理费和其他费用</w:t>
      </w:r>
      <w:r>
        <w:rPr>
          <w:rFonts w:hint="eastAsia" w:asciiTheme="minorEastAsia" w:hAnsiTheme="minorEastAsia" w:eastAsiaTheme="minorEastAsia"/>
          <w:sz w:val="22"/>
          <w:szCs w:val="22"/>
        </w:rPr>
        <w:t>】</w:t>
      </w:r>
    </w:p>
    <w:p>
      <w:pPr>
        <w:spacing w:line="400" w:lineRule="exact"/>
        <w:rPr>
          <w:rFonts w:ascii="宋体" w:hAnsi="宋体"/>
          <w:sz w:val="22"/>
          <w:szCs w:val="22"/>
        </w:rPr>
      </w:pPr>
      <w:r>
        <w:rPr>
          <w:rFonts w:hint="eastAsia" w:ascii="宋体" w:hAnsi="宋体"/>
          <w:sz w:val="22"/>
          <w:szCs w:val="22"/>
        </w:rPr>
        <w:t>物业管理费及其他费用分别包括以下费用：</w:t>
      </w:r>
    </w:p>
    <w:p>
      <w:pPr>
        <w:numPr>
          <w:ilvl w:val="255"/>
          <w:numId w:val="0"/>
        </w:numPr>
        <w:spacing w:line="400" w:lineRule="exact"/>
        <w:ind w:firstLine="660" w:firstLineChars="300"/>
        <w:rPr>
          <w:rFonts w:ascii="宋体" w:hAnsi="宋体"/>
          <w:sz w:val="22"/>
          <w:szCs w:val="22"/>
        </w:rPr>
      </w:pPr>
      <w:r>
        <w:rPr>
          <w:rFonts w:hint="eastAsia" w:ascii="宋体" w:hAnsi="宋体"/>
          <w:sz w:val="22"/>
          <w:szCs w:val="22"/>
        </w:rPr>
        <w:t>（1）商业用房物业管理费按照</w:t>
      </w:r>
      <w:r>
        <w:rPr>
          <w:rFonts w:hint="eastAsia" w:ascii="宋体" w:hAnsi="宋体"/>
          <w:sz w:val="22"/>
          <w:szCs w:val="22"/>
          <w:u w:val="single"/>
        </w:rPr>
        <w:t xml:space="preserve">   </w:t>
      </w:r>
      <w:r>
        <w:rPr>
          <w:rFonts w:hint="eastAsia" w:ascii="宋体" w:hAnsi="宋体"/>
          <w:sz w:val="22"/>
          <w:szCs w:val="22"/>
        </w:rPr>
        <w:t>元/㎡·月，年物业费</w:t>
      </w:r>
      <w:r>
        <w:rPr>
          <w:rFonts w:hint="eastAsia" w:ascii="宋体" w:hAnsi="宋体"/>
          <w:sz w:val="22"/>
          <w:szCs w:val="22"/>
          <w:u w:val="single"/>
        </w:rPr>
        <w:t xml:space="preserve">     </w:t>
      </w:r>
      <w:r>
        <w:rPr>
          <w:rFonts w:hint="eastAsia" w:ascii="宋体" w:hAnsi="宋体"/>
          <w:sz w:val="22"/>
          <w:szCs w:val="22"/>
        </w:rPr>
        <w:t>元。</w:t>
      </w:r>
    </w:p>
    <w:p>
      <w:pPr>
        <w:spacing w:line="400" w:lineRule="exact"/>
        <w:ind w:left="875" w:leftChars="312" w:hanging="220" w:hangingChars="100"/>
        <w:rPr>
          <w:rFonts w:ascii="宋体" w:hAnsi="宋体" w:eastAsiaTheme="minorEastAsia"/>
          <w:sz w:val="22"/>
          <w:szCs w:val="22"/>
        </w:rPr>
      </w:pPr>
      <w:r>
        <w:rPr>
          <w:rFonts w:hint="eastAsia" w:asciiTheme="minorEastAsia" w:hAnsiTheme="minorEastAsia" w:eastAsiaTheme="minorEastAsia"/>
          <w:bCs/>
          <w:sz w:val="22"/>
          <w:szCs w:val="22"/>
        </w:rPr>
        <w:t>（2）</w:t>
      </w:r>
      <w:r>
        <w:rPr>
          <w:rFonts w:hint="eastAsia" w:ascii="宋体" w:hAnsi="宋体" w:eastAsiaTheme="minorEastAsia"/>
          <w:sz w:val="22"/>
          <w:szCs w:val="22"/>
        </w:rPr>
        <w:t>年电梯使用费</w:t>
      </w:r>
      <w:r>
        <w:rPr>
          <w:rFonts w:hint="eastAsia" w:ascii="宋体" w:hAnsi="宋体" w:eastAsiaTheme="minorEastAsia"/>
          <w:sz w:val="22"/>
          <w:szCs w:val="22"/>
          <w:u w:val="single"/>
        </w:rPr>
        <w:t xml:space="preserve">     /   </w:t>
      </w:r>
      <w:r>
        <w:rPr>
          <w:rFonts w:hint="eastAsia" w:ascii="宋体" w:hAnsi="宋体" w:eastAsiaTheme="minorEastAsia"/>
          <w:sz w:val="22"/>
          <w:szCs w:val="22"/>
        </w:rPr>
        <w:t>元/年；行车使用费</w:t>
      </w:r>
      <w:r>
        <w:rPr>
          <w:rFonts w:hint="eastAsia" w:ascii="宋体" w:hAnsi="宋体" w:eastAsiaTheme="minorEastAsia"/>
          <w:sz w:val="22"/>
          <w:szCs w:val="22"/>
          <w:u w:val="single"/>
        </w:rPr>
        <w:t xml:space="preserve">     /  </w:t>
      </w:r>
      <w:r>
        <w:rPr>
          <w:rFonts w:hint="eastAsia" w:ascii="宋体" w:hAnsi="宋体" w:eastAsiaTheme="minorEastAsia"/>
          <w:sz w:val="22"/>
          <w:szCs w:val="22"/>
        </w:rPr>
        <w:t>元/年，每年度的电梯、行车电费、维修、保养、质检等其他费用由</w:t>
      </w:r>
      <w:r>
        <w:rPr>
          <w:rFonts w:hint="eastAsia" w:ascii="宋体" w:hAnsi="宋体" w:eastAsiaTheme="minorEastAsia"/>
          <w:sz w:val="22"/>
          <w:szCs w:val="22"/>
          <w:u w:val="single"/>
        </w:rPr>
        <w:t xml:space="preserve">  /    </w:t>
      </w:r>
      <w:r>
        <w:rPr>
          <w:rFonts w:hint="eastAsia" w:ascii="宋体" w:hAnsi="宋体" w:eastAsiaTheme="minorEastAsia"/>
          <w:sz w:val="22"/>
          <w:szCs w:val="22"/>
        </w:rPr>
        <w:t>承担。</w:t>
      </w:r>
    </w:p>
    <w:p>
      <w:pPr>
        <w:spacing w:line="400" w:lineRule="exact"/>
        <w:ind w:left="875" w:leftChars="312" w:hanging="220" w:hangingChars="100"/>
        <w:rPr>
          <w:rFonts w:ascii="宋体" w:hAnsi="宋体" w:eastAsiaTheme="minorEastAsia"/>
          <w:sz w:val="22"/>
          <w:szCs w:val="22"/>
        </w:rPr>
      </w:pPr>
      <w:r>
        <w:rPr>
          <w:rFonts w:hint="eastAsia" w:ascii="宋体" w:hAnsi="宋体" w:eastAsiaTheme="minorEastAsia"/>
          <w:sz w:val="22"/>
          <w:szCs w:val="22"/>
        </w:rPr>
        <w:t>（3）水电费（含合理分摊部分）：水电费按双方确定的使用量及金额按月结算 。 电费含月实际使用量及容量费：</w:t>
      </w:r>
      <w:r>
        <w:rPr>
          <w:rFonts w:hint="eastAsia" w:ascii="宋体" w:hAnsi="宋体" w:eastAsiaTheme="minorEastAsia"/>
          <w:sz w:val="22"/>
          <w:szCs w:val="22"/>
          <w:u w:val="single"/>
        </w:rPr>
        <w:t xml:space="preserve">  /   </w:t>
      </w:r>
      <w:r>
        <w:rPr>
          <w:rFonts w:hint="eastAsia" w:ascii="宋体" w:hAnsi="宋体" w:eastAsiaTheme="minorEastAsia"/>
          <w:sz w:val="22"/>
          <w:szCs w:val="22"/>
        </w:rPr>
        <w:t>元/月（计算方式：受电单位总功率</w:t>
      </w:r>
      <w:r>
        <w:rPr>
          <w:rFonts w:hint="eastAsia" w:ascii="宋体" w:hAnsi="宋体" w:eastAsiaTheme="minorEastAsia"/>
          <w:sz w:val="22"/>
          <w:szCs w:val="22"/>
          <w:u w:val="single"/>
        </w:rPr>
        <w:t xml:space="preserve">  /  </w:t>
      </w:r>
      <w:r>
        <w:rPr>
          <w:rFonts w:hint="eastAsia" w:ascii="宋体" w:hAnsi="宋体" w:eastAsiaTheme="minorEastAsia"/>
          <w:sz w:val="22"/>
          <w:szCs w:val="22"/>
        </w:rPr>
        <w:t>KW*</w:t>
      </w:r>
      <w:r>
        <w:rPr>
          <w:rFonts w:hint="eastAsia" w:ascii="宋体" w:hAnsi="宋体" w:eastAsiaTheme="minorEastAsia"/>
          <w:sz w:val="22"/>
          <w:szCs w:val="22"/>
          <w:u w:val="single"/>
        </w:rPr>
        <w:t>40</w:t>
      </w:r>
      <w:r>
        <w:rPr>
          <w:rFonts w:hint="eastAsia" w:ascii="宋体" w:hAnsi="宋体" w:eastAsiaTheme="minorEastAsia"/>
          <w:sz w:val="22"/>
          <w:szCs w:val="22"/>
        </w:rPr>
        <w:t>元/KW）；电费单价：峰</w:t>
      </w:r>
      <w:r>
        <w:rPr>
          <w:rFonts w:hint="eastAsia" w:ascii="宋体" w:hAnsi="宋体" w:eastAsiaTheme="minorEastAsia"/>
          <w:sz w:val="22"/>
          <w:szCs w:val="22"/>
          <w:u w:val="single"/>
        </w:rPr>
        <w:t xml:space="preserve">   / </w:t>
      </w:r>
      <w:r>
        <w:rPr>
          <w:rFonts w:hint="eastAsia" w:ascii="宋体" w:hAnsi="宋体" w:eastAsiaTheme="minorEastAsia"/>
          <w:sz w:val="22"/>
          <w:szCs w:val="22"/>
        </w:rPr>
        <w:t>元/KWH；平</w:t>
      </w:r>
      <w:r>
        <w:rPr>
          <w:rFonts w:hint="eastAsia" w:ascii="宋体" w:hAnsi="宋体" w:eastAsiaTheme="minorEastAsia"/>
          <w:sz w:val="22"/>
          <w:szCs w:val="22"/>
          <w:u w:val="single"/>
        </w:rPr>
        <w:t xml:space="preserve">  /   </w:t>
      </w:r>
      <w:r>
        <w:rPr>
          <w:rFonts w:hint="eastAsia" w:ascii="宋体" w:hAnsi="宋体" w:eastAsiaTheme="minorEastAsia"/>
          <w:sz w:val="22"/>
          <w:szCs w:val="22"/>
        </w:rPr>
        <w:t>元/KWH；谷</w:t>
      </w:r>
      <w:r>
        <w:rPr>
          <w:rFonts w:hint="eastAsia" w:ascii="宋体" w:hAnsi="宋体" w:eastAsiaTheme="minorEastAsia"/>
          <w:sz w:val="22"/>
          <w:szCs w:val="22"/>
          <w:u w:val="single"/>
        </w:rPr>
        <w:t xml:space="preserve">   /   </w:t>
      </w:r>
      <w:r>
        <w:rPr>
          <w:rFonts w:hint="eastAsia" w:ascii="宋体" w:hAnsi="宋体" w:eastAsiaTheme="minorEastAsia"/>
          <w:sz w:val="22"/>
          <w:szCs w:val="22"/>
        </w:rPr>
        <w:t>元/KWH。水费：单价</w:t>
      </w:r>
      <w:r>
        <w:rPr>
          <w:rFonts w:hint="eastAsia" w:ascii="宋体" w:hAnsi="宋体" w:eastAsiaTheme="minorEastAsia"/>
          <w:sz w:val="22"/>
          <w:szCs w:val="22"/>
          <w:u w:val="single"/>
        </w:rPr>
        <w:t xml:space="preserve">    /  </w:t>
      </w:r>
      <w:r>
        <w:rPr>
          <w:rFonts w:hint="eastAsia" w:ascii="宋体" w:hAnsi="宋体" w:eastAsiaTheme="minorEastAsia"/>
          <w:sz w:val="22"/>
          <w:szCs w:val="22"/>
        </w:rPr>
        <w:t>元/m³。水电费单价按电力公司、自来水公司售卖价变动而变动。</w:t>
      </w:r>
    </w:p>
    <w:p>
      <w:pPr>
        <w:spacing w:line="400" w:lineRule="exact"/>
        <w:rPr>
          <w:rFonts w:ascii="宋体" w:hAnsi="宋体"/>
          <w:b/>
          <w:sz w:val="22"/>
          <w:szCs w:val="22"/>
        </w:rPr>
      </w:pPr>
      <w:r>
        <w:rPr>
          <w:rFonts w:hint="eastAsia" w:ascii="宋体" w:hAnsi="宋体"/>
          <w:b/>
          <w:sz w:val="22"/>
          <w:szCs w:val="22"/>
        </w:rPr>
        <w:t>4.3年固定费用（除水电费）合计¥</w:t>
      </w:r>
      <w:r>
        <w:rPr>
          <w:rFonts w:hint="eastAsia" w:ascii="宋体" w:hAnsi="宋体"/>
          <w:b/>
          <w:sz w:val="22"/>
          <w:szCs w:val="22"/>
          <w:u w:val="single"/>
        </w:rPr>
        <w:t xml:space="preserve">    </w:t>
      </w:r>
      <w:r>
        <w:rPr>
          <w:rFonts w:hint="eastAsia" w:ascii="宋体" w:hAnsi="宋体"/>
          <w:b/>
          <w:sz w:val="22"/>
          <w:szCs w:val="22"/>
        </w:rPr>
        <w:t>元/年；大写：RMB 元/年；</w:t>
      </w:r>
    </w:p>
    <w:p>
      <w:pPr>
        <w:spacing w:line="420" w:lineRule="exact"/>
        <w:ind w:left="439" w:leftChars="209"/>
        <w:rPr>
          <w:rFonts w:ascii="宋体" w:hAnsi="宋体"/>
          <w:b/>
          <w:sz w:val="22"/>
          <w:szCs w:val="22"/>
        </w:rPr>
      </w:pPr>
      <w:r>
        <w:rPr>
          <w:rFonts w:hint="eastAsia" w:ascii="宋体" w:hAnsi="宋体"/>
          <w:b/>
          <w:sz w:val="22"/>
          <w:szCs w:val="22"/>
        </w:rPr>
        <w:t>水电费按月结算,在次月20日前支付。</w:t>
      </w:r>
    </w:p>
    <w:p>
      <w:pPr>
        <w:widowControl/>
        <w:jc w:val="left"/>
        <w:rPr>
          <w:rFonts w:ascii="宋体" w:hAnsi="宋体"/>
          <w:sz w:val="22"/>
          <w:szCs w:val="22"/>
        </w:rPr>
      </w:pPr>
      <w:r>
        <w:rPr>
          <w:rFonts w:hint="eastAsia" w:ascii="宋体" w:hAnsi="宋体"/>
          <w:sz w:val="22"/>
          <w:szCs w:val="22"/>
        </w:rPr>
        <w:t>租金及管理费（固定费用）先付后用，第一笔费用在本合同签订后20日内付清，甲方在收到租金及物业管理费后向乙方开具正规发票，支付方式如下：</w:t>
      </w:r>
    </w:p>
    <w:tbl>
      <w:tblPr>
        <w:tblStyle w:val="7"/>
        <w:tblW w:w="5018" w:type="pct"/>
        <w:tblInd w:w="0" w:type="dxa"/>
        <w:tblLayout w:type="fixed"/>
        <w:tblCellMar>
          <w:top w:w="0" w:type="dxa"/>
          <w:left w:w="108" w:type="dxa"/>
          <w:bottom w:w="0" w:type="dxa"/>
          <w:right w:w="108" w:type="dxa"/>
        </w:tblCellMar>
      </w:tblPr>
      <w:tblGrid>
        <w:gridCol w:w="915"/>
        <w:gridCol w:w="1985"/>
        <w:gridCol w:w="1886"/>
        <w:gridCol w:w="2503"/>
        <w:gridCol w:w="2030"/>
      </w:tblGrid>
      <w:tr>
        <w:tblPrEx>
          <w:tblCellMar>
            <w:top w:w="0" w:type="dxa"/>
            <w:left w:w="108" w:type="dxa"/>
            <w:bottom w:w="0" w:type="dxa"/>
            <w:right w:w="108" w:type="dxa"/>
          </w:tblCellMar>
        </w:tblPrEx>
        <w:trPr>
          <w:trHeight w:val="487" w:hRule="atLeast"/>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pStyle w:val="18"/>
              <w:spacing w:line="360" w:lineRule="auto"/>
              <w:jc w:val="center"/>
              <w:rPr>
                <w:rFonts w:ascii="宋体" w:hAnsi="宋体" w:eastAsia="宋体" w:cs="宋体"/>
                <w:sz w:val="22"/>
                <w:szCs w:val="22"/>
                <w:lang w:eastAsia="zh-CN"/>
              </w:rPr>
            </w:pPr>
            <w:r>
              <w:rPr>
                <w:rFonts w:hint="eastAsia" w:ascii="宋体" w:hAnsi="宋体" w:eastAsia="宋体" w:cs="宋体"/>
                <w:sz w:val="22"/>
                <w:szCs w:val="22"/>
                <w:lang w:eastAsia="zh-CN"/>
              </w:rPr>
              <w:t>费用分期支付情况表               单位：元</w:t>
            </w:r>
          </w:p>
        </w:tc>
      </w:tr>
      <w:tr>
        <w:tblPrEx>
          <w:tblCellMar>
            <w:top w:w="0" w:type="dxa"/>
            <w:left w:w="108" w:type="dxa"/>
            <w:bottom w:w="0" w:type="dxa"/>
            <w:right w:w="108" w:type="dxa"/>
          </w:tblCellMar>
        </w:tblPrEx>
        <w:trPr>
          <w:trHeight w:val="856" w:hRule="atLeast"/>
        </w:trPr>
        <w:tc>
          <w:tcPr>
            <w:tcW w:w="49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序号</w:t>
            </w:r>
          </w:p>
        </w:tc>
        <w:tc>
          <w:tcPr>
            <w:tcW w:w="1065"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所属租赁日期起</w:t>
            </w:r>
          </w:p>
        </w:tc>
        <w:tc>
          <w:tcPr>
            <w:tcW w:w="101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所属租赁日期止</w:t>
            </w:r>
          </w:p>
        </w:tc>
        <w:tc>
          <w:tcPr>
            <w:tcW w:w="1343"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租金及管理费</w:t>
            </w:r>
          </w:p>
          <w:p>
            <w:pPr>
              <w:widowControl/>
              <w:spacing w:line="360" w:lineRule="auto"/>
              <w:jc w:val="center"/>
              <w:rPr>
                <w:rFonts w:ascii="宋体" w:hAnsi="宋体" w:cs="宋体"/>
                <w:kern w:val="0"/>
                <w:sz w:val="22"/>
                <w:szCs w:val="22"/>
              </w:rPr>
            </w:pPr>
            <w:r>
              <w:rPr>
                <w:rFonts w:hint="eastAsia" w:ascii="宋体" w:hAnsi="宋体" w:cs="宋体"/>
                <w:kern w:val="0"/>
                <w:sz w:val="22"/>
                <w:szCs w:val="22"/>
              </w:rPr>
              <w:t>（含税价）</w:t>
            </w:r>
          </w:p>
        </w:tc>
        <w:tc>
          <w:tcPr>
            <w:tcW w:w="1089"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付款日期</w:t>
            </w:r>
          </w:p>
        </w:tc>
      </w:tr>
      <w:tr>
        <w:tblPrEx>
          <w:tblCellMar>
            <w:top w:w="0" w:type="dxa"/>
            <w:left w:w="108" w:type="dxa"/>
            <w:bottom w:w="0" w:type="dxa"/>
            <w:right w:w="108" w:type="dxa"/>
          </w:tblCellMar>
        </w:tblPrEx>
        <w:trPr>
          <w:trHeight w:val="556" w:hRule="atLeast"/>
        </w:trPr>
        <w:tc>
          <w:tcPr>
            <w:tcW w:w="491"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1</w:t>
            </w:r>
          </w:p>
        </w:tc>
        <w:tc>
          <w:tcPr>
            <w:tcW w:w="1065"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p>
        </w:tc>
        <w:tc>
          <w:tcPr>
            <w:tcW w:w="1012"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　</w:t>
            </w:r>
          </w:p>
        </w:tc>
        <w:tc>
          <w:tcPr>
            <w:tcW w:w="1343"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p>
        </w:tc>
        <w:tc>
          <w:tcPr>
            <w:tcW w:w="1089" w:type="pct"/>
            <w:tcBorders>
              <w:top w:val="nil"/>
              <w:left w:val="nil"/>
              <w:bottom w:val="single" w:color="auto" w:sz="4" w:space="0"/>
              <w:right w:val="single" w:color="auto" w:sz="4" w:space="0"/>
            </w:tcBorders>
            <w:noWrap/>
            <w:vAlign w:val="center"/>
          </w:tcPr>
          <w:p>
            <w:pPr>
              <w:widowControl/>
              <w:pBdr>
                <w:bottom w:val="single" w:color="auto" w:sz="6" w:space="1"/>
              </w:pBdr>
              <w:tabs>
                <w:tab w:val="center" w:pos="4153"/>
                <w:tab w:val="right" w:pos="8306"/>
              </w:tabs>
              <w:snapToGrid w:val="0"/>
              <w:spacing w:line="360" w:lineRule="auto"/>
              <w:jc w:val="left"/>
              <w:rPr>
                <w:rFonts w:ascii="宋体" w:hAnsi="宋体" w:cs="宋体"/>
                <w:kern w:val="0"/>
                <w:szCs w:val="21"/>
              </w:rPr>
            </w:pPr>
            <w:r>
              <w:rPr>
                <w:rFonts w:hint="eastAsia" w:ascii="宋体" w:hAnsi="宋体" w:cs="宋体"/>
                <w:kern w:val="0"/>
                <w:szCs w:val="21"/>
              </w:rPr>
              <w:t>合同签订后</w:t>
            </w:r>
            <w:r>
              <w:rPr>
                <w:rFonts w:ascii="宋体" w:hAnsi="宋体" w:cs="宋体"/>
                <w:kern w:val="0"/>
                <w:szCs w:val="21"/>
              </w:rPr>
              <w:t>20日内</w:t>
            </w:r>
          </w:p>
        </w:tc>
      </w:tr>
      <w:tr>
        <w:tblPrEx>
          <w:tblCellMar>
            <w:top w:w="0" w:type="dxa"/>
            <w:left w:w="108" w:type="dxa"/>
            <w:bottom w:w="0" w:type="dxa"/>
            <w:right w:w="108" w:type="dxa"/>
          </w:tblCellMar>
        </w:tblPrEx>
        <w:trPr>
          <w:trHeight w:val="662" w:hRule="atLeast"/>
        </w:trPr>
        <w:tc>
          <w:tcPr>
            <w:tcW w:w="491"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2</w:t>
            </w:r>
          </w:p>
        </w:tc>
        <w:tc>
          <w:tcPr>
            <w:tcW w:w="1065"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p>
        </w:tc>
        <w:tc>
          <w:tcPr>
            <w:tcW w:w="1012"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 xml:space="preserve"> </w:t>
            </w:r>
          </w:p>
        </w:tc>
        <w:tc>
          <w:tcPr>
            <w:tcW w:w="1343" w:type="pct"/>
            <w:tcBorders>
              <w:top w:val="nil"/>
              <w:left w:val="nil"/>
              <w:bottom w:val="single" w:color="auto" w:sz="4" w:space="0"/>
              <w:right w:val="single" w:color="auto" w:sz="4" w:space="0"/>
            </w:tcBorders>
            <w:noWrap/>
            <w:vAlign w:val="center"/>
          </w:tcPr>
          <w:p>
            <w:pPr>
              <w:widowControl/>
              <w:spacing w:line="360" w:lineRule="auto"/>
              <w:rPr>
                <w:rFonts w:ascii="宋体" w:hAnsi="宋体" w:cs="宋体"/>
                <w:kern w:val="0"/>
                <w:sz w:val="22"/>
                <w:szCs w:val="22"/>
              </w:rPr>
            </w:pPr>
          </w:p>
        </w:tc>
        <w:tc>
          <w:tcPr>
            <w:tcW w:w="1089"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2"/>
                <w:szCs w:val="22"/>
              </w:rPr>
            </w:pPr>
          </w:p>
        </w:tc>
      </w:tr>
      <w:tr>
        <w:tblPrEx>
          <w:tblCellMar>
            <w:top w:w="0" w:type="dxa"/>
            <w:left w:w="108" w:type="dxa"/>
            <w:bottom w:w="0" w:type="dxa"/>
            <w:right w:w="108" w:type="dxa"/>
          </w:tblCellMar>
        </w:tblPrEx>
        <w:trPr>
          <w:trHeight w:val="662" w:hRule="atLeast"/>
        </w:trPr>
        <w:tc>
          <w:tcPr>
            <w:tcW w:w="491"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3</w:t>
            </w:r>
          </w:p>
        </w:tc>
        <w:tc>
          <w:tcPr>
            <w:tcW w:w="1065"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r>
              <w:rPr>
                <w:rFonts w:hint="eastAsia" w:ascii="宋体" w:hAnsi="宋体" w:cs="宋体"/>
                <w:kern w:val="0"/>
                <w:sz w:val="22"/>
                <w:szCs w:val="22"/>
              </w:rPr>
              <w:t>　</w:t>
            </w:r>
          </w:p>
        </w:tc>
        <w:tc>
          <w:tcPr>
            <w:tcW w:w="1012"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2"/>
                <w:szCs w:val="22"/>
              </w:rPr>
            </w:pPr>
            <w:r>
              <w:rPr>
                <w:rFonts w:hint="eastAsia" w:ascii="宋体" w:hAnsi="宋体" w:cs="宋体"/>
                <w:kern w:val="0"/>
                <w:sz w:val="22"/>
                <w:szCs w:val="22"/>
              </w:rPr>
              <w:t xml:space="preserve"> </w:t>
            </w:r>
          </w:p>
        </w:tc>
        <w:tc>
          <w:tcPr>
            <w:tcW w:w="1343" w:type="pct"/>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kern w:val="0"/>
                <w:sz w:val="22"/>
                <w:szCs w:val="22"/>
              </w:rPr>
            </w:pPr>
          </w:p>
        </w:tc>
        <w:tc>
          <w:tcPr>
            <w:tcW w:w="1089" w:type="pct"/>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kern w:val="0"/>
                <w:sz w:val="22"/>
                <w:szCs w:val="22"/>
              </w:rPr>
            </w:pPr>
          </w:p>
        </w:tc>
      </w:tr>
    </w:tbl>
    <w:p>
      <w:pPr>
        <w:spacing w:line="400" w:lineRule="exact"/>
        <w:ind w:firstLine="440" w:firstLineChars="200"/>
        <w:rPr>
          <w:rFonts w:ascii="宋体" w:hAnsi="宋体" w:eastAsiaTheme="minorEastAsia"/>
          <w:sz w:val="22"/>
          <w:szCs w:val="22"/>
        </w:rPr>
      </w:pPr>
    </w:p>
    <w:p>
      <w:pPr>
        <w:spacing w:line="400" w:lineRule="exact"/>
        <w:ind w:left="758" w:hanging="758" w:hangingChars="343"/>
        <w:rPr>
          <w:rFonts w:asciiTheme="minorEastAsia" w:hAnsiTheme="minorEastAsia" w:eastAsiaTheme="minorEastAsia"/>
          <w:sz w:val="22"/>
          <w:szCs w:val="22"/>
        </w:rPr>
      </w:pPr>
      <w:r>
        <w:rPr>
          <w:rFonts w:asciiTheme="minorEastAsia" w:hAnsiTheme="minorEastAsia" w:eastAsiaTheme="minorEastAsia"/>
          <w:b/>
          <w:sz w:val="22"/>
          <w:szCs w:val="22"/>
        </w:rPr>
        <w:t>4.</w:t>
      </w:r>
      <w:r>
        <w:rPr>
          <w:rFonts w:hint="eastAsia" w:asciiTheme="minorEastAsia" w:hAnsiTheme="minorEastAsia" w:eastAsiaTheme="minorEastAsia"/>
          <w:b/>
          <w:sz w:val="22"/>
          <w:szCs w:val="22"/>
        </w:rPr>
        <w:t>4</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sz w:val="22"/>
          <w:szCs w:val="22"/>
        </w:rPr>
        <w:t>逾期支付</w:t>
      </w:r>
      <w:r>
        <w:rPr>
          <w:rFonts w:hint="eastAsia" w:asciiTheme="minorEastAsia" w:hAnsiTheme="minorEastAsia" w:eastAsiaTheme="minorEastAsia"/>
          <w:sz w:val="22"/>
          <w:szCs w:val="22"/>
        </w:rPr>
        <w:t>】如乙方逾期向甲方支付租金、物业费或其他应付费用，每逾期</w:t>
      </w:r>
      <w:r>
        <w:rPr>
          <w:rFonts w:asciiTheme="minorEastAsia" w:hAnsiTheme="minorEastAsia" w:eastAsiaTheme="minorEastAsia"/>
          <w:sz w:val="22"/>
          <w:szCs w:val="22"/>
        </w:rPr>
        <w:t>1</w:t>
      </w:r>
      <w:r>
        <w:rPr>
          <w:rFonts w:hint="eastAsia" w:asciiTheme="minorEastAsia" w:hAnsiTheme="minorEastAsia" w:eastAsiaTheme="minorEastAsia"/>
          <w:sz w:val="22"/>
          <w:szCs w:val="22"/>
        </w:rPr>
        <w:t>日，甲方有权要求乙方支付应付未付款项的0.5‰作为违约金。如逾期超过</w:t>
      </w:r>
      <w:r>
        <w:rPr>
          <w:rFonts w:asciiTheme="minorEastAsia" w:hAnsiTheme="minorEastAsia" w:eastAsiaTheme="minorEastAsia"/>
          <w:sz w:val="22"/>
          <w:szCs w:val="22"/>
        </w:rPr>
        <w:t>15</w:t>
      </w:r>
      <w:r>
        <w:rPr>
          <w:rFonts w:hint="eastAsia" w:asciiTheme="minorEastAsia" w:hAnsiTheme="minorEastAsia" w:eastAsiaTheme="minorEastAsia"/>
          <w:sz w:val="22"/>
          <w:szCs w:val="22"/>
        </w:rPr>
        <w:t>日，则甲方有权解除本合同，断水断电，收回房屋，甲方不承担任何责任。</w:t>
      </w:r>
    </w:p>
    <w:p>
      <w:pPr>
        <w:spacing w:line="400" w:lineRule="exact"/>
        <w:ind w:left="541" w:hanging="541" w:hangingChars="245"/>
        <w:rPr>
          <w:rFonts w:asciiTheme="minorEastAsia" w:hAnsiTheme="minorEastAsia" w:eastAsiaTheme="minorEastAsia"/>
          <w:sz w:val="22"/>
          <w:szCs w:val="22"/>
        </w:rPr>
      </w:pPr>
      <w:r>
        <w:rPr>
          <w:rFonts w:hint="eastAsia" w:asciiTheme="minorEastAsia" w:hAnsiTheme="minorEastAsia" w:eastAsiaTheme="minorEastAsia"/>
          <w:b/>
          <w:bCs/>
          <w:sz w:val="22"/>
          <w:szCs w:val="22"/>
        </w:rPr>
        <w:t xml:space="preserve">4.5 </w:t>
      </w:r>
      <w:r>
        <w:rPr>
          <w:rFonts w:asciiTheme="minorEastAsia" w:hAnsiTheme="minorEastAsia" w:eastAsiaTheme="minorEastAsia"/>
          <w:sz w:val="22"/>
          <w:szCs w:val="22"/>
        </w:rPr>
        <w:t>甲方违反本协议的约定和政府收费方面的规定，擅自收费或擅自提高收费标准的，对擅自收费部分或超出标准部分，乙方有权拒绝缴纳。</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第五条</w:t>
      </w:r>
      <w:r>
        <w:rPr>
          <w:rFonts w:hint="eastAsia" w:asciiTheme="minorEastAsia" w:hAnsiTheme="minorEastAsia" w:eastAsiaTheme="minorEastAsia"/>
          <w:b/>
          <w:sz w:val="22"/>
          <w:szCs w:val="22"/>
        </w:rPr>
        <w:t>履约</w:t>
      </w:r>
      <w:r>
        <w:rPr>
          <w:rFonts w:hint="eastAsia" w:asciiTheme="minorEastAsia" w:hAnsiTheme="minorEastAsia" w:eastAsiaTheme="minorEastAsia"/>
          <w:b/>
          <w:bCs/>
          <w:sz w:val="22"/>
          <w:szCs w:val="22"/>
        </w:rPr>
        <w:t>保证金</w:t>
      </w:r>
    </w:p>
    <w:p>
      <w:pPr>
        <w:spacing w:line="400" w:lineRule="exact"/>
        <w:ind w:left="708" w:leftChars="24" w:hanging="658" w:hangingChars="298"/>
        <w:jc w:val="left"/>
        <w:rPr>
          <w:rFonts w:cs="宋体" w:asciiTheme="minorEastAsia" w:hAnsiTheme="minorEastAsia" w:eastAsiaTheme="minorEastAsia"/>
          <w:sz w:val="22"/>
          <w:szCs w:val="22"/>
        </w:rPr>
      </w:pPr>
      <w:r>
        <w:rPr>
          <w:rFonts w:asciiTheme="minorEastAsia" w:hAnsiTheme="minorEastAsia" w:eastAsiaTheme="minorEastAsia"/>
          <w:b/>
          <w:bCs/>
          <w:sz w:val="22"/>
          <w:szCs w:val="22"/>
        </w:rPr>
        <w:t>5.1</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履约保证金</w:t>
      </w:r>
      <w:r>
        <w:rPr>
          <w:rFonts w:hint="eastAsia" w:asciiTheme="minorEastAsia" w:hAnsiTheme="minorEastAsia" w:eastAsiaTheme="minorEastAsia"/>
          <w:sz w:val="22"/>
          <w:szCs w:val="22"/>
        </w:rPr>
        <w:t>】</w:t>
      </w:r>
      <w:r>
        <w:rPr>
          <w:rFonts w:hint="eastAsia" w:asciiTheme="minorEastAsia" w:hAnsiTheme="minorEastAsia" w:eastAsiaTheme="minorEastAsia"/>
          <w:bCs/>
          <w:sz w:val="22"/>
          <w:szCs w:val="22"/>
        </w:rPr>
        <w:t xml:space="preserve">为保证甲乙双方严格充分地履行本租赁合同的所有条款，乙方应在签订本合同之日向甲方支付人民币 </w:t>
      </w:r>
      <w:r>
        <w:rPr>
          <w:rFonts w:hint="eastAsia" w:asciiTheme="minorEastAsia" w:hAnsiTheme="minorEastAsia" w:eastAsiaTheme="minorEastAsia"/>
          <w:bCs/>
          <w:sz w:val="22"/>
          <w:szCs w:val="22"/>
          <w:u w:val="single"/>
        </w:rPr>
        <w:t xml:space="preserve">¥      </w:t>
      </w:r>
      <w:r>
        <w:rPr>
          <w:rFonts w:hint="eastAsia" w:asciiTheme="minorEastAsia" w:hAnsiTheme="minorEastAsia" w:eastAsiaTheme="minorEastAsia"/>
          <w:bCs/>
          <w:sz w:val="22"/>
          <w:szCs w:val="22"/>
        </w:rPr>
        <w:t>元作为履约保证金。在合同期间，乙方不可要求将履约保证金冲抵租金、物业费或其他未付款项。在乙方已向甲方交清了全部应付的租金、物业费及因本租赁行为所产生的相应费用，并按本合同规定向甲方完好交还租赁物后，并无违约的情况下，履约保证金将在合同终止后</w:t>
      </w:r>
      <w:r>
        <w:rPr>
          <w:rFonts w:asciiTheme="minorEastAsia" w:hAnsiTheme="minorEastAsia" w:eastAsiaTheme="minorEastAsia"/>
          <w:bCs/>
          <w:sz w:val="22"/>
          <w:szCs w:val="22"/>
        </w:rPr>
        <w:t>30</w:t>
      </w:r>
      <w:r>
        <w:rPr>
          <w:rFonts w:hint="eastAsia" w:asciiTheme="minorEastAsia" w:hAnsiTheme="minorEastAsia" w:eastAsiaTheme="minorEastAsia"/>
          <w:bCs/>
          <w:sz w:val="22"/>
          <w:szCs w:val="22"/>
        </w:rPr>
        <w:t>日内无息退还给乙方。</w:t>
      </w:r>
      <w:r>
        <w:rPr>
          <w:rFonts w:hint="eastAsia" w:cs="宋体" w:asciiTheme="minorEastAsia" w:hAnsiTheme="minorEastAsia" w:eastAsiaTheme="minorEastAsia"/>
          <w:sz w:val="22"/>
          <w:szCs w:val="22"/>
        </w:rPr>
        <w:t>若乙方在合同签订后3</w:t>
      </w:r>
      <w:r>
        <w:rPr>
          <w:rFonts w:cs="宋体" w:asciiTheme="minorEastAsia" w:hAnsiTheme="minorEastAsia" w:eastAsiaTheme="minorEastAsia"/>
          <w:sz w:val="22"/>
          <w:szCs w:val="22"/>
        </w:rPr>
        <w:t>0日</w:t>
      </w:r>
      <w:r>
        <w:rPr>
          <w:rFonts w:hint="eastAsia" w:cs="宋体" w:asciiTheme="minorEastAsia" w:hAnsiTheme="minorEastAsia" w:eastAsiaTheme="minorEastAsia"/>
          <w:sz w:val="22"/>
          <w:szCs w:val="22"/>
        </w:rPr>
        <w:t>内未向甲方支付全额履约保证金，则本合同自动解除。</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第六条装修</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bCs/>
          <w:sz w:val="22"/>
          <w:szCs w:val="22"/>
        </w:rPr>
        <w:t xml:space="preserve">6.1   </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装修方案批准</w:t>
      </w:r>
      <w:r>
        <w:rPr>
          <w:rFonts w:hint="eastAsia" w:asciiTheme="minorEastAsia" w:hAnsiTheme="minorEastAsia" w:eastAsiaTheme="minorEastAsia"/>
          <w:sz w:val="22"/>
          <w:szCs w:val="22"/>
        </w:rPr>
        <w:t>】乙方对该房屋进行装修、修理、分割、安装设备或改建时，其施工图纸（包括但不限于装修平面图、专业施工图、水电通讯走线图、消防设施管线图等）必须事先得到甲方的书面许可。在获得必要的政府有关部门的批准后，施工必须在甲方规定的时间内、在甲方的监督下进行。乙方装修完成后需报甲方审验，需要提报政府相关部门验收的，由乙方自行申报，验收合格后方能使用。未经甲方书面同意，不得改变房屋外貌、内部结构及给排水、电等设施，不得随意在租赁区域外增设或摆放任何设备、设施、材料、物品等。如乙方未经甲方书面认可而擅自装修的，甲方有权单方面对乙方擅自装修的部分行使拆除的权利，并要求乙方恢复原状，因乙方擅自装修而导致拆除以及恢复原状的费用由乙方承担，如甲方先行垫付费用的，可以向乙方进行追偿。</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bCs/>
          <w:sz w:val="22"/>
          <w:szCs w:val="22"/>
        </w:rPr>
        <w:t xml:space="preserve">6.2   </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装修事故</w:t>
      </w:r>
      <w:r>
        <w:rPr>
          <w:rFonts w:hint="eastAsia" w:asciiTheme="minorEastAsia" w:hAnsiTheme="minorEastAsia" w:eastAsiaTheme="minorEastAsia"/>
          <w:sz w:val="22"/>
          <w:szCs w:val="22"/>
        </w:rPr>
        <w:t>】装修施工期间，乙方须严格按照装修要求和方案进行施工，服从甲方的监督与管理，因装修引起的各种事故，责任由乙方承担；因乙方或乙方代理人或施工单位的疏忽而引致甲方或其他客户的损失，乙方必须予以赔偿。</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sz w:val="22"/>
          <w:szCs w:val="22"/>
        </w:rPr>
        <w:t xml:space="preserve">6.3   </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装修</w:t>
      </w:r>
      <w:r>
        <w:rPr>
          <w:rFonts w:hint="eastAsia" w:asciiTheme="minorEastAsia" w:hAnsiTheme="minorEastAsia" w:eastAsiaTheme="minorEastAsia"/>
          <w:b/>
          <w:sz w:val="22"/>
          <w:szCs w:val="22"/>
        </w:rPr>
        <w:t>费用</w:t>
      </w:r>
      <w:r>
        <w:rPr>
          <w:rFonts w:hint="eastAsia" w:asciiTheme="minorEastAsia" w:hAnsiTheme="minorEastAsia" w:eastAsiaTheme="minorEastAsia"/>
          <w:sz w:val="22"/>
          <w:szCs w:val="22"/>
        </w:rPr>
        <w:t>】乙方对该房屋装修、改造、审批等所需的费用均由乙方自行承担，本合同期满或因乙方违约导致甲方提前解除本合同，甲方无需向乙方支付任何装修费用及与装修有关的费用，无需就该房屋内的装修、设施向乙方作出任何补偿或赔偿。</w:t>
      </w:r>
    </w:p>
    <w:p>
      <w:pPr>
        <w:spacing w:line="400" w:lineRule="exact"/>
        <w:rPr>
          <w:rFonts w:asciiTheme="minorEastAsia" w:hAnsiTheme="minorEastAsia" w:eastAsiaTheme="minorEastAsia"/>
          <w:b/>
          <w:sz w:val="22"/>
          <w:szCs w:val="22"/>
        </w:rPr>
      </w:pPr>
    </w:p>
    <w:p>
      <w:pPr>
        <w:spacing w:line="400" w:lineRule="exact"/>
        <w:rPr>
          <w:rFonts w:asciiTheme="minorEastAsia" w:hAnsiTheme="minorEastAsia" w:eastAsiaTheme="minorEastAsia"/>
          <w:b/>
          <w:sz w:val="22"/>
          <w:szCs w:val="22"/>
        </w:rPr>
      </w:pPr>
      <w:r>
        <w:rPr>
          <w:rFonts w:hint="eastAsia" w:asciiTheme="minorEastAsia" w:hAnsiTheme="minorEastAsia" w:eastAsiaTheme="minorEastAsia"/>
          <w:b/>
          <w:sz w:val="22"/>
          <w:szCs w:val="22"/>
        </w:rPr>
        <w:t>第七条甲方的权利与义务</w:t>
      </w:r>
    </w:p>
    <w:p>
      <w:pPr>
        <w:spacing w:line="400" w:lineRule="exact"/>
        <w:ind w:left="707" w:leftChars="12" w:hanging="682" w:hangingChars="309"/>
        <w:rPr>
          <w:rFonts w:asciiTheme="minorEastAsia" w:hAnsiTheme="minorEastAsia" w:eastAsiaTheme="minorEastAsia"/>
          <w:sz w:val="22"/>
          <w:szCs w:val="22"/>
        </w:rPr>
      </w:pPr>
      <w:r>
        <w:rPr>
          <w:rFonts w:asciiTheme="minorEastAsia" w:hAnsiTheme="minorEastAsia" w:eastAsiaTheme="minorEastAsia"/>
          <w:b/>
          <w:bCs/>
          <w:sz w:val="22"/>
          <w:szCs w:val="22"/>
        </w:rPr>
        <w:t xml:space="preserve">7.1   </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产权保证</w:t>
      </w:r>
      <w:r>
        <w:rPr>
          <w:rFonts w:hint="eastAsia" w:asciiTheme="minorEastAsia" w:hAnsiTheme="minorEastAsia" w:eastAsiaTheme="minorEastAsia"/>
          <w:sz w:val="22"/>
          <w:szCs w:val="22"/>
        </w:rPr>
        <w:t>】保证租赁房屋权属清楚，不存在权属纠纷，因为甲方房产被查封、拍卖等原因，影响乙方租赁/使用的，甲方应向乙方赔偿损失，并承担年租金的10%作为为违约金。（若是代替资产方管理的，提供资产的委托协议作为附件）</w:t>
      </w:r>
    </w:p>
    <w:p>
      <w:pPr>
        <w:spacing w:line="400" w:lineRule="exact"/>
        <w:ind w:left="707" w:leftChars="12" w:hanging="682" w:hangingChars="309"/>
        <w:rPr>
          <w:rFonts w:asciiTheme="minorEastAsia" w:hAnsiTheme="minorEastAsia" w:eastAsiaTheme="minorEastAsia"/>
          <w:b/>
          <w:bCs/>
          <w:sz w:val="22"/>
          <w:szCs w:val="22"/>
        </w:rPr>
      </w:pPr>
      <w:r>
        <w:rPr>
          <w:rFonts w:asciiTheme="minorEastAsia" w:hAnsiTheme="minorEastAsia" w:eastAsiaTheme="minorEastAsia"/>
          <w:b/>
          <w:bCs/>
          <w:sz w:val="22"/>
          <w:szCs w:val="22"/>
        </w:rPr>
        <w:t xml:space="preserve">7.2   </w:t>
      </w:r>
      <w:r>
        <w:rPr>
          <w:rFonts w:hint="eastAsia" w:asciiTheme="minorEastAsia" w:hAnsiTheme="minorEastAsia" w:eastAsiaTheme="minorEastAsia"/>
          <w:b/>
          <w:bCs/>
          <w:sz w:val="22"/>
          <w:szCs w:val="22"/>
        </w:rPr>
        <w:t>【房屋质量保证】</w:t>
      </w:r>
      <w:r>
        <w:rPr>
          <w:rFonts w:hint="eastAsia" w:asciiTheme="minorEastAsia" w:hAnsiTheme="minorEastAsia" w:eastAsiaTheme="minorEastAsia"/>
          <w:sz w:val="22"/>
          <w:szCs w:val="22"/>
        </w:rPr>
        <w:t xml:space="preserve"> 甲方保证房屋质量符合法律法规规定，如果因为房屋质量问题影响乙方使用的，应当在收到乙方书面通知之日起30天内解决；超过30日不解决的，应当向乙方赔偿损失，支付年租金的10%作为违约金，并且乙方可以解除本合同。</w:t>
      </w:r>
    </w:p>
    <w:p>
      <w:pPr>
        <w:spacing w:line="400" w:lineRule="exact"/>
        <w:ind w:left="704" w:leftChars="12" w:hanging="679" w:hangingChars="309"/>
        <w:rPr>
          <w:rFonts w:asciiTheme="minorEastAsia" w:hAnsiTheme="minorEastAsia" w:eastAsiaTheme="minorEastAsia"/>
          <w:sz w:val="22"/>
          <w:szCs w:val="22"/>
        </w:rPr>
      </w:pPr>
      <w:r>
        <w:rPr>
          <w:rFonts w:hint="eastAsia" w:asciiTheme="minorEastAsia" w:hAnsiTheme="minorEastAsia" w:eastAsiaTheme="minorEastAsia"/>
          <w:sz w:val="22"/>
          <w:szCs w:val="22"/>
        </w:rPr>
        <w:t>7.3 【</w:t>
      </w:r>
      <w:r>
        <w:rPr>
          <w:rFonts w:hint="eastAsia" w:asciiTheme="minorEastAsia" w:hAnsiTheme="minorEastAsia" w:eastAsiaTheme="minorEastAsia"/>
          <w:b/>
          <w:sz w:val="22"/>
          <w:szCs w:val="22"/>
        </w:rPr>
        <w:t>物业管理</w:t>
      </w:r>
      <w:r>
        <w:rPr>
          <w:rFonts w:hint="eastAsia" w:asciiTheme="minorEastAsia" w:hAnsiTheme="minorEastAsia" w:eastAsiaTheme="minorEastAsia"/>
          <w:sz w:val="22"/>
          <w:szCs w:val="22"/>
        </w:rPr>
        <w:t>】甲方有权根据有关法律法规及本大楼资产管理规定，单方面制止乙方的违章行为，并要求在限定时间内进行整改，逾期整改的，将按《江苏省物业管理条例》上报资产方及相关政府职能部门处理。</w:t>
      </w:r>
    </w:p>
    <w:p>
      <w:pPr>
        <w:spacing w:line="400" w:lineRule="exact"/>
        <w:ind w:left="704" w:leftChars="12" w:hanging="679" w:hangingChars="309"/>
        <w:rPr>
          <w:rFonts w:asciiTheme="minorEastAsia" w:hAnsiTheme="minorEastAsia" w:eastAsiaTheme="minorEastAsia" w:cstheme="minorEastAsia"/>
          <w:sz w:val="22"/>
          <w:szCs w:val="22"/>
        </w:rPr>
      </w:pPr>
      <w:r>
        <w:rPr>
          <w:rFonts w:asciiTheme="minorEastAsia" w:hAnsiTheme="minorEastAsia" w:eastAsiaTheme="minorEastAsia" w:cstheme="minorEastAsia"/>
          <w:sz w:val="22"/>
          <w:szCs w:val="22"/>
        </w:rPr>
        <w:t xml:space="preserve">7.4 </w:t>
      </w:r>
      <w:r>
        <w:rPr>
          <w:rFonts w:hint="eastAsia" w:asciiTheme="minorEastAsia" w:hAnsiTheme="minorEastAsia" w:eastAsiaTheme="minorEastAsia" w:cstheme="minorEastAsia"/>
          <w:sz w:val="22"/>
          <w:szCs w:val="22"/>
        </w:rPr>
        <w:t>甲方管理人员为检查、维修和养护本大楼公共设施或履行管理责任，有权进入乙方租赁区域内执行管理的工作任务，但不得妨碍乙方正常生产经营工作。</w:t>
      </w:r>
    </w:p>
    <w:p>
      <w:pPr>
        <w:spacing w:line="360" w:lineRule="auto"/>
        <w:ind w:left="660" w:hanging="660" w:hangingChars="3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7.5   因紧急维修工作的需要，甲方有权暂时停水、电等供应。但应提前告知乙方，以便乙方提前做好应急准备。</w:t>
      </w:r>
    </w:p>
    <w:p>
      <w:pPr>
        <w:spacing w:line="360" w:lineRule="auto"/>
        <w:ind w:left="660" w:hanging="660" w:hangingChars="3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7.6 甲方须定期维护保养本园区内共用设施（设备），确保各项设施的正常运转。</w:t>
      </w:r>
    </w:p>
    <w:p>
      <w:pPr>
        <w:spacing w:line="360" w:lineRule="auto"/>
        <w:ind w:left="660" w:hanging="660" w:hangingChars="3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7.7 甲方须维护本园区内公共设施及公共部位的清洁卫生、安全防范及绿化养护工作。甲方须接受本园区各租赁户对各项管理服务工作的监督、意见或建议，提供优质服务。</w:t>
      </w:r>
    </w:p>
    <w:p>
      <w:pPr>
        <w:spacing w:line="360" w:lineRule="auto"/>
        <w:ind w:left="660" w:hanging="660" w:hangingChars="3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7.8甲方须组织或协助有关政府部门的环卫、城管、环保、消防、治安等方面的检查、落实活动。</w:t>
      </w:r>
    </w:p>
    <w:p>
      <w:pPr>
        <w:spacing w:line="360" w:lineRule="auto"/>
        <w:ind w:left="660" w:hanging="660" w:hangingChars="3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7.9 租赁房产（或设备）在质保期内，因乙方正常使用引起的损坏或缺陷，甲方负责联系设备方修缮；质保期过后，由甲方代资产方（或资产方）负责修缮。因乙方违章使用或乙方改造引起的损坏或缺陷，不论是否在质保期内，都由乙方负责修缮。</w:t>
      </w:r>
    </w:p>
    <w:p>
      <w:pPr>
        <w:spacing w:line="360" w:lineRule="auto"/>
        <w:ind w:left="660" w:hanging="660" w:hangingChars="300"/>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7.10非甲方原因或不可抗力等原因停水、停电造成租赁户的一切损失，与甲方无关。</w:t>
      </w:r>
    </w:p>
    <w:p>
      <w:pPr>
        <w:spacing w:line="400" w:lineRule="exact"/>
        <w:ind w:left="707" w:leftChars="12" w:hanging="682" w:hangingChars="309"/>
        <w:rPr>
          <w:rFonts w:asciiTheme="minorEastAsia" w:hAnsiTheme="minorEastAsia" w:eastAsiaTheme="minorEastAsia"/>
          <w:sz w:val="22"/>
          <w:szCs w:val="22"/>
        </w:rPr>
      </w:pPr>
      <w:r>
        <w:rPr>
          <w:rFonts w:asciiTheme="minorEastAsia" w:hAnsiTheme="minorEastAsia" w:eastAsiaTheme="minorEastAsia"/>
          <w:b/>
          <w:bCs/>
          <w:sz w:val="22"/>
          <w:szCs w:val="22"/>
        </w:rPr>
        <w:t>7.</w:t>
      </w:r>
      <w:r>
        <w:rPr>
          <w:rFonts w:hint="eastAsia" w:asciiTheme="minorEastAsia" w:hAnsiTheme="minorEastAsia" w:eastAsiaTheme="minorEastAsia"/>
          <w:b/>
          <w:bCs/>
          <w:sz w:val="22"/>
          <w:szCs w:val="22"/>
        </w:rPr>
        <w:t>11</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非弃权事项</w:t>
      </w:r>
      <w:r>
        <w:rPr>
          <w:rFonts w:hint="eastAsia" w:asciiTheme="minorEastAsia" w:hAnsiTheme="minorEastAsia" w:eastAsiaTheme="minorEastAsia"/>
          <w:sz w:val="22"/>
          <w:szCs w:val="22"/>
        </w:rPr>
        <w:t>】甲方在执行本租赁合同条款时未及时行使其权利时并不意味着对相关条款、权利的自动放弃,该相关条款对甲乙双方仍具有约束力。</w:t>
      </w:r>
    </w:p>
    <w:p>
      <w:pPr>
        <w:spacing w:line="400" w:lineRule="exact"/>
        <w:ind w:left="707" w:leftChars="12" w:hanging="682" w:hangingChars="309"/>
        <w:rPr>
          <w:rFonts w:eastAsiaTheme="minorEastAsia"/>
          <w:sz w:val="24"/>
          <w:u w:val="single"/>
        </w:rPr>
      </w:pPr>
      <w:r>
        <w:rPr>
          <w:rFonts w:hint="eastAsia" w:asciiTheme="minorEastAsia" w:hAnsiTheme="minorEastAsia" w:eastAsiaTheme="minorEastAsia"/>
          <w:b/>
          <w:bCs/>
          <w:sz w:val="22"/>
          <w:szCs w:val="22"/>
        </w:rPr>
        <w:t>7.12【双方约定其他事项】</w:t>
      </w:r>
      <w:r>
        <w:rPr>
          <w:rFonts w:hint="eastAsia" w:asciiTheme="minorEastAsia" w:hAnsiTheme="minorEastAsia" w:eastAsiaTheme="minorEastAsia"/>
          <w:b/>
          <w:bCs/>
          <w:sz w:val="22"/>
          <w:szCs w:val="22"/>
          <w:u w:val="single"/>
        </w:rPr>
        <w:t>租赁面积超   ，提供地下车库停车位   位（提供停车位标准：租赁面积达      的整倍数）</w:t>
      </w:r>
    </w:p>
    <w:p>
      <w:pPr>
        <w:spacing w:line="400" w:lineRule="exact"/>
        <w:rPr>
          <w:rFonts w:asciiTheme="minorEastAsia" w:hAnsiTheme="minorEastAsia" w:eastAsiaTheme="minorEastAsia"/>
          <w:b/>
          <w:sz w:val="22"/>
          <w:szCs w:val="22"/>
        </w:rPr>
      </w:pPr>
    </w:p>
    <w:p>
      <w:pPr>
        <w:spacing w:line="400" w:lineRule="exact"/>
        <w:rPr>
          <w:rFonts w:asciiTheme="minorEastAsia" w:hAnsiTheme="minorEastAsia" w:eastAsiaTheme="minorEastAsia"/>
          <w:b/>
          <w:sz w:val="22"/>
          <w:szCs w:val="22"/>
        </w:rPr>
      </w:pPr>
      <w:r>
        <w:rPr>
          <w:rFonts w:hint="eastAsia" w:asciiTheme="minorEastAsia" w:hAnsiTheme="minorEastAsia" w:eastAsiaTheme="minorEastAsia"/>
          <w:b/>
          <w:sz w:val="22"/>
          <w:szCs w:val="22"/>
        </w:rPr>
        <w:t>第八条乙方的权利和义务</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bCs/>
          <w:sz w:val="22"/>
          <w:szCs w:val="22"/>
        </w:rPr>
        <w:t>8.</w:t>
      </w:r>
      <w:r>
        <w:rPr>
          <w:rFonts w:hint="eastAsia" w:asciiTheme="minorEastAsia" w:hAnsiTheme="minorEastAsia" w:eastAsiaTheme="minorEastAsia"/>
          <w:b/>
          <w:bCs/>
          <w:sz w:val="22"/>
          <w:szCs w:val="22"/>
        </w:rPr>
        <w:t>1</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合理使用</w:t>
      </w:r>
      <w:r>
        <w:rPr>
          <w:rFonts w:hint="eastAsia" w:asciiTheme="minorEastAsia" w:hAnsiTheme="minorEastAsia" w:eastAsiaTheme="minorEastAsia"/>
          <w:sz w:val="22"/>
          <w:szCs w:val="22"/>
        </w:rPr>
        <w:t>】乙方有权合法使用其租赁的房屋及设备设施，但不得影响其他商户的合法权益和正常经营、生活。乙方有权使用本园区公共设备、设施，但不得利用公共设备、设施从事经营活动。</w:t>
      </w:r>
    </w:p>
    <w:p>
      <w:pPr>
        <w:spacing w:line="400" w:lineRule="exact"/>
        <w:ind w:left="704" w:hanging="704" w:hangingChars="320"/>
        <w:rPr>
          <w:rFonts w:asciiTheme="minorEastAsia" w:hAnsiTheme="minorEastAsia" w:eastAsiaTheme="minorEastAsia"/>
          <w:sz w:val="22"/>
          <w:szCs w:val="22"/>
        </w:rPr>
      </w:pPr>
      <w:r>
        <w:rPr>
          <w:rFonts w:hint="eastAsia" w:asciiTheme="minorEastAsia" w:hAnsiTheme="minorEastAsia" w:eastAsiaTheme="minorEastAsia"/>
          <w:sz w:val="22"/>
          <w:szCs w:val="22"/>
        </w:rPr>
        <w:t>8.2 乙方不得在该房屋内产生、向外渗透法律或有关部门规定的违规、有毒及有害的气体或噪音等污染。</w:t>
      </w:r>
    </w:p>
    <w:p>
      <w:pPr>
        <w:spacing w:line="400" w:lineRule="exact"/>
        <w:ind w:left="755" w:hanging="754" w:hangingChars="343"/>
        <w:rPr>
          <w:rFonts w:asciiTheme="minorEastAsia" w:hAnsiTheme="minorEastAsia" w:eastAsiaTheme="minorEastAsia"/>
          <w:bCs/>
          <w:sz w:val="22"/>
          <w:szCs w:val="22"/>
        </w:rPr>
      </w:pPr>
      <w:r>
        <w:rPr>
          <w:rFonts w:hint="eastAsia" w:asciiTheme="minorEastAsia" w:hAnsiTheme="minorEastAsia" w:eastAsiaTheme="minorEastAsia"/>
          <w:sz w:val="22"/>
          <w:szCs w:val="22"/>
        </w:rPr>
        <w:t xml:space="preserve">8.3 </w:t>
      </w:r>
      <w:r>
        <w:rPr>
          <w:rFonts w:hint="eastAsia" w:asciiTheme="minorEastAsia" w:hAnsiTheme="minorEastAsia" w:eastAsiaTheme="minorEastAsia"/>
          <w:bCs/>
          <w:sz w:val="22"/>
          <w:szCs w:val="22"/>
        </w:rPr>
        <w:t>乙方不得占用公共通道、公共场所进行经营活动或堆放物品，门前严禁摆卖。</w:t>
      </w:r>
    </w:p>
    <w:p>
      <w:pPr>
        <w:spacing w:line="400" w:lineRule="exact"/>
        <w:ind w:left="704" w:hanging="704" w:hangingChars="320"/>
        <w:rPr>
          <w:rFonts w:asciiTheme="minorEastAsia" w:hAnsiTheme="minorEastAsia" w:eastAsiaTheme="minorEastAsia"/>
          <w:sz w:val="22"/>
          <w:szCs w:val="22"/>
        </w:rPr>
      </w:pPr>
      <w:r>
        <w:rPr>
          <w:rFonts w:hint="eastAsia" w:asciiTheme="minorEastAsia" w:hAnsiTheme="minorEastAsia" w:eastAsiaTheme="minorEastAsia"/>
          <w:bCs/>
          <w:sz w:val="22"/>
          <w:szCs w:val="22"/>
        </w:rPr>
        <w:t>8.4</w:t>
      </w:r>
      <w:r>
        <w:rPr>
          <w:rFonts w:hint="eastAsia" w:asciiTheme="minorEastAsia" w:hAnsiTheme="minorEastAsia" w:eastAsiaTheme="minorEastAsia"/>
          <w:sz w:val="22"/>
          <w:szCs w:val="22"/>
        </w:rPr>
        <w:t>乙方不得使用大功率的喇叭，制造噪音扰民。如需进行商业宣传活动，不得侵占公共部分区域），不得损害其他业主（商户）的合法权益和正常的生活经营。</w:t>
      </w:r>
    </w:p>
    <w:p>
      <w:pPr>
        <w:spacing w:line="400" w:lineRule="exact"/>
        <w:ind w:left="660" w:hanging="660" w:hangingChars="3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8.5乙方严禁擅自改变公共区域的使用功能和设计风格，如需安装店招、LOGO企业铭牌等行为，必须先向甲方及资产方申请并得到甲方及资产方的书面同意后，再自行到政府相关部门办理相关手续，通过后再行安装，安装过程中不得侵占他人租赁区域或公共部位。如果安装过程中与他人产生纠纷，甲方和资产方不承担责任。</w:t>
      </w:r>
    </w:p>
    <w:p>
      <w:pPr>
        <w:spacing w:line="400" w:lineRule="exact"/>
        <w:ind w:left="660" w:hanging="660" w:hangingChars="300"/>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8.6乙方在上下货物时，必须在甲方指定的卸货区内进行，不得将货物随意摆放，以免发生意外及交通堵塞。</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bCs/>
          <w:sz w:val="22"/>
          <w:szCs w:val="22"/>
        </w:rPr>
        <w:t>8.</w:t>
      </w:r>
      <w:r>
        <w:rPr>
          <w:rFonts w:hint="eastAsia" w:asciiTheme="minorEastAsia" w:hAnsiTheme="minorEastAsia" w:eastAsiaTheme="minorEastAsia"/>
          <w:b/>
          <w:bCs/>
          <w:sz w:val="22"/>
          <w:szCs w:val="22"/>
        </w:rPr>
        <w:t>7</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维护保养</w:t>
      </w:r>
      <w:r>
        <w:rPr>
          <w:rFonts w:hint="eastAsia" w:asciiTheme="minorEastAsia" w:hAnsiTheme="minorEastAsia" w:eastAsiaTheme="minorEastAsia"/>
          <w:sz w:val="22"/>
          <w:szCs w:val="22"/>
        </w:rPr>
        <w:t>】乙方应正确维护该房屋及附属设施，保持该房屋处在可使用状态。如因乙方疏于维护保养，造成甲方或第三方人身或财产损失的，乙方应承担全部赔偿责任。</w:t>
      </w:r>
    </w:p>
    <w:p>
      <w:pPr>
        <w:spacing w:line="400" w:lineRule="exact"/>
        <w:ind w:left="704" w:hanging="704" w:hangingChars="320"/>
        <w:rPr>
          <w:rFonts w:asciiTheme="minorEastAsia" w:hAnsiTheme="minorEastAsia" w:eastAsiaTheme="minorEastAsia"/>
          <w:sz w:val="22"/>
          <w:szCs w:val="22"/>
        </w:rPr>
      </w:pPr>
      <w:r>
        <w:rPr>
          <w:rFonts w:hint="eastAsia" w:asciiTheme="minorEastAsia" w:hAnsiTheme="minorEastAsia" w:eastAsiaTheme="minorEastAsia"/>
          <w:sz w:val="22"/>
          <w:szCs w:val="22"/>
        </w:rPr>
        <w:t>8.8</w:t>
      </w:r>
      <w:r>
        <w:rPr>
          <w:rFonts w:hint="eastAsia" w:asciiTheme="minorEastAsia" w:hAnsiTheme="minorEastAsia" w:eastAsiaTheme="minorEastAsia"/>
          <w:bCs/>
          <w:sz w:val="22"/>
          <w:szCs w:val="22"/>
        </w:rPr>
        <w:t>乙方须维护本大楼范围内环境卫生及园林绿化，保持门前卫生清洁，并按政府相关部门规定交纳相关规费。</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bCs/>
          <w:sz w:val="22"/>
          <w:szCs w:val="22"/>
        </w:rPr>
        <w:t>8.</w:t>
      </w:r>
      <w:r>
        <w:rPr>
          <w:rFonts w:hint="eastAsia" w:asciiTheme="minorEastAsia" w:hAnsiTheme="minorEastAsia" w:eastAsiaTheme="minorEastAsia"/>
          <w:b/>
          <w:bCs/>
          <w:sz w:val="22"/>
          <w:szCs w:val="22"/>
        </w:rPr>
        <w:t>9</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保险</w:t>
      </w:r>
      <w:r>
        <w:rPr>
          <w:rFonts w:hint="eastAsia" w:asciiTheme="minorEastAsia" w:hAnsiTheme="minorEastAsia" w:eastAsiaTheme="minorEastAsia"/>
          <w:sz w:val="22"/>
          <w:szCs w:val="22"/>
        </w:rPr>
        <w:t>】乙方应自行将该房屋内财产就可能遭受的火灾、爆炸、雷电或其他危险和第三者责任进行投保：财产综合险、公众责任险等。如乙方未投保，发生以上意外造成的相关损失由乙方自行负责。</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10</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人身财产安全</w:t>
      </w:r>
      <w:r>
        <w:rPr>
          <w:rFonts w:hint="eastAsia" w:asciiTheme="minorEastAsia" w:hAnsiTheme="minorEastAsia" w:eastAsiaTheme="minorEastAsia"/>
          <w:sz w:val="22"/>
          <w:szCs w:val="22"/>
        </w:rPr>
        <w:t>】乙方在任何时间对在该房屋内外发生的任何人身和财产安全事故负责。乙方自行承担在租赁期间所产生的一切使用风险和法律责任。造成甲方损失的，乙方应予赔偿。乙方原因致使房产、设备、公共设施、绿化及其它附属物损坏的，乙方负责赔偿或给予修复。</w:t>
      </w:r>
    </w:p>
    <w:p>
      <w:pPr>
        <w:spacing w:line="400" w:lineRule="exact"/>
        <w:ind w:left="707" w:hanging="707" w:hangingChars="320"/>
        <w:rPr>
          <w:rFonts w:asciiTheme="minorEastAsia" w:hAnsiTheme="minorEastAsia" w:eastAsiaTheme="minorEastAsia"/>
          <w:b/>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11【配合产权变更】</w:t>
      </w:r>
      <w:r>
        <w:rPr>
          <w:rFonts w:hint="eastAsia" w:asciiTheme="minorEastAsia" w:hAnsiTheme="minorEastAsia" w:eastAsiaTheme="minorEastAsia"/>
          <w:sz w:val="22"/>
          <w:szCs w:val="22"/>
        </w:rPr>
        <w:t>如在租赁期内因甲方发生合并、分立等重组行为，或将该房屋向第三方转让，从而导致该房屋产权人发生变更，乙方不可撤销地承诺放弃对该房屋的优先购买权。本合同出租方的权利义务按照甲方的通知即转让给新产权人，甲方应告知新产权人继续与乙方履行本合同，乙方同意将继续与新产权人履行本合同，并按照甲方要求配合办理相关合同变更手续</w:t>
      </w:r>
      <w:r>
        <w:rPr>
          <w:rFonts w:hint="eastAsia" w:asciiTheme="minorEastAsia" w:hAnsiTheme="minorEastAsia" w:eastAsiaTheme="minorEastAsia"/>
          <w:b/>
          <w:sz w:val="22"/>
          <w:szCs w:val="22"/>
        </w:rPr>
        <w:t>。</w:t>
      </w:r>
    </w:p>
    <w:p>
      <w:pPr>
        <w:spacing w:line="400" w:lineRule="exact"/>
        <w:ind w:left="758" w:hanging="758" w:hangingChars="343"/>
        <w:rPr>
          <w:rFonts w:cs="宋体" w:asciiTheme="minorEastAsia" w:hAnsiTheme="minorEastAsia" w:eastAsiaTheme="minorEastAsia"/>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12【征收或土地使用权收回】</w:t>
      </w:r>
      <w:r>
        <w:rPr>
          <w:rFonts w:hint="eastAsia" w:asciiTheme="minorEastAsia" w:hAnsiTheme="minorEastAsia" w:eastAsiaTheme="minorEastAsia"/>
          <w:bCs/>
          <w:sz w:val="22"/>
          <w:szCs w:val="22"/>
        </w:rPr>
        <w:t>该</w:t>
      </w:r>
      <w:r>
        <w:rPr>
          <w:rFonts w:hint="eastAsia" w:cs="宋体" w:asciiTheme="minorEastAsia" w:hAnsiTheme="minorEastAsia" w:eastAsiaTheme="minorEastAsia"/>
          <w:sz w:val="22"/>
          <w:szCs w:val="22"/>
        </w:rPr>
        <w:t>房屋被政府征收，或该房屋占用范围内的土地使用权依法被提前收回的，本合同自动解除，双方互不承担违约责任，甲方不对装饰装修作任何补偿，按实际使用期间结算租金。乙方应在收到甲方通知后</w:t>
      </w:r>
      <w:r>
        <w:rPr>
          <w:rFonts w:cs="宋体" w:asciiTheme="minorEastAsia" w:hAnsiTheme="minorEastAsia" w:eastAsiaTheme="minorEastAsia"/>
          <w:sz w:val="22"/>
          <w:szCs w:val="22"/>
        </w:rPr>
        <w:t>30</w:t>
      </w:r>
      <w:r>
        <w:rPr>
          <w:rFonts w:hint="eastAsia" w:cs="宋体" w:asciiTheme="minorEastAsia" w:hAnsiTheme="minorEastAsia" w:eastAsiaTheme="minorEastAsia"/>
          <w:sz w:val="22"/>
          <w:szCs w:val="22"/>
        </w:rPr>
        <w:t>日内清场交房，乙方承诺不享受相关的一切征收权益。</w:t>
      </w:r>
    </w:p>
    <w:p>
      <w:pPr>
        <w:spacing w:line="400" w:lineRule="exact"/>
        <w:ind w:left="758" w:hanging="758" w:hangingChars="343"/>
        <w:rPr>
          <w:rFonts w:cs="宋体" w:asciiTheme="minorEastAsia" w:hAnsiTheme="minorEastAsia" w:eastAsiaTheme="minorEastAsia"/>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13</w:t>
      </w:r>
      <w:r>
        <w:rPr>
          <w:rFonts w:asciiTheme="minorEastAsia" w:hAnsiTheme="minorEastAsia" w:eastAsiaTheme="minorEastAsia"/>
          <w:b/>
          <w:sz w:val="22"/>
          <w:szCs w:val="22"/>
        </w:rPr>
        <w:t>【安全生产】</w:t>
      </w:r>
      <w:r>
        <w:rPr>
          <w:rFonts w:hint="eastAsia" w:cs="宋体" w:asciiTheme="minorEastAsia" w:hAnsiTheme="minorEastAsia" w:eastAsiaTheme="minorEastAsia"/>
          <w:sz w:val="22"/>
          <w:szCs w:val="22"/>
        </w:rPr>
        <w:t>若乙方有生产行为，在生产前，应具备消防、规划、质检、环保等相关职能部门的批文。乙方产生的污水应由乙方净化达标后排入污水管，因乙方原因造成环保问题，一切责任由乙方承担。特种设备使用应配备专业人员负责安全等相关问题。</w:t>
      </w:r>
    </w:p>
    <w:p>
      <w:pPr>
        <w:spacing w:line="400" w:lineRule="exact"/>
        <w:ind w:left="758" w:hanging="758" w:hangingChars="343"/>
        <w:rPr>
          <w:rFonts w:cs="宋体" w:asciiTheme="minorEastAsia" w:hAnsiTheme="minorEastAsia" w:eastAsiaTheme="minorEastAsia"/>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14</w:t>
      </w:r>
      <w:r>
        <w:rPr>
          <w:rFonts w:asciiTheme="minorEastAsia" w:hAnsiTheme="minorEastAsia" w:eastAsiaTheme="minorEastAsia"/>
          <w:b/>
          <w:sz w:val="22"/>
          <w:szCs w:val="22"/>
        </w:rPr>
        <w:t>【遵纪守法】</w:t>
      </w:r>
      <w:r>
        <w:rPr>
          <w:rFonts w:hint="eastAsia" w:cs="宋体" w:asciiTheme="minorEastAsia" w:hAnsiTheme="minorEastAsia" w:eastAsiaTheme="minorEastAsia"/>
          <w:sz w:val="22"/>
          <w:szCs w:val="22"/>
        </w:rPr>
        <w:t>乙方在运营和管理过程中必须遵守法律、法规和物业管理各项规定。因乙方原因，产生消防、环保等安全责任事故，由此造成的一切责任均由乙方负责。</w:t>
      </w:r>
    </w:p>
    <w:p>
      <w:pPr>
        <w:spacing w:line="400" w:lineRule="exact"/>
        <w:ind w:left="755" w:hanging="754" w:hangingChars="343"/>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8.15乙方必须按消防规定自行配备灭火器材，并加强防火措施，严格执行本大楼消防管理规定。户内消防设施设备严禁擅自改动，如确需变动，必须到消防部门办理相关手续方可施工。同时应承担因改动消防设施引起的后果。</w:t>
      </w:r>
    </w:p>
    <w:p>
      <w:pPr>
        <w:spacing w:line="400" w:lineRule="exact"/>
        <w:ind w:left="660" w:hanging="660" w:hangingChars="300"/>
        <w:rPr>
          <w:rFonts w:asciiTheme="minorEastAsia" w:hAnsiTheme="minorEastAsia" w:eastAsiaTheme="minorEastAsia"/>
          <w:sz w:val="22"/>
          <w:szCs w:val="22"/>
        </w:rPr>
      </w:pPr>
      <w:r>
        <w:rPr>
          <w:rFonts w:hint="eastAsia" w:cs="宋体" w:asciiTheme="minorEastAsia" w:hAnsiTheme="minorEastAsia" w:eastAsiaTheme="minorEastAsia"/>
          <w:bCs/>
          <w:sz w:val="22"/>
          <w:szCs w:val="22"/>
        </w:rPr>
        <w:t>8.16乙方应遵守政府有关法规，不得在本大楼内从事聚众吵架、斗殴、赌博、贩毒、吸毒、色情等违法乱纪活动。</w:t>
      </w:r>
    </w:p>
    <w:p>
      <w:pPr>
        <w:spacing w:line="400" w:lineRule="exact"/>
        <w:ind w:left="755" w:hanging="754" w:hangingChars="343"/>
        <w:rPr>
          <w:rFonts w:asciiTheme="minorEastAsia" w:hAnsiTheme="minorEastAsia" w:eastAsiaTheme="minorEastAsia"/>
          <w:bCs/>
          <w:sz w:val="22"/>
          <w:szCs w:val="22"/>
        </w:rPr>
      </w:pPr>
      <w:r>
        <w:rPr>
          <w:rFonts w:hint="eastAsia" w:asciiTheme="minorEastAsia" w:hAnsiTheme="minorEastAsia" w:eastAsiaTheme="minorEastAsia"/>
          <w:bCs/>
          <w:sz w:val="22"/>
          <w:szCs w:val="22"/>
        </w:rPr>
        <w:t>8.17乙方有义务协助公安部门对本园区的治安进行防范，及时举报违法行为，维护正常经营秩序。</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8.18乙方不得在本园区内饲养无证宠物。</w:t>
      </w:r>
    </w:p>
    <w:p>
      <w:pPr>
        <w:spacing w:line="400" w:lineRule="exac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8.19乙方不得在室内存放易燃、易爆及有毒物品；办公、生产场所不得有人住宿及生火做饭。</w:t>
      </w:r>
    </w:p>
    <w:p>
      <w:pPr>
        <w:spacing w:line="400" w:lineRule="exact"/>
        <w:rPr>
          <w:rFonts w:cs="宋体" w:asciiTheme="minorEastAsia" w:hAnsiTheme="minorEastAsia" w:eastAsiaTheme="minorEastAsia"/>
          <w:sz w:val="22"/>
          <w:szCs w:val="22"/>
        </w:rPr>
      </w:pPr>
      <w:r>
        <w:rPr>
          <w:rFonts w:hint="eastAsia" w:cs="宋体" w:asciiTheme="minorEastAsia" w:hAnsiTheme="minorEastAsia" w:eastAsiaTheme="minorEastAsia"/>
          <w:bCs/>
          <w:sz w:val="22"/>
          <w:szCs w:val="22"/>
        </w:rPr>
        <w:t>8.20乙方不得在门前或其他公共场所摆设神位、燃烧香烛以及从事其它迷信活动。</w:t>
      </w:r>
    </w:p>
    <w:p>
      <w:pPr>
        <w:spacing w:line="400" w:lineRule="exact"/>
        <w:ind w:left="758" w:hanging="758" w:hangingChars="343"/>
        <w:rPr>
          <w:rFonts w:cs="宋体" w:asciiTheme="minorEastAsia" w:hAnsiTheme="minorEastAsia" w:eastAsiaTheme="minorEastAsia"/>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21</w:t>
      </w:r>
      <w:r>
        <w:rPr>
          <w:rFonts w:asciiTheme="minorEastAsia" w:hAnsiTheme="minorEastAsia" w:eastAsiaTheme="minorEastAsia"/>
          <w:b/>
          <w:sz w:val="22"/>
          <w:szCs w:val="22"/>
        </w:rPr>
        <w:t>【排放】</w:t>
      </w:r>
      <w:r>
        <w:rPr>
          <w:rFonts w:asciiTheme="minorEastAsia" w:hAnsiTheme="minorEastAsia" w:eastAsiaTheme="minorEastAsia"/>
          <w:sz w:val="22"/>
          <w:szCs w:val="22"/>
        </w:rPr>
        <w:t>乙方进场后须及时提供政府部门认可的相关手续</w:t>
      </w:r>
      <w:r>
        <w:rPr>
          <w:rFonts w:hint="eastAsia" w:asciiTheme="minorEastAsia" w:hAnsiTheme="minorEastAsia" w:eastAsiaTheme="minorEastAsia"/>
          <w:sz w:val="22"/>
          <w:szCs w:val="22"/>
        </w:rPr>
        <w:t>，乙方用电、用水、排污、排气等各项生产经营行为均应要符合园区要求，遵从园区管理，如因乙方违规的生成经营行为导致园区遭受政府相关部门处罚的，乙方需承担相应的处罚由此产生的包括但不限于行政罚款等；若因乙方违规行为给甲方造成损失的，乙方应向甲方进行赔偿。</w:t>
      </w:r>
    </w:p>
    <w:p>
      <w:pPr>
        <w:spacing w:line="400" w:lineRule="exact"/>
        <w:ind w:left="758" w:hanging="758" w:hangingChars="343"/>
        <w:rPr>
          <w:rFonts w:asciiTheme="minorEastAsia" w:hAnsiTheme="minorEastAsia" w:eastAsiaTheme="minorEastAsia"/>
          <w:bCs/>
          <w:sz w:val="22"/>
          <w:szCs w:val="22"/>
        </w:rPr>
      </w:pPr>
      <w:r>
        <w:rPr>
          <w:rFonts w:asciiTheme="minorEastAsia" w:hAnsiTheme="minorEastAsia" w:eastAsiaTheme="minorEastAsia"/>
          <w:b/>
          <w:sz w:val="22"/>
          <w:szCs w:val="22"/>
        </w:rPr>
        <w:t>8.</w:t>
      </w:r>
      <w:r>
        <w:rPr>
          <w:rFonts w:hint="eastAsia" w:asciiTheme="minorEastAsia" w:hAnsiTheme="minorEastAsia" w:eastAsiaTheme="minorEastAsia"/>
          <w:b/>
          <w:sz w:val="22"/>
          <w:szCs w:val="22"/>
        </w:rPr>
        <w:t>22</w:t>
      </w:r>
      <w:r>
        <w:rPr>
          <w:rFonts w:asciiTheme="minorEastAsia" w:hAnsiTheme="minorEastAsia" w:eastAsiaTheme="minorEastAsia"/>
          <w:b/>
          <w:sz w:val="22"/>
          <w:szCs w:val="22"/>
        </w:rPr>
        <w:t>【物业管理】</w:t>
      </w:r>
      <w:r>
        <w:rPr>
          <w:rFonts w:hint="eastAsia" w:asciiTheme="minorEastAsia" w:hAnsiTheme="minorEastAsia" w:eastAsiaTheme="minorEastAsia"/>
          <w:bCs/>
          <w:sz w:val="22"/>
          <w:szCs w:val="22"/>
        </w:rPr>
        <w:t>应服从本房屋所在区域的物业管理。乙方有义务监督甲方的管理服务工作，有权向甲方提出合理的意见或建议。</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第九条合同的变更、解除、终止，违约及违约责任</w:t>
      </w:r>
    </w:p>
    <w:p>
      <w:pPr>
        <w:spacing w:line="400" w:lineRule="exact"/>
        <w:ind w:left="565" w:right="11" w:hanging="565" w:hangingChars="256"/>
        <w:rPr>
          <w:rFonts w:asciiTheme="minorEastAsia" w:hAnsiTheme="minorEastAsia" w:eastAsiaTheme="minorEastAsia"/>
          <w:sz w:val="22"/>
          <w:szCs w:val="22"/>
        </w:rPr>
      </w:pPr>
      <w:r>
        <w:rPr>
          <w:rFonts w:asciiTheme="minorEastAsia" w:hAnsiTheme="minorEastAsia" w:eastAsiaTheme="minorEastAsia"/>
          <w:b/>
          <w:sz w:val="22"/>
          <w:szCs w:val="22"/>
        </w:rPr>
        <w:t>9.1</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合同终止</w:t>
      </w:r>
      <w:r>
        <w:rPr>
          <w:rFonts w:hint="eastAsia" w:asciiTheme="minorEastAsia" w:hAnsiTheme="minorEastAsia" w:eastAsiaTheme="minorEastAsia"/>
          <w:sz w:val="22"/>
          <w:szCs w:val="22"/>
        </w:rPr>
        <w:t>】</w:t>
      </w:r>
      <w:r>
        <w:rPr>
          <w:rFonts w:asciiTheme="minorEastAsia" w:hAnsiTheme="minorEastAsia" w:eastAsiaTheme="minorEastAsia"/>
          <w:sz w:val="22"/>
          <w:szCs w:val="22"/>
        </w:rPr>
        <w:t>本合同无特殊原因不可提前终止，任何一方提前终止需支付另一方违约金,违约金为剩余合同未履行期间租金的10%。（因市政规划、政府政策变化、甲方经营性调整或不可抗拒的因素引起本合同不能正常履行时，双方均不视为违约。）</w:t>
      </w:r>
    </w:p>
    <w:p>
      <w:pPr>
        <w:spacing w:line="400" w:lineRule="exact"/>
        <w:ind w:left="707" w:hanging="707" w:hangingChars="320"/>
        <w:rPr>
          <w:rFonts w:asciiTheme="minorEastAsia" w:hAnsiTheme="minorEastAsia" w:eastAsiaTheme="minorEastAsia"/>
          <w:sz w:val="22"/>
          <w:szCs w:val="22"/>
        </w:rPr>
      </w:pPr>
      <w:r>
        <w:rPr>
          <w:rFonts w:asciiTheme="minorEastAsia" w:hAnsiTheme="minorEastAsia" w:eastAsiaTheme="minorEastAsia"/>
          <w:b/>
          <w:sz w:val="22"/>
          <w:szCs w:val="22"/>
        </w:rPr>
        <w:t xml:space="preserve">9.2 </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sz w:val="22"/>
          <w:szCs w:val="22"/>
        </w:rPr>
        <w:t>合同解除</w:t>
      </w:r>
      <w:r>
        <w:rPr>
          <w:rFonts w:hint="eastAsia" w:asciiTheme="minorEastAsia" w:hAnsiTheme="minorEastAsia" w:eastAsiaTheme="minorEastAsia"/>
          <w:sz w:val="22"/>
          <w:szCs w:val="22"/>
        </w:rPr>
        <w:t>】本合同签署后，甲乙双方均应严格遵守本合同条款内容。乙方有下列情形之一的，将视为乙方违约，甲方有权解除合同，根据损失，通过违约金对应扣除，多退少补，并有权要求乙方承担违约责任：</w:t>
      </w:r>
    </w:p>
    <w:p>
      <w:pPr>
        <w:spacing w:line="400" w:lineRule="exact"/>
        <w:ind w:left="707" w:hanging="707" w:hangingChars="320"/>
        <w:rPr>
          <w:rFonts w:asciiTheme="minorEastAsia" w:hAnsiTheme="minorEastAsia" w:eastAsiaTheme="minorEastAsia"/>
          <w:sz w:val="22"/>
          <w:szCs w:val="22"/>
        </w:rPr>
      </w:pPr>
      <w:r>
        <w:rPr>
          <w:b/>
          <w:sz w:val="22"/>
          <w:szCs w:val="22"/>
        </w:rPr>
        <w:t>9.2.1</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逾期付款</w:t>
      </w:r>
      <w:r>
        <w:rPr>
          <w:rFonts w:hint="eastAsia" w:asciiTheme="minorEastAsia" w:hAnsiTheme="minorEastAsia" w:eastAsiaTheme="minorEastAsia"/>
          <w:sz w:val="22"/>
          <w:szCs w:val="22"/>
        </w:rPr>
        <w:t>】乙方在本合同约定的期限内未能足额支付、不支付或者延迟支付租金、</w:t>
      </w:r>
      <w:r>
        <w:rPr>
          <w:rFonts w:hint="eastAsia" w:asciiTheme="minorEastAsia" w:hAnsiTheme="minorEastAsia" w:eastAsiaTheme="minorEastAsia"/>
          <w:spacing w:val="-6"/>
          <w:sz w:val="22"/>
          <w:szCs w:val="22"/>
        </w:rPr>
        <w:t>电、物业费或其他费用，且乙方未能在逾期后</w:t>
      </w:r>
      <w:r>
        <w:rPr>
          <w:rFonts w:asciiTheme="minorEastAsia" w:hAnsiTheme="minorEastAsia" w:eastAsiaTheme="minorEastAsia"/>
          <w:spacing w:val="-6"/>
          <w:sz w:val="22"/>
          <w:szCs w:val="22"/>
        </w:rPr>
        <w:t>15</w:t>
      </w:r>
      <w:r>
        <w:rPr>
          <w:rFonts w:hint="eastAsia" w:asciiTheme="minorEastAsia" w:hAnsiTheme="minorEastAsia" w:eastAsiaTheme="minorEastAsia"/>
          <w:spacing w:val="-6"/>
          <w:sz w:val="22"/>
          <w:szCs w:val="22"/>
        </w:rPr>
        <w:t>日内付清所有未付款项（包括逾期付款违约金）。</w:t>
      </w:r>
    </w:p>
    <w:p>
      <w:pPr>
        <w:spacing w:line="420" w:lineRule="exact"/>
        <w:rPr>
          <w:bCs/>
          <w:sz w:val="22"/>
          <w:szCs w:val="22"/>
        </w:rPr>
      </w:pPr>
      <w:r>
        <w:rPr>
          <w:b/>
          <w:sz w:val="22"/>
          <w:szCs w:val="22"/>
        </w:rPr>
        <w:t>9.2.</w:t>
      </w:r>
      <w:r>
        <w:rPr>
          <w:rFonts w:hint="eastAsia"/>
          <w:b/>
          <w:sz w:val="22"/>
          <w:szCs w:val="22"/>
        </w:rPr>
        <w:t xml:space="preserve">2  </w:t>
      </w:r>
      <w:r>
        <w:rPr>
          <w:rFonts w:hint="eastAsia" w:ascii="宋体" w:hAnsi="宋体"/>
          <w:sz w:val="22"/>
          <w:szCs w:val="22"/>
        </w:rPr>
        <w:t>【</w:t>
      </w:r>
      <w:r>
        <w:rPr>
          <w:rFonts w:hint="eastAsia" w:ascii="宋体" w:hAnsi="宋体"/>
          <w:b/>
          <w:sz w:val="22"/>
          <w:szCs w:val="22"/>
        </w:rPr>
        <w:t>逾期进场装修</w:t>
      </w:r>
      <w:r>
        <w:rPr>
          <w:rFonts w:hint="eastAsia" w:ascii="宋体" w:hAnsi="宋体"/>
          <w:sz w:val="22"/>
          <w:szCs w:val="22"/>
        </w:rPr>
        <w:t>】</w:t>
      </w:r>
      <w:r>
        <w:rPr>
          <w:rFonts w:hint="eastAsia"/>
          <w:bCs/>
          <w:sz w:val="22"/>
          <w:szCs w:val="22"/>
        </w:rPr>
        <w:t>在双方办理该房屋交接手续后30个工作日内乙方没有进场装修。</w:t>
      </w:r>
    </w:p>
    <w:p>
      <w:pPr>
        <w:spacing w:line="400" w:lineRule="exact"/>
        <w:rPr>
          <w:rFonts w:asciiTheme="minorEastAsia" w:hAnsiTheme="minorEastAsia" w:eastAsiaTheme="minorEastAsia"/>
          <w:sz w:val="22"/>
          <w:szCs w:val="22"/>
        </w:rPr>
      </w:pPr>
      <w:r>
        <w:rPr>
          <w:b/>
          <w:sz w:val="22"/>
          <w:szCs w:val="22"/>
        </w:rPr>
        <w:t>9.2.</w:t>
      </w:r>
      <w:r>
        <w:rPr>
          <w:rFonts w:hint="eastAsia"/>
          <w:b/>
          <w:sz w:val="22"/>
          <w:szCs w:val="22"/>
        </w:rPr>
        <w:t xml:space="preserve">3  </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其他根本违约行为</w:t>
      </w:r>
      <w:r>
        <w:rPr>
          <w:rFonts w:hint="eastAsia" w:asciiTheme="minorEastAsia" w:hAnsiTheme="minorEastAsia" w:eastAsiaTheme="minorEastAsia"/>
          <w:sz w:val="22"/>
          <w:szCs w:val="22"/>
        </w:rPr>
        <w:t>】乙方其他违约行为：</w:t>
      </w:r>
    </w:p>
    <w:p>
      <w:pPr>
        <w:spacing w:line="400" w:lineRule="exact"/>
        <w:ind w:firstLine="708" w:firstLineChars="322"/>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1</w:t>
      </w:r>
      <w:r>
        <w:rPr>
          <w:rFonts w:hint="eastAsia" w:asciiTheme="minorEastAsia" w:hAnsiTheme="minorEastAsia" w:eastAsiaTheme="minorEastAsia"/>
          <w:sz w:val="22"/>
          <w:szCs w:val="22"/>
        </w:rPr>
        <w:t>）因乙方破产、正处于破产的过程、被宣布破产或被申请破产。</w:t>
      </w:r>
    </w:p>
    <w:p>
      <w:pPr>
        <w:spacing w:line="400" w:lineRule="exact"/>
        <w:ind w:firstLine="708" w:firstLineChars="322"/>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2</w:t>
      </w:r>
      <w:r>
        <w:rPr>
          <w:rFonts w:hint="eastAsia" w:asciiTheme="minorEastAsia" w:hAnsiTheme="minorEastAsia" w:eastAsiaTheme="minorEastAsia"/>
          <w:sz w:val="22"/>
          <w:szCs w:val="22"/>
        </w:rPr>
        <w:t>）乙方未经甲方书面同意，擅自变更该房屋的租赁用途或擅自拆改该房屋结构。</w:t>
      </w:r>
    </w:p>
    <w:p>
      <w:pPr>
        <w:spacing w:line="400" w:lineRule="exact"/>
        <w:ind w:left="1251" w:leftChars="334" w:hanging="550" w:hangingChars="250"/>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3</w:t>
      </w:r>
      <w:r>
        <w:rPr>
          <w:rFonts w:hint="eastAsia" w:asciiTheme="minorEastAsia" w:hAnsiTheme="minorEastAsia" w:eastAsiaTheme="minorEastAsia"/>
          <w:sz w:val="22"/>
          <w:szCs w:val="22"/>
        </w:rPr>
        <w:t>）乙方未经甲方书面同意，擅自转租或以其他方式将该房屋全部或部分的使用权转让给第三方，或与第三方共用该房屋。</w:t>
      </w:r>
    </w:p>
    <w:p>
      <w:pPr>
        <w:spacing w:line="400" w:lineRule="exact"/>
        <w:ind w:firstLine="708" w:firstLineChars="322"/>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4</w:t>
      </w:r>
      <w:r>
        <w:rPr>
          <w:rFonts w:hint="eastAsia" w:asciiTheme="minorEastAsia" w:hAnsiTheme="minorEastAsia" w:eastAsiaTheme="minorEastAsia"/>
          <w:sz w:val="22"/>
          <w:szCs w:val="22"/>
        </w:rPr>
        <w:t>）因乙方原因，使其他租户或甲方的使用活动遭受损害或被迫中断的。</w:t>
      </w:r>
    </w:p>
    <w:p>
      <w:pPr>
        <w:spacing w:line="400" w:lineRule="exact"/>
        <w:ind w:left="1275" w:leftChars="337" w:hanging="567" w:hangingChars="258"/>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5</w:t>
      </w:r>
      <w:r>
        <w:rPr>
          <w:rFonts w:hint="eastAsia" w:asciiTheme="minorEastAsia" w:hAnsiTheme="minorEastAsia" w:eastAsiaTheme="minorEastAsia"/>
          <w:sz w:val="22"/>
          <w:szCs w:val="22"/>
        </w:rPr>
        <w:t>）乙方利用该房屋进行非法活动，损害公共利益；或因提供的产品或服务质量低劣，造成违法的。</w:t>
      </w:r>
    </w:p>
    <w:p>
      <w:pPr>
        <w:spacing w:line="400" w:lineRule="exact"/>
        <w:ind w:left="1275" w:leftChars="337" w:hanging="567" w:hangingChars="258"/>
        <w:rPr>
          <w:rFonts w:asciiTheme="minorEastAsia" w:hAnsiTheme="minorEastAsia" w:eastAsiaTheme="minorEastAsia"/>
          <w:sz w:val="22"/>
          <w:szCs w:val="22"/>
        </w:rPr>
      </w:pPr>
      <w:r>
        <w:rPr>
          <w:rFonts w:hint="eastAsia" w:asciiTheme="minorEastAsia" w:hAnsiTheme="minorEastAsia" w:eastAsiaTheme="minorEastAsia"/>
          <w:sz w:val="22"/>
          <w:szCs w:val="22"/>
        </w:rPr>
        <w:t>（</w:t>
      </w:r>
      <w:r>
        <w:rPr>
          <w:rFonts w:asciiTheme="minorEastAsia" w:hAnsiTheme="minorEastAsia" w:eastAsiaTheme="minorEastAsia"/>
          <w:sz w:val="22"/>
          <w:szCs w:val="22"/>
        </w:rPr>
        <w:t>6</w:t>
      </w:r>
      <w:r>
        <w:rPr>
          <w:rFonts w:hint="eastAsia" w:asciiTheme="minorEastAsia" w:hAnsiTheme="minorEastAsia" w:eastAsiaTheme="minorEastAsia"/>
          <w:sz w:val="22"/>
          <w:szCs w:val="22"/>
        </w:rPr>
        <w:t>）</w:t>
      </w:r>
      <w:r>
        <w:rPr>
          <w:rFonts w:hint="eastAsia" w:cs="Arial" w:asciiTheme="minorEastAsia" w:hAnsiTheme="minorEastAsia" w:eastAsiaTheme="minorEastAsia"/>
          <w:bCs/>
          <w:sz w:val="22"/>
          <w:szCs w:val="22"/>
        </w:rPr>
        <w:t>乙方违反本合同其他约定、或其他有关的规章制度、或不服从甲方</w:t>
      </w:r>
      <w:r>
        <w:rPr>
          <w:rFonts w:hint="eastAsia" w:asciiTheme="minorEastAsia" w:hAnsiTheme="minorEastAsia" w:eastAsiaTheme="minorEastAsia"/>
          <w:sz w:val="22"/>
          <w:szCs w:val="22"/>
        </w:rPr>
        <w:t>统一物业管理</w:t>
      </w:r>
      <w:r>
        <w:rPr>
          <w:rFonts w:hint="eastAsia" w:cs="Arial" w:asciiTheme="minorEastAsia" w:hAnsiTheme="minorEastAsia" w:eastAsiaTheme="minorEastAsia"/>
          <w:bCs/>
          <w:sz w:val="22"/>
          <w:szCs w:val="22"/>
        </w:rPr>
        <w:t>，在甲方书面通知的整改期内未能整改的。或</w:t>
      </w:r>
      <w:r>
        <w:rPr>
          <w:rFonts w:hint="eastAsia" w:asciiTheme="minorEastAsia" w:hAnsiTheme="minorEastAsia" w:eastAsiaTheme="minorEastAsia"/>
          <w:sz w:val="22"/>
          <w:szCs w:val="22"/>
        </w:rPr>
        <w:t>乙方未能履行或拒绝履行本合同的其他条款，且乙方未能在</w:t>
      </w:r>
      <w:r>
        <w:rPr>
          <w:rFonts w:asciiTheme="minorEastAsia" w:hAnsiTheme="minorEastAsia" w:eastAsiaTheme="minorEastAsia"/>
          <w:sz w:val="22"/>
          <w:szCs w:val="22"/>
        </w:rPr>
        <w:t>15</w:t>
      </w:r>
      <w:r>
        <w:rPr>
          <w:rFonts w:hint="eastAsia" w:asciiTheme="minorEastAsia" w:hAnsiTheme="minorEastAsia" w:eastAsiaTheme="minorEastAsia"/>
          <w:sz w:val="22"/>
          <w:szCs w:val="22"/>
        </w:rPr>
        <w:t>日内给予纠正的。</w:t>
      </w:r>
    </w:p>
    <w:p>
      <w:pPr>
        <w:spacing w:line="400" w:lineRule="exact"/>
        <w:ind w:left="1275" w:leftChars="337" w:hanging="567" w:hangingChars="258"/>
        <w:rPr>
          <w:rFonts w:asciiTheme="minorEastAsia" w:hAnsiTheme="minorEastAsia" w:eastAsiaTheme="minorEastAsia"/>
          <w:sz w:val="22"/>
          <w:szCs w:val="22"/>
        </w:rPr>
      </w:pPr>
      <w:r>
        <w:rPr>
          <w:rFonts w:hint="eastAsia" w:asciiTheme="minorEastAsia" w:hAnsiTheme="minorEastAsia" w:eastAsiaTheme="minorEastAsia"/>
          <w:sz w:val="22"/>
          <w:szCs w:val="22"/>
        </w:rPr>
        <w:t>（7）乙方不接受甲方或房屋所在地上级主管部门的安全监督检查，妨碍甲方对出租房屋的安全管理，或不按期整改、整改不彻底、拒绝整改，或在承租房屋内进行违法活动的。</w:t>
      </w:r>
    </w:p>
    <w:p>
      <w:pPr>
        <w:spacing w:line="400" w:lineRule="exact"/>
        <w:ind w:left="1275" w:leftChars="337" w:hanging="567" w:hangingChars="258"/>
        <w:rPr>
          <w:rFonts w:asciiTheme="minorEastAsia" w:hAnsiTheme="minorEastAsia" w:eastAsiaTheme="minorEastAsia"/>
          <w:sz w:val="22"/>
          <w:szCs w:val="22"/>
        </w:rPr>
      </w:pPr>
      <w:r>
        <w:rPr>
          <w:rFonts w:hint="eastAsia" w:asciiTheme="minorEastAsia" w:hAnsiTheme="minorEastAsia" w:eastAsiaTheme="minorEastAsia"/>
          <w:sz w:val="22"/>
          <w:szCs w:val="22"/>
        </w:rPr>
        <w:t>（8）乙方因涉嫌违法违规，导致被相关部门长期监管，询问三次（含）以上，被邻居举报报案至安监、公安等部门三次（含）以上，或者被处以行政处罚的。</w:t>
      </w:r>
    </w:p>
    <w:p>
      <w:pPr>
        <w:spacing w:line="400" w:lineRule="exact"/>
        <w:ind w:left="770" w:hanging="770" w:hangingChars="350"/>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9.3  </w:t>
      </w:r>
      <w:r>
        <w:rPr>
          <w:rFonts w:hint="eastAsia" w:asciiTheme="minorEastAsia" w:hAnsiTheme="minorEastAsia" w:eastAsiaTheme="minorEastAsia"/>
          <w:b/>
          <w:sz w:val="22"/>
          <w:szCs w:val="22"/>
        </w:rPr>
        <w:t>【续租】</w:t>
      </w:r>
      <w:r>
        <w:rPr>
          <w:rFonts w:hint="eastAsia" w:asciiTheme="minorEastAsia" w:hAnsiTheme="minorEastAsia" w:eastAsiaTheme="minorEastAsia"/>
          <w:sz w:val="22"/>
          <w:szCs w:val="22"/>
        </w:rPr>
        <w:t>基于双方良好的合作基础，承租方享有优先承租权。承租方在租赁期届满前一个月以书面的形式向出租方提出续租的意向，并同意按第三方评估公司最新评估价格与出租方协商续租期。逾期或不同意按最新评估价格视为放弃优先承租权</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b/>
          <w:sz w:val="22"/>
          <w:szCs w:val="22"/>
        </w:rPr>
      </w:pPr>
      <w:r>
        <w:rPr>
          <w:rFonts w:hint="eastAsia" w:asciiTheme="minorEastAsia" w:hAnsiTheme="minorEastAsia" w:eastAsiaTheme="minorEastAsia"/>
          <w:b/>
          <w:bCs/>
          <w:sz w:val="22"/>
          <w:szCs w:val="22"/>
        </w:rPr>
        <w:t>第十条</w:t>
      </w:r>
      <w:r>
        <w:rPr>
          <w:rFonts w:hint="eastAsia" w:asciiTheme="minorEastAsia" w:hAnsiTheme="minorEastAsia" w:eastAsiaTheme="minorEastAsia"/>
          <w:b/>
          <w:sz w:val="22"/>
          <w:szCs w:val="22"/>
        </w:rPr>
        <w:t>房屋交还</w:t>
      </w:r>
    </w:p>
    <w:p>
      <w:pPr>
        <w:spacing w:line="400" w:lineRule="exact"/>
        <w:ind w:left="923" w:leftChars="21" w:hanging="879" w:hangingChars="398"/>
        <w:rPr>
          <w:rFonts w:asciiTheme="minorEastAsia" w:hAnsiTheme="minorEastAsia" w:eastAsiaTheme="minorEastAsia"/>
          <w:sz w:val="22"/>
          <w:szCs w:val="22"/>
        </w:rPr>
      </w:pPr>
      <w:r>
        <w:rPr>
          <w:rFonts w:asciiTheme="minorEastAsia" w:hAnsiTheme="minorEastAsia" w:eastAsiaTheme="minorEastAsia"/>
          <w:b/>
          <w:bCs/>
          <w:sz w:val="22"/>
          <w:szCs w:val="22"/>
        </w:rPr>
        <w:t>10.1</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交还要求</w:t>
      </w:r>
      <w:r>
        <w:rPr>
          <w:rFonts w:hint="eastAsia" w:asciiTheme="minorEastAsia" w:hAnsiTheme="minorEastAsia" w:eastAsiaTheme="minorEastAsia"/>
          <w:sz w:val="22"/>
          <w:szCs w:val="22"/>
        </w:rPr>
        <w:t>】无论何种原因，本合同解除或终止后，乙方应在合同解除或终止</w:t>
      </w:r>
      <w:r>
        <w:rPr>
          <w:rFonts w:asciiTheme="minorEastAsia" w:hAnsiTheme="minorEastAsia" w:eastAsiaTheme="minorEastAsia"/>
          <w:sz w:val="22"/>
          <w:szCs w:val="22"/>
        </w:rPr>
        <w:t>日</w:t>
      </w:r>
      <w:r>
        <w:rPr>
          <w:rFonts w:hint="eastAsia" w:asciiTheme="minorEastAsia" w:hAnsiTheme="minorEastAsia" w:eastAsiaTheme="minorEastAsia"/>
          <w:sz w:val="22"/>
          <w:szCs w:val="22"/>
        </w:rPr>
        <w:t>（以下简称交还期）搬出该房屋，包括撤出在该房屋内的所有人员，搬走该房屋内乙方所添置的可移动物品，并将该房屋及其附属设施按进场时的状态恢复原状（租赁期间合理的自然损耗及甲方同意保留的除外）后交还给甲方，因恢复原状所需费用均由乙方承担。经甲方同意保留的装修、装饰、设施设备及物品均无偿归甲方所有。乙方履行完毕上述事项并经甲方验收认可后，双方应签署《房屋交还确认书》。</w:t>
      </w:r>
    </w:p>
    <w:p>
      <w:pPr>
        <w:spacing w:line="400" w:lineRule="exact"/>
        <w:ind w:left="923" w:leftChars="21" w:hanging="879" w:hangingChars="398"/>
        <w:rPr>
          <w:rFonts w:asciiTheme="minorEastAsia" w:hAnsiTheme="minorEastAsia" w:eastAsiaTheme="minorEastAsia"/>
          <w:sz w:val="22"/>
          <w:szCs w:val="22"/>
        </w:rPr>
      </w:pPr>
      <w:r>
        <w:rPr>
          <w:rFonts w:asciiTheme="minorEastAsia" w:hAnsiTheme="minorEastAsia" w:eastAsiaTheme="minorEastAsia"/>
          <w:b/>
          <w:bCs/>
          <w:sz w:val="22"/>
          <w:szCs w:val="22"/>
        </w:rPr>
        <w:t>10.2</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未按期交还责任</w:t>
      </w:r>
      <w:r>
        <w:rPr>
          <w:rFonts w:hint="eastAsia" w:asciiTheme="minorEastAsia" w:hAnsiTheme="minorEastAsia" w:eastAsiaTheme="minorEastAsia"/>
          <w:sz w:val="22"/>
          <w:szCs w:val="22"/>
        </w:rPr>
        <w:t>】交还期满后乙方仍未能将该房屋交还甲方的，则自交还期期满之日次日起，乙方应当按照合同终止当年度该房屋租金标准的</w:t>
      </w:r>
      <w:r>
        <w:rPr>
          <w:rFonts w:asciiTheme="minorEastAsia" w:hAnsiTheme="minorEastAsia" w:eastAsiaTheme="minorEastAsia"/>
          <w:sz w:val="22"/>
          <w:szCs w:val="22"/>
        </w:rPr>
        <w:t>200%</w:t>
      </w:r>
      <w:r>
        <w:rPr>
          <w:rFonts w:hint="eastAsia" w:asciiTheme="minorEastAsia" w:hAnsiTheme="minorEastAsia" w:eastAsiaTheme="minorEastAsia"/>
          <w:sz w:val="22"/>
          <w:szCs w:val="22"/>
        </w:rPr>
        <w:t>向甲方支付占用费，并按照合同终止当年度该房屋管理费标准的</w:t>
      </w:r>
      <w:r>
        <w:rPr>
          <w:rFonts w:asciiTheme="minorEastAsia" w:hAnsiTheme="minorEastAsia" w:eastAsiaTheme="minorEastAsia"/>
          <w:sz w:val="22"/>
          <w:szCs w:val="22"/>
        </w:rPr>
        <w:t>200%</w:t>
      </w:r>
      <w:r>
        <w:rPr>
          <w:rFonts w:hint="eastAsia" w:asciiTheme="minorEastAsia" w:hAnsiTheme="minorEastAsia" w:eastAsiaTheme="minorEastAsia"/>
          <w:sz w:val="22"/>
          <w:szCs w:val="22"/>
        </w:rPr>
        <w:t>支付管理费及承担相关公用事业费，直至乙方按照合同要求交还该房屋为止。如因此造成甲方延迟向新租户交付该房屋而需承担违约金或其他损失的，乙方均应全额赔偿。</w:t>
      </w:r>
    </w:p>
    <w:p>
      <w:pPr>
        <w:spacing w:line="400" w:lineRule="exact"/>
        <w:ind w:left="923" w:leftChars="21" w:hanging="879" w:hangingChars="398"/>
        <w:rPr>
          <w:rFonts w:asciiTheme="minorEastAsia" w:hAnsiTheme="minorEastAsia" w:eastAsiaTheme="minorEastAsia"/>
          <w:sz w:val="22"/>
          <w:szCs w:val="22"/>
        </w:rPr>
      </w:pPr>
      <w:r>
        <w:rPr>
          <w:rFonts w:asciiTheme="minorEastAsia" w:hAnsiTheme="minorEastAsia" w:eastAsiaTheme="minorEastAsia"/>
          <w:b/>
          <w:sz w:val="22"/>
          <w:szCs w:val="22"/>
        </w:rPr>
        <w:t>10.3</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未按期交还处理</w:t>
      </w:r>
      <w:r>
        <w:rPr>
          <w:rFonts w:hint="eastAsia" w:asciiTheme="minorEastAsia" w:hAnsiTheme="minorEastAsia" w:eastAsiaTheme="minorEastAsia"/>
          <w:sz w:val="22"/>
          <w:szCs w:val="22"/>
        </w:rPr>
        <w:t>】交还期满后乙方仍未能将该房屋交还甲方的，甲方有权自交还期期满之日次日起，对该房屋采取停止水、电、气、网络等供应，控制人员进出，阻止乙方继续使用等措施。届时乙方在该房屋内遗留的任何装修、装饰、设施设备及物品等均视为乙方放弃所有权及一切权利，甲方有权自行处置。</w:t>
      </w:r>
    </w:p>
    <w:p>
      <w:pPr>
        <w:spacing w:line="400" w:lineRule="exact"/>
        <w:ind w:left="931" w:leftChars="100" w:hanging="721" w:hangingChars="328"/>
        <w:rPr>
          <w:rFonts w:asciiTheme="minorEastAsia" w:hAnsiTheme="minorEastAsia" w:eastAsiaTheme="minorEastAsia"/>
          <w:sz w:val="22"/>
          <w:szCs w:val="22"/>
        </w:rPr>
      </w:pPr>
    </w:p>
    <w:p>
      <w:pPr>
        <w:spacing w:line="400" w:lineRule="exact"/>
        <w:rPr>
          <w:rFonts w:asciiTheme="minorEastAsia" w:hAnsiTheme="minorEastAsia" w:eastAsiaTheme="minorEastAsia"/>
          <w:b/>
          <w:sz w:val="22"/>
          <w:szCs w:val="22"/>
        </w:rPr>
      </w:pPr>
      <w:r>
        <w:rPr>
          <w:rFonts w:hint="eastAsia" w:asciiTheme="minorEastAsia" w:hAnsiTheme="minorEastAsia" w:eastAsiaTheme="minorEastAsia"/>
          <w:b/>
          <w:sz w:val="22"/>
          <w:szCs w:val="22"/>
        </w:rPr>
        <w:t>第十一条豁免条款</w:t>
      </w:r>
    </w:p>
    <w:p>
      <w:pPr>
        <w:spacing w:line="400" w:lineRule="exact"/>
        <w:ind w:left="815" w:hanging="815" w:hangingChars="369"/>
        <w:rPr>
          <w:rFonts w:asciiTheme="minorEastAsia" w:hAnsiTheme="minorEastAsia" w:eastAsiaTheme="minorEastAsia"/>
          <w:spacing w:val="-4"/>
          <w:sz w:val="22"/>
          <w:szCs w:val="22"/>
        </w:rPr>
      </w:pPr>
      <w:r>
        <w:rPr>
          <w:rFonts w:asciiTheme="minorEastAsia" w:hAnsiTheme="minorEastAsia" w:eastAsiaTheme="minorEastAsia"/>
          <w:b/>
          <w:bCs/>
          <w:sz w:val="22"/>
          <w:szCs w:val="22"/>
        </w:rPr>
        <w:t xml:space="preserve">11.1  </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免责情形</w:t>
      </w:r>
      <w:r>
        <w:rPr>
          <w:rFonts w:hint="eastAsia" w:asciiTheme="minorEastAsia" w:hAnsiTheme="minorEastAsia" w:eastAsiaTheme="minorEastAsia"/>
          <w:sz w:val="22"/>
          <w:szCs w:val="22"/>
        </w:rPr>
        <w:t>】</w:t>
      </w:r>
      <w:r>
        <w:rPr>
          <w:rFonts w:hint="eastAsia" w:asciiTheme="minorEastAsia" w:hAnsiTheme="minorEastAsia" w:eastAsiaTheme="minorEastAsia"/>
          <w:spacing w:val="-4"/>
          <w:sz w:val="22"/>
          <w:szCs w:val="22"/>
        </w:rPr>
        <w:t>乙方在此明确同意及声明，除非下述事故及损失是由于甲方故意或严重疏忽引起，甲方在下列任何情形下不必对乙方负责，如果以下损失是由于第三方引起的，甲方可协助乙方向第三方索赔：</w:t>
      </w:r>
    </w:p>
    <w:p>
      <w:pPr>
        <w:spacing w:line="400" w:lineRule="exact"/>
        <w:ind w:left="1275" w:leftChars="337" w:hanging="567"/>
        <w:rPr>
          <w:rFonts w:asciiTheme="minorEastAsia" w:hAnsiTheme="minorEastAsia" w:eastAsiaTheme="minorEastAsia"/>
          <w:sz w:val="22"/>
          <w:szCs w:val="22"/>
        </w:rPr>
      </w:pPr>
      <w:r>
        <w:rPr>
          <w:rFonts w:hint="eastAsia" w:asciiTheme="minorEastAsia" w:hAnsiTheme="minorEastAsia" w:eastAsiaTheme="minorEastAsia"/>
          <w:b/>
          <w:bCs/>
          <w:sz w:val="22"/>
          <w:szCs w:val="22"/>
        </w:rPr>
        <w:t>（</w:t>
      </w: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w:t>
      </w:r>
      <w:r>
        <w:rPr>
          <w:rFonts w:hint="eastAsia" w:asciiTheme="minorEastAsia" w:hAnsiTheme="minorEastAsia" w:eastAsiaTheme="minorEastAsia"/>
          <w:sz w:val="22"/>
          <w:szCs w:val="22"/>
        </w:rPr>
        <w:t>因电梯、防火、保安设备、空调设备或其他设备的自身缺陷或故障，对乙方造成的任何损失。</w:t>
      </w:r>
    </w:p>
    <w:p>
      <w:pPr>
        <w:spacing w:line="400" w:lineRule="exact"/>
        <w:ind w:left="1275" w:leftChars="337" w:hanging="567"/>
        <w:rPr>
          <w:rFonts w:asciiTheme="minorEastAsia" w:hAnsiTheme="minorEastAsia" w:eastAsiaTheme="minorEastAsia"/>
          <w:sz w:val="22"/>
          <w:szCs w:val="22"/>
        </w:rPr>
      </w:pPr>
      <w:r>
        <w:rPr>
          <w:rFonts w:hint="eastAsia" w:asciiTheme="minorEastAsia" w:hAnsiTheme="minorEastAsia" w:eastAsiaTheme="minorEastAsia"/>
          <w:b/>
          <w:bCs/>
          <w:sz w:val="22"/>
          <w:szCs w:val="22"/>
        </w:rPr>
        <w:t>（</w:t>
      </w:r>
      <w:r>
        <w:rPr>
          <w:rFonts w:asciiTheme="minorEastAsia" w:hAnsiTheme="minorEastAsia" w:eastAsiaTheme="minorEastAsia"/>
          <w:b/>
          <w:bCs/>
          <w:sz w:val="22"/>
          <w:szCs w:val="22"/>
        </w:rPr>
        <w:t>2</w:t>
      </w:r>
      <w:r>
        <w:rPr>
          <w:rFonts w:hint="eastAsia" w:asciiTheme="minorEastAsia" w:hAnsiTheme="minorEastAsia" w:eastAsiaTheme="minorEastAsia"/>
          <w:b/>
          <w:bCs/>
          <w:sz w:val="22"/>
          <w:szCs w:val="22"/>
        </w:rPr>
        <w:t>）</w:t>
      </w:r>
      <w:r>
        <w:rPr>
          <w:rFonts w:hint="eastAsia" w:asciiTheme="minorEastAsia" w:hAnsiTheme="minorEastAsia" w:eastAsiaTheme="minorEastAsia"/>
          <w:sz w:val="22"/>
          <w:szCs w:val="22"/>
        </w:rPr>
        <w:t>因电、水供应的故障或暂停，对乙方造成的任何损失。</w:t>
      </w:r>
    </w:p>
    <w:p>
      <w:pPr>
        <w:spacing w:line="400" w:lineRule="exact"/>
        <w:ind w:firstLine="709"/>
        <w:rPr>
          <w:rFonts w:asciiTheme="minorEastAsia" w:hAnsiTheme="minorEastAsia" w:eastAsiaTheme="minorEastAsia"/>
          <w:sz w:val="22"/>
          <w:szCs w:val="22"/>
        </w:rPr>
      </w:pPr>
      <w:r>
        <w:rPr>
          <w:rFonts w:hint="eastAsia" w:asciiTheme="minorEastAsia" w:hAnsiTheme="minorEastAsia" w:eastAsiaTheme="minorEastAsia"/>
          <w:b/>
          <w:bCs/>
          <w:sz w:val="22"/>
          <w:szCs w:val="22"/>
        </w:rPr>
        <w:t>（</w:t>
      </w:r>
      <w:r>
        <w:rPr>
          <w:rFonts w:asciiTheme="minorEastAsia" w:hAnsiTheme="minorEastAsia" w:eastAsiaTheme="minorEastAsia"/>
          <w:b/>
          <w:bCs/>
          <w:sz w:val="22"/>
          <w:szCs w:val="22"/>
        </w:rPr>
        <w:t>3</w:t>
      </w:r>
      <w:r>
        <w:rPr>
          <w:rFonts w:hint="eastAsia" w:asciiTheme="minorEastAsia" w:hAnsiTheme="minorEastAsia" w:eastAsiaTheme="minorEastAsia"/>
          <w:b/>
          <w:bCs/>
          <w:sz w:val="22"/>
          <w:szCs w:val="22"/>
        </w:rPr>
        <w:t>）</w:t>
      </w:r>
      <w:r>
        <w:rPr>
          <w:rFonts w:hint="eastAsia" w:asciiTheme="minorEastAsia" w:hAnsiTheme="minorEastAsia" w:eastAsiaTheme="minorEastAsia"/>
          <w:sz w:val="22"/>
          <w:szCs w:val="22"/>
        </w:rPr>
        <w:t>因环境变化，对乙方造成的任何损失。</w:t>
      </w:r>
    </w:p>
    <w:p>
      <w:pPr>
        <w:spacing w:line="400" w:lineRule="exact"/>
        <w:ind w:firstLine="709"/>
        <w:rPr>
          <w:rFonts w:asciiTheme="minorEastAsia" w:hAnsiTheme="minorEastAsia" w:eastAsiaTheme="minorEastAsia"/>
          <w:sz w:val="22"/>
          <w:szCs w:val="22"/>
        </w:rPr>
      </w:pPr>
      <w:r>
        <w:rPr>
          <w:rFonts w:hint="eastAsia" w:asciiTheme="minorEastAsia" w:hAnsiTheme="minorEastAsia" w:eastAsiaTheme="minorEastAsia"/>
          <w:b/>
          <w:bCs/>
          <w:sz w:val="22"/>
          <w:szCs w:val="22"/>
        </w:rPr>
        <w:t>（</w:t>
      </w:r>
      <w:r>
        <w:rPr>
          <w:rFonts w:asciiTheme="minorEastAsia" w:hAnsiTheme="minorEastAsia" w:eastAsiaTheme="minorEastAsia"/>
          <w:b/>
          <w:bCs/>
          <w:sz w:val="22"/>
          <w:szCs w:val="22"/>
        </w:rPr>
        <w:t>4</w:t>
      </w:r>
      <w:r>
        <w:rPr>
          <w:rFonts w:hint="eastAsia" w:asciiTheme="minorEastAsia" w:hAnsiTheme="minorEastAsia" w:eastAsiaTheme="minorEastAsia"/>
          <w:b/>
          <w:bCs/>
          <w:sz w:val="22"/>
          <w:szCs w:val="22"/>
        </w:rPr>
        <w:t>）</w:t>
      </w:r>
      <w:r>
        <w:rPr>
          <w:rFonts w:hint="eastAsia" w:asciiTheme="minorEastAsia" w:hAnsiTheme="minorEastAsia" w:eastAsiaTheme="minorEastAsia"/>
          <w:sz w:val="22"/>
          <w:szCs w:val="22"/>
        </w:rPr>
        <w:t>因遭受盗窃、抢劫，对乙方造成的任何损失。</w:t>
      </w:r>
    </w:p>
    <w:p>
      <w:pPr>
        <w:spacing w:line="400" w:lineRule="exact"/>
        <w:rPr>
          <w:rFonts w:asciiTheme="minorEastAsia" w:hAnsiTheme="minorEastAsia" w:eastAsiaTheme="minorEastAsia"/>
          <w:b/>
          <w:sz w:val="22"/>
          <w:szCs w:val="22"/>
        </w:rPr>
      </w:pPr>
    </w:p>
    <w:p>
      <w:pPr>
        <w:spacing w:line="400" w:lineRule="exact"/>
        <w:rPr>
          <w:rFonts w:asciiTheme="minorEastAsia" w:hAnsiTheme="minorEastAsia" w:eastAsiaTheme="minorEastAsia"/>
          <w:b/>
          <w:sz w:val="22"/>
          <w:szCs w:val="22"/>
        </w:rPr>
      </w:pPr>
      <w:r>
        <w:rPr>
          <w:rFonts w:hint="eastAsia" w:asciiTheme="minorEastAsia" w:hAnsiTheme="minorEastAsia" w:eastAsiaTheme="minorEastAsia"/>
          <w:b/>
          <w:sz w:val="22"/>
          <w:szCs w:val="22"/>
        </w:rPr>
        <w:t>第十二条通知</w:t>
      </w:r>
    </w:p>
    <w:p>
      <w:pPr>
        <w:spacing w:line="400" w:lineRule="exact"/>
        <w:ind w:left="866" w:hanging="866" w:hangingChars="392"/>
        <w:rPr>
          <w:rFonts w:asciiTheme="minorEastAsia" w:hAnsiTheme="minorEastAsia" w:eastAsiaTheme="minorEastAsia"/>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2</w:t>
      </w:r>
      <w:r>
        <w:rPr>
          <w:rFonts w:asciiTheme="minorEastAsia" w:hAnsiTheme="minorEastAsia" w:eastAsiaTheme="minorEastAsia"/>
          <w:b/>
          <w:bCs/>
          <w:sz w:val="22"/>
          <w:szCs w:val="22"/>
        </w:rPr>
        <w:t>.1</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通讯地址</w:t>
      </w:r>
      <w:r>
        <w:rPr>
          <w:rFonts w:hint="eastAsia" w:asciiTheme="minorEastAsia" w:hAnsiTheme="minorEastAsia" w:eastAsiaTheme="minorEastAsia"/>
          <w:sz w:val="22"/>
          <w:szCs w:val="22"/>
        </w:rPr>
        <w:t>】甲方和乙方按本合同签署栏列明的地址发送通知。任一方若地址变更，须及时以书面形式通知另一方。怠于通知的一方应当承担对其不利的法律后果。</w:t>
      </w:r>
    </w:p>
    <w:p>
      <w:pPr>
        <w:spacing w:line="400" w:lineRule="exact"/>
        <w:ind w:left="866" w:hanging="866" w:hangingChars="392"/>
        <w:rPr>
          <w:rFonts w:asciiTheme="minorEastAsia" w:hAnsiTheme="minorEastAsia" w:eastAsiaTheme="minorEastAsia"/>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2</w:t>
      </w:r>
      <w:r>
        <w:rPr>
          <w:rFonts w:asciiTheme="minorEastAsia" w:hAnsiTheme="minorEastAsia" w:eastAsiaTheme="minorEastAsia"/>
          <w:b/>
          <w:bCs/>
          <w:sz w:val="22"/>
          <w:szCs w:val="22"/>
        </w:rPr>
        <w:t>.</w:t>
      </w:r>
      <w:r>
        <w:rPr>
          <w:rFonts w:hint="eastAsia" w:asciiTheme="minorEastAsia" w:hAnsiTheme="minorEastAsia" w:eastAsiaTheme="minorEastAsia"/>
          <w:b/>
          <w:bCs/>
          <w:sz w:val="22"/>
          <w:szCs w:val="22"/>
        </w:rPr>
        <w:t xml:space="preserve">2 </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有效地址</w:t>
      </w:r>
      <w:r>
        <w:rPr>
          <w:rFonts w:hint="eastAsia" w:asciiTheme="minorEastAsia" w:hAnsiTheme="minorEastAsia" w:eastAsiaTheme="minorEastAsia"/>
          <w:sz w:val="22"/>
          <w:szCs w:val="22"/>
        </w:rPr>
        <w:t>】乙方确认，租赁期限内，该房屋所在地是乙方的有效通知地址，若有效通知地址发生变化应书面通知甲方，否则以原地址为准。甲方有权选择将本合同项下的通知张贴于该房屋的门窗或墙面上，该通知一经张贴即视为已经向乙方送达通知，乙方认可于通知张贴当日知悉通知内容。</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第十三条争议解决及法规</w:t>
      </w:r>
    </w:p>
    <w:p>
      <w:pPr>
        <w:spacing w:line="400" w:lineRule="exact"/>
        <w:rPr>
          <w:rFonts w:asciiTheme="minorEastAsia" w:hAnsiTheme="minorEastAsia" w:eastAsiaTheme="minorEastAsia"/>
          <w:sz w:val="22"/>
          <w:szCs w:val="22"/>
        </w:rPr>
      </w:pPr>
      <w:r>
        <w:rPr>
          <w:rFonts w:asciiTheme="minorEastAsia" w:hAnsiTheme="minorEastAsia" w:eastAsiaTheme="minorEastAsia"/>
          <w:b/>
          <w:sz w:val="22"/>
          <w:szCs w:val="22"/>
        </w:rPr>
        <w:t>1</w:t>
      </w:r>
      <w:r>
        <w:rPr>
          <w:rFonts w:hint="eastAsia" w:asciiTheme="minorEastAsia" w:hAnsiTheme="minorEastAsia" w:eastAsiaTheme="minorEastAsia"/>
          <w:b/>
          <w:sz w:val="22"/>
          <w:szCs w:val="22"/>
        </w:rPr>
        <w:t>3</w:t>
      </w:r>
      <w:r>
        <w:rPr>
          <w:rFonts w:asciiTheme="minorEastAsia" w:hAnsiTheme="minorEastAsia" w:eastAsiaTheme="minorEastAsia"/>
          <w:b/>
          <w:sz w:val="22"/>
          <w:szCs w:val="22"/>
        </w:rPr>
        <w:t>.1</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适用法律</w:t>
      </w:r>
      <w:r>
        <w:rPr>
          <w:rFonts w:hint="eastAsia" w:asciiTheme="minorEastAsia" w:hAnsiTheme="minorEastAsia" w:eastAsiaTheme="minorEastAsia"/>
          <w:sz w:val="22"/>
          <w:szCs w:val="22"/>
        </w:rPr>
        <w:t>】本合同的订立、履行和争议的解决均适用中华人民共和国的法律法规。</w:t>
      </w:r>
    </w:p>
    <w:p>
      <w:pPr>
        <w:spacing w:line="400" w:lineRule="exact"/>
        <w:ind w:left="815" w:hanging="815" w:hangingChars="369"/>
        <w:rPr>
          <w:rFonts w:asciiTheme="minorEastAsia" w:hAnsiTheme="minorEastAsia" w:eastAsiaTheme="minorEastAsia"/>
          <w:sz w:val="22"/>
          <w:szCs w:val="22"/>
        </w:rPr>
      </w:pPr>
      <w:r>
        <w:rPr>
          <w:rFonts w:asciiTheme="minorEastAsia" w:hAnsiTheme="minorEastAsia" w:eastAsiaTheme="minorEastAsia"/>
          <w:b/>
          <w:sz w:val="22"/>
          <w:szCs w:val="22"/>
        </w:rPr>
        <w:t>1</w:t>
      </w:r>
      <w:r>
        <w:rPr>
          <w:rFonts w:hint="eastAsia" w:asciiTheme="minorEastAsia" w:hAnsiTheme="minorEastAsia" w:eastAsiaTheme="minorEastAsia"/>
          <w:b/>
          <w:sz w:val="22"/>
          <w:szCs w:val="22"/>
        </w:rPr>
        <w:t>3</w:t>
      </w:r>
      <w:r>
        <w:rPr>
          <w:rFonts w:asciiTheme="minorEastAsia" w:hAnsiTheme="minorEastAsia" w:eastAsiaTheme="minorEastAsia"/>
          <w:b/>
          <w:sz w:val="22"/>
          <w:szCs w:val="22"/>
        </w:rPr>
        <w:t>.2</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sz w:val="22"/>
          <w:szCs w:val="22"/>
        </w:rPr>
        <w:t>法院管辖</w:t>
      </w:r>
      <w:r>
        <w:rPr>
          <w:rFonts w:hint="eastAsia" w:asciiTheme="minorEastAsia" w:hAnsiTheme="minorEastAsia" w:eastAsiaTheme="minorEastAsia"/>
          <w:sz w:val="22"/>
          <w:szCs w:val="22"/>
        </w:rPr>
        <w:t>】因履行本合同所产生的争议和纠纷，甲乙双方均应友好协商加以解决，协商未果，可依法提请该房屋所在地有管辖权的人民法院诉讼解决。</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第十四条其他情况</w:t>
      </w:r>
    </w:p>
    <w:p>
      <w:pPr>
        <w:spacing w:line="400" w:lineRule="exact"/>
        <w:ind w:left="815" w:hanging="815" w:hangingChars="369"/>
        <w:rPr>
          <w:rFonts w:asciiTheme="minorEastAsia" w:hAnsiTheme="minorEastAsia" w:eastAsiaTheme="minorEastAsia"/>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4</w:t>
      </w:r>
      <w:r>
        <w:rPr>
          <w:rFonts w:asciiTheme="minorEastAsia" w:hAnsiTheme="minorEastAsia" w:eastAsiaTheme="minorEastAsia"/>
          <w:b/>
          <w:bCs/>
          <w:sz w:val="22"/>
          <w:szCs w:val="22"/>
        </w:rPr>
        <w:t>.1</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命名权</w:t>
      </w:r>
      <w:r>
        <w:rPr>
          <w:rFonts w:hint="eastAsia" w:asciiTheme="minorEastAsia" w:hAnsiTheme="minorEastAsia" w:eastAsiaTheme="minorEastAsia"/>
          <w:sz w:val="22"/>
          <w:szCs w:val="22"/>
        </w:rPr>
        <w:t>】甲方保留对该房屋或该房屋所在区域的命名权，而不因此对乙方或第三方做出任何解释或赔偿。</w:t>
      </w:r>
    </w:p>
    <w:p>
      <w:pPr>
        <w:spacing w:line="400" w:lineRule="exact"/>
        <w:ind w:left="815" w:hanging="815" w:hangingChars="369"/>
        <w:rPr>
          <w:rFonts w:asciiTheme="minorEastAsia" w:hAnsiTheme="minorEastAsia" w:eastAsiaTheme="minorEastAsia"/>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4</w:t>
      </w:r>
      <w:r>
        <w:rPr>
          <w:rFonts w:asciiTheme="minorEastAsia" w:hAnsiTheme="minorEastAsia" w:eastAsiaTheme="minorEastAsia"/>
          <w:b/>
          <w:bCs/>
          <w:sz w:val="22"/>
          <w:szCs w:val="22"/>
        </w:rPr>
        <w:t>.2</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保密义务</w:t>
      </w:r>
      <w:r>
        <w:rPr>
          <w:rFonts w:hint="eastAsia" w:asciiTheme="minorEastAsia" w:hAnsiTheme="minorEastAsia" w:eastAsiaTheme="minorEastAsia"/>
          <w:sz w:val="22"/>
          <w:szCs w:val="22"/>
        </w:rPr>
        <w:t>】甲乙双方有义务对本合同的内容进行保密，不得将本合同的有关内容向无关的第三方泄露。</w:t>
      </w:r>
    </w:p>
    <w:p>
      <w:pPr>
        <w:spacing w:line="400" w:lineRule="exact"/>
        <w:ind w:left="811" w:hanging="811" w:hangingChars="367"/>
        <w:rPr>
          <w:rFonts w:asciiTheme="minorEastAsia" w:hAnsiTheme="minorEastAsia" w:eastAsiaTheme="minorEastAsia"/>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4</w:t>
      </w:r>
      <w:r>
        <w:rPr>
          <w:rFonts w:asciiTheme="minorEastAsia" w:hAnsiTheme="minorEastAsia" w:eastAsiaTheme="minorEastAsia"/>
          <w:b/>
          <w:bCs/>
          <w:sz w:val="22"/>
          <w:szCs w:val="22"/>
        </w:rPr>
        <w:t>.3</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不可抗力</w:t>
      </w:r>
      <w:r>
        <w:rPr>
          <w:rFonts w:hint="eastAsia" w:asciiTheme="minorEastAsia" w:hAnsiTheme="minorEastAsia" w:eastAsiaTheme="minorEastAsia"/>
          <w:sz w:val="22"/>
          <w:szCs w:val="22"/>
        </w:rPr>
        <w:t>】由于地震、台风、水灾、火灾、战争等不能预见并且对其发生和后果不能防止和避免的不可抗力事故，致使直接影响本合同的履行或者不能按约定的条件履行时，遇有上述不可抗力事故的一方，应立即将事故情况书面通知另一方，并应在</w:t>
      </w:r>
      <w:r>
        <w:rPr>
          <w:rFonts w:asciiTheme="minorEastAsia" w:hAnsiTheme="minorEastAsia" w:eastAsiaTheme="minorEastAsia"/>
          <w:sz w:val="22"/>
          <w:szCs w:val="22"/>
        </w:rPr>
        <w:t>30</w:t>
      </w:r>
      <w:r>
        <w:rPr>
          <w:rFonts w:hint="eastAsia" w:asciiTheme="minorEastAsia" w:hAnsiTheme="minorEastAsia" w:eastAsiaTheme="minorEastAsia"/>
          <w:sz w:val="22"/>
          <w:szCs w:val="22"/>
        </w:rPr>
        <w:t>日内提供事故详情及合同不能履行、或者部分不能履行、或者需要延期履行的理由的有效证明文件，此项证明文件应由事故发生地区的相关机构或部门出具。</w:t>
      </w:r>
    </w:p>
    <w:p>
      <w:pPr>
        <w:spacing w:line="400" w:lineRule="exact"/>
        <w:ind w:left="815" w:hanging="815" w:hangingChars="369"/>
        <w:rPr>
          <w:rFonts w:asciiTheme="minorEastAsia" w:hAnsiTheme="minorEastAsia" w:eastAsiaTheme="minorEastAsia"/>
          <w:bCs/>
          <w:sz w:val="22"/>
          <w:szCs w:val="22"/>
        </w:rPr>
      </w:pPr>
      <w:r>
        <w:rPr>
          <w:rFonts w:asciiTheme="minorEastAsia" w:hAnsiTheme="minorEastAsia" w:eastAsiaTheme="minorEastAsia"/>
          <w:b/>
          <w:bCs/>
          <w:sz w:val="22"/>
          <w:szCs w:val="22"/>
        </w:rPr>
        <w:t>1</w:t>
      </w:r>
      <w:r>
        <w:rPr>
          <w:rFonts w:hint="eastAsia" w:asciiTheme="minorEastAsia" w:hAnsiTheme="minorEastAsia" w:eastAsiaTheme="minorEastAsia"/>
          <w:b/>
          <w:bCs/>
          <w:sz w:val="22"/>
          <w:szCs w:val="22"/>
        </w:rPr>
        <w:t>4</w:t>
      </w:r>
      <w:r>
        <w:rPr>
          <w:rFonts w:asciiTheme="minorEastAsia" w:hAnsiTheme="minorEastAsia" w:eastAsiaTheme="minorEastAsia"/>
          <w:b/>
          <w:bCs/>
          <w:sz w:val="22"/>
          <w:szCs w:val="22"/>
        </w:rPr>
        <w:t>.4</w:t>
      </w:r>
      <w:r>
        <w:rPr>
          <w:rFonts w:hint="eastAsia" w:asciiTheme="minorEastAsia" w:hAnsiTheme="minorEastAsia" w:eastAsiaTheme="minorEastAsia"/>
          <w:sz w:val="22"/>
          <w:szCs w:val="22"/>
        </w:rPr>
        <w:t>【</w:t>
      </w:r>
      <w:r>
        <w:rPr>
          <w:rFonts w:hint="eastAsia" w:asciiTheme="minorEastAsia" w:hAnsiTheme="minorEastAsia" w:eastAsiaTheme="minorEastAsia"/>
          <w:b/>
          <w:bCs/>
          <w:sz w:val="22"/>
          <w:szCs w:val="22"/>
        </w:rPr>
        <w:t>条款名称说明</w:t>
      </w:r>
      <w:r>
        <w:rPr>
          <w:rFonts w:hint="eastAsia" w:asciiTheme="minorEastAsia" w:hAnsiTheme="minorEastAsia" w:eastAsiaTheme="minorEastAsia"/>
          <w:sz w:val="22"/>
          <w:szCs w:val="22"/>
        </w:rPr>
        <w:t>】</w:t>
      </w:r>
      <w:r>
        <w:rPr>
          <w:rFonts w:hint="eastAsia" w:asciiTheme="minorEastAsia" w:hAnsiTheme="minorEastAsia" w:eastAsiaTheme="minorEastAsia"/>
          <w:bCs/>
          <w:sz w:val="22"/>
          <w:szCs w:val="22"/>
        </w:rPr>
        <w:t>本合同各条款名称仅为阅读提供方便或参考，权利义务和责任均以合同内容为准。</w:t>
      </w:r>
    </w:p>
    <w:p>
      <w:pPr>
        <w:spacing w:line="400" w:lineRule="exact"/>
        <w:rPr>
          <w:rFonts w:asciiTheme="minorEastAsia" w:hAnsiTheme="minorEastAsia" w:eastAsiaTheme="minorEastAsia"/>
          <w:b/>
          <w:bCs/>
          <w:sz w:val="22"/>
          <w:szCs w:val="22"/>
        </w:rPr>
      </w:pPr>
    </w:p>
    <w:p>
      <w:pPr>
        <w:spacing w:line="400" w:lineRule="exact"/>
        <w:rPr>
          <w:rFonts w:asciiTheme="minorEastAsia" w:hAnsiTheme="minorEastAsia" w:eastAsiaTheme="minorEastAsia"/>
          <w:sz w:val="22"/>
          <w:szCs w:val="22"/>
        </w:rPr>
      </w:pPr>
      <w:r>
        <w:rPr>
          <w:rFonts w:hint="eastAsia" w:asciiTheme="minorEastAsia" w:hAnsiTheme="minorEastAsia" w:eastAsiaTheme="minorEastAsia"/>
          <w:b/>
          <w:bCs/>
          <w:sz w:val="22"/>
          <w:szCs w:val="22"/>
        </w:rPr>
        <w:t>第十五条附则</w:t>
      </w:r>
    </w:p>
    <w:p>
      <w:pPr>
        <w:spacing w:line="400" w:lineRule="exact"/>
        <w:ind w:left="707" w:hanging="707" w:hangingChars="332"/>
        <w:rPr>
          <w:rFonts w:asciiTheme="minorEastAsia" w:hAnsiTheme="minorEastAsia" w:eastAsiaTheme="minorEastAsia"/>
          <w:sz w:val="22"/>
          <w:szCs w:val="22"/>
        </w:rPr>
      </w:pPr>
      <w:r>
        <w:rPr>
          <w:rFonts w:asciiTheme="minorEastAsia" w:hAnsiTheme="minorEastAsia" w:eastAsiaTheme="minorEastAsia"/>
          <w:b/>
          <w:bCs/>
          <w:spacing w:val="-4"/>
          <w:sz w:val="22"/>
          <w:szCs w:val="22"/>
        </w:rPr>
        <w:t>1</w:t>
      </w:r>
      <w:r>
        <w:rPr>
          <w:rFonts w:hint="eastAsia" w:asciiTheme="minorEastAsia" w:hAnsiTheme="minorEastAsia" w:eastAsiaTheme="minorEastAsia"/>
          <w:b/>
          <w:bCs/>
          <w:spacing w:val="-4"/>
          <w:sz w:val="22"/>
          <w:szCs w:val="22"/>
        </w:rPr>
        <w:t>5</w:t>
      </w:r>
      <w:r>
        <w:rPr>
          <w:rFonts w:asciiTheme="minorEastAsia" w:hAnsiTheme="minorEastAsia" w:eastAsiaTheme="minorEastAsia"/>
          <w:b/>
          <w:bCs/>
          <w:spacing w:val="-4"/>
          <w:sz w:val="22"/>
          <w:szCs w:val="22"/>
        </w:rPr>
        <w:t xml:space="preserve">.1   </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协议补充</w:t>
      </w:r>
      <w:r>
        <w:rPr>
          <w:rFonts w:hint="eastAsia" w:asciiTheme="minorEastAsia" w:hAnsiTheme="minorEastAsia" w:eastAsiaTheme="minorEastAsia"/>
          <w:sz w:val="22"/>
          <w:szCs w:val="22"/>
        </w:rPr>
        <w:t>】本合同未尽事宜，甲乙双方可另行协商作出补充协议，该补充协议与本合同具有同等效力。</w:t>
      </w:r>
    </w:p>
    <w:p>
      <w:pPr>
        <w:spacing w:line="400" w:lineRule="exact"/>
        <w:ind w:left="811" w:hanging="811" w:hangingChars="381"/>
        <w:rPr>
          <w:rFonts w:asciiTheme="minorEastAsia" w:hAnsiTheme="minorEastAsia" w:eastAsiaTheme="minorEastAsia"/>
          <w:sz w:val="22"/>
          <w:szCs w:val="22"/>
        </w:rPr>
      </w:pPr>
      <w:r>
        <w:rPr>
          <w:rFonts w:asciiTheme="minorEastAsia" w:hAnsiTheme="minorEastAsia" w:eastAsiaTheme="minorEastAsia"/>
          <w:b/>
          <w:bCs/>
          <w:spacing w:val="-4"/>
          <w:sz w:val="22"/>
          <w:szCs w:val="22"/>
        </w:rPr>
        <w:t>1</w:t>
      </w:r>
      <w:r>
        <w:rPr>
          <w:rFonts w:hint="eastAsia" w:asciiTheme="minorEastAsia" w:hAnsiTheme="minorEastAsia" w:eastAsiaTheme="minorEastAsia"/>
          <w:b/>
          <w:bCs/>
          <w:spacing w:val="-4"/>
          <w:sz w:val="22"/>
          <w:szCs w:val="22"/>
        </w:rPr>
        <w:t>5</w:t>
      </w:r>
      <w:r>
        <w:rPr>
          <w:rFonts w:asciiTheme="minorEastAsia" w:hAnsiTheme="minorEastAsia" w:eastAsiaTheme="minorEastAsia"/>
          <w:b/>
          <w:bCs/>
          <w:spacing w:val="-4"/>
          <w:sz w:val="22"/>
          <w:szCs w:val="22"/>
        </w:rPr>
        <w:t>.</w:t>
      </w:r>
      <w:r>
        <w:rPr>
          <w:rFonts w:asciiTheme="minorEastAsia" w:hAnsiTheme="minorEastAsia" w:eastAsiaTheme="minorEastAsia"/>
          <w:b/>
          <w:sz w:val="22"/>
          <w:szCs w:val="22"/>
        </w:rPr>
        <w:t>2</w:t>
      </w:r>
      <w:r>
        <w:rPr>
          <w:rFonts w:hint="eastAsia" w:asciiTheme="minorEastAsia" w:hAnsiTheme="minorEastAsia" w:eastAsiaTheme="minorEastAsia"/>
          <w:sz w:val="22"/>
          <w:szCs w:val="22"/>
        </w:rPr>
        <w:t>【</w:t>
      </w:r>
      <w:r>
        <w:rPr>
          <w:rFonts w:hint="eastAsia" w:asciiTheme="minorEastAsia" w:hAnsiTheme="minorEastAsia" w:eastAsiaTheme="minorEastAsia"/>
          <w:b/>
          <w:sz w:val="22"/>
          <w:szCs w:val="22"/>
        </w:rPr>
        <w:t>合同份数及生效条件</w:t>
      </w:r>
      <w:r>
        <w:rPr>
          <w:rFonts w:hint="eastAsia" w:asciiTheme="minorEastAsia" w:hAnsiTheme="minorEastAsia" w:eastAsiaTheme="minorEastAsia"/>
          <w:sz w:val="22"/>
          <w:szCs w:val="22"/>
        </w:rPr>
        <w:t>】本合同连同附件一式肆份，甲方贰份，乙方贰份，均具有同等法律效力。本合同自甲方和乙方均签字或加盖公章后即生效。</w:t>
      </w:r>
    </w:p>
    <w:p>
      <w:pPr>
        <w:spacing w:line="400" w:lineRule="exact"/>
        <w:rPr>
          <w:rFonts w:asciiTheme="minorEastAsia" w:hAnsiTheme="minorEastAsia" w:eastAsiaTheme="minorEastAsia"/>
          <w:sz w:val="22"/>
          <w:szCs w:val="22"/>
        </w:rPr>
      </w:pPr>
    </w:p>
    <w:p>
      <w:pPr>
        <w:spacing w:line="400" w:lineRule="exact"/>
        <w:ind w:left="708" w:leftChars="337"/>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特别声明</w:t>
      </w:r>
      <w:r>
        <w:rPr>
          <w:rFonts w:hint="eastAsia" w:asciiTheme="minorEastAsia" w:hAnsiTheme="minorEastAsia" w:eastAsiaTheme="minorEastAsia"/>
          <w:sz w:val="28"/>
          <w:szCs w:val="28"/>
        </w:rPr>
        <w:t>】</w:t>
      </w:r>
      <w:r>
        <w:rPr>
          <w:rFonts w:hint="eastAsia" w:asciiTheme="minorEastAsia" w:hAnsiTheme="minorEastAsia" w:eastAsiaTheme="minorEastAsia"/>
          <w:b/>
          <w:sz w:val="28"/>
          <w:szCs w:val="28"/>
        </w:rPr>
        <w:t>双方声明其已阅读本合同的所有条款，并对本合同中各自的权利、义务、责任完全明白、充分理解，并愿按本合同规定严格执行。</w:t>
      </w:r>
    </w:p>
    <w:p>
      <w:pPr>
        <w:spacing w:line="400" w:lineRule="exact"/>
        <w:ind w:left="1117" w:leftChars="337" w:hanging="409" w:hangingChars="186"/>
        <w:rPr>
          <w:rFonts w:asciiTheme="minorEastAsia" w:hAnsiTheme="minorEastAsia" w:eastAsiaTheme="minorEastAsia"/>
          <w:sz w:val="22"/>
          <w:szCs w:val="22"/>
        </w:rPr>
      </w:pPr>
      <w:r>
        <w:rPr>
          <w:rFonts w:hint="eastAsia" w:asciiTheme="minorEastAsia" w:hAnsiTheme="minorEastAsia" w:eastAsiaTheme="minorEastAsia"/>
          <w:sz w:val="22"/>
          <w:szCs w:val="22"/>
        </w:rPr>
        <w:t>（以下无正文）</w:t>
      </w:r>
      <w:r>
        <w:rPr>
          <w:rFonts w:ascii="宋体" w:hAnsi="宋体"/>
          <w:b/>
          <w:bCs/>
          <w:sz w:val="28"/>
        </w:rPr>
        <w:br w:type="page"/>
      </w:r>
    </w:p>
    <w:p>
      <w:pPr>
        <w:spacing w:line="360" w:lineRule="exact"/>
        <w:ind w:left="1363" w:leftChars="114" w:hanging="1124" w:hangingChars="400"/>
        <w:jc w:val="center"/>
        <w:rPr>
          <w:rFonts w:ascii="宋体"/>
          <w:b/>
          <w:bCs/>
          <w:sz w:val="28"/>
        </w:rPr>
      </w:pPr>
      <w:r>
        <w:rPr>
          <w:rFonts w:hint="eastAsia" w:ascii="宋体" w:hAnsi="宋体"/>
          <w:b/>
          <w:bCs/>
          <w:sz w:val="28"/>
        </w:rPr>
        <w:t>签署栏</w:t>
      </w:r>
    </w:p>
    <w:p>
      <w:pPr>
        <w:spacing w:line="360" w:lineRule="exact"/>
        <w:ind w:left="1363" w:leftChars="114" w:hanging="1124" w:hangingChars="400"/>
        <w:jc w:val="center"/>
        <w:rPr>
          <w:rFonts w:ascii="宋体" w:hAnsi="宋体"/>
          <w:b/>
          <w:bCs/>
          <w:sz w:val="28"/>
        </w:rPr>
      </w:pPr>
    </w:p>
    <w:tbl>
      <w:tblPr>
        <w:tblStyle w:val="7"/>
        <w:tblpPr w:leftFromText="180" w:rightFromText="180" w:vertAnchor="text" w:horzAnchor="page" w:tblpX="1717" w:tblpY="256"/>
        <w:tblW w:w="7488" w:type="dxa"/>
        <w:tblInd w:w="0" w:type="dxa"/>
        <w:tblLayout w:type="fixed"/>
        <w:tblCellMar>
          <w:top w:w="0" w:type="dxa"/>
          <w:left w:w="108" w:type="dxa"/>
          <w:bottom w:w="0" w:type="dxa"/>
          <w:right w:w="108" w:type="dxa"/>
        </w:tblCellMar>
      </w:tblPr>
      <w:tblGrid>
        <w:gridCol w:w="2268"/>
        <w:gridCol w:w="5220"/>
      </w:tblGrid>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rPr>
            </w:pPr>
            <w:r>
              <w:rPr>
                <w:rFonts w:hint="eastAsia" w:ascii="宋体" w:hAnsi="宋体"/>
                <w:b/>
                <w:bCs/>
              </w:rPr>
              <w:t>甲   方：</w:t>
            </w:r>
          </w:p>
        </w:tc>
        <w:tc>
          <w:tcPr>
            <w:tcW w:w="5220" w:type="dxa"/>
          </w:tcPr>
          <w:p>
            <w:pPr>
              <w:spacing w:line="360" w:lineRule="auto"/>
              <w:rPr>
                <w:rFonts w:ascii="宋体" w:hAnsi="宋体"/>
                <w:b/>
              </w:rPr>
            </w:pPr>
          </w:p>
        </w:tc>
      </w:tr>
      <w:tr>
        <w:tblPrEx>
          <w:tblCellMar>
            <w:top w:w="0" w:type="dxa"/>
            <w:left w:w="108" w:type="dxa"/>
            <w:bottom w:w="0" w:type="dxa"/>
            <w:right w:w="108" w:type="dxa"/>
          </w:tblCellMar>
        </w:tblPrEx>
        <w:tc>
          <w:tcPr>
            <w:tcW w:w="2268" w:type="dxa"/>
            <w:vAlign w:val="bottom"/>
          </w:tcPr>
          <w:p>
            <w:pPr>
              <w:wordWrap w:val="0"/>
              <w:snapToGrid w:val="0"/>
              <w:jc w:val="distribute"/>
              <w:rPr>
                <w:rFonts w:ascii="宋体" w:hAnsi="宋体"/>
                <w:b/>
                <w:bCs/>
              </w:rPr>
            </w:pPr>
            <w:r>
              <w:rPr>
                <w:rFonts w:hint="eastAsia" w:ascii="宋体" w:hAnsi="宋体"/>
                <w:b/>
                <w:bCs/>
              </w:rPr>
              <w:t xml:space="preserve">法定代表人   </w:t>
            </w:r>
          </w:p>
          <w:p>
            <w:pPr>
              <w:spacing w:line="360" w:lineRule="auto"/>
              <w:jc w:val="distribute"/>
              <w:rPr>
                <w:rFonts w:ascii="宋体" w:hAnsi="宋体"/>
              </w:rPr>
            </w:pPr>
            <w:r>
              <w:rPr>
                <w:rFonts w:hint="eastAsia" w:ascii="宋体" w:hAnsi="宋体"/>
                <w:b/>
                <w:bCs/>
              </w:rPr>
              <w:t>或委托代理人 ：</w:t>
            </w:r>
          </w:p>
        </w:tc>
        <w:tc>
          <w:tcPr>
            <w:tcW w:w="5220" w:type="dxa"/>
          </w:tcPr>
          <w:p>
            <w:pPr>
              <w:spacing w:line="360" w:lineRule="auto"/>
              <w:rPr>
                <w:rFonts w:ascii="宋体" w:hAnsi="宋体"/>
              </w:rPr>
            </w:pPr>
          </w:p>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rPr>
            </w:pPr>
            <w:r>
              <w:rPr>
                <w:rFonts w:hint="eastAsia" w:ascii="宋体" w:hAnsi="宋体"/>
                <w:b/>
                <w:bCs/>
              </w:rPr>
              <w:t>开户银行：</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r>
              <w:rPr>
                <w:rFonts w:hint="eastAsia" w:ascii="宋体" w:hAnsi="宋体"/>
                <w:b/>
                <w:bCs/>
              </w:rPr>
              <w:t>帐   号：</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r>
              <w:rPr>
                <w:rFonts w:hint="eastAsia" w:ascii="宋体" w:hAnsi="宋体"/>
                <w:b/>
                <w:bCs/>
              </w:rPr>
              <w:t>联系电话：</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r>
              <w:rPr>
                <w:rFonts w:hint="eastAsia" w:ascii="宋体" w:hAnsi="宋体"/>
                <w:b/>
                <w:bCs/>
              </w:rPr>
              <w:t>通讯地址：</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rPr>
          <w:trHeight w:val="495" w:hRule="atLeast"/>
        </w:trPr>
        <w:tc>
          <w:tcPr>
            <w:tcW w:w="2268" w:type="dxa"/>
            <w:vAlign w:val="bottom"/>
          </w:tcPr>
          <w:p>
            <w:pPr>
              <w:wordWrap w:val="0"/>
              <w:spacing w:line="360" w:lineRule="auto"/>
              <w:jc w:val="distribute"/>
              <w:rPr>
                <w:rFonts w:ascii="宋体" w:hAnsi="宋体"/>
                <w:b/>
                <w:bCs/>
              </w:rPr>
            </w:pPr>
            <w:r>
              <w:rPr>
                <w:rFonts w:hint="eastAsia" w:ascii="宋体" w:hAnsi="宋体"/>
                <w:b/>
                <w:bCs/>
              </w:rPr>
              <w:t>日   期：</w:t>
            </w:r>
          </w:p>
        </w:tc>
        <w:tc>
          <w:tcPr>
            <w:tcW w:w="5220" w:type="dxa"/>
          </w:tcPr>
          <w:p>
            <w:pPr>
              <w:spacing w:line="360" w:lineRule="auto"/>
              <w:rPr>
                <w:rFonts w:ascii="宋体" w:hAnsi="宋体"/>
              </w:rPr>
            </w:pPr>
          </w:p>
        </w:tc>
      </w:tr>
    </w:tbl>
    <w:p>
      <w:pPr>
        <w:spacing w:line="420" w:lineRule="exact"/>
        <w:ind w:left="1117" w:leftChars="337" w:hanging="409" w:hangingChars="186"/>
        <w:rPr>
          <w:rFonts w:ascii="宋体"/>
          <w:sz w:val="22"/>
          <w:szCs w:val="22"/>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spacing w:line="360" w:lineRule="exact"/>
        <w:ind w:left="1363" w:leftChars="114" w:hanging="1124" w:hangingChars="400"/>
        <w:jc w:val="center"/>
        <w:rPr>
          <w:rFonts w:ascii="宋体" w:hAnsi="宋体"/>
          <w:b/>
          <w:bCs/>
          <w:sz w:val="28"/>
        </w:rPr>
      </w:pPr>
    </w:p>
    <w:p>
      <w:pPr>
        <w:rPr>
          <w:rFonts w:ascii="宋体" w:hAnsi="宋体"/>
          <w:b/>
          <w:sz w:val="22"/>
          <w:szCs w:val="22"/>
        </w:rPr>
      </w:pPr>
    </w:p>
    <w:tbl>
      <w:tblPr>
        <w:tblStyle w:val="7"/>
        <w:tblpPr w:leftFromText="180" w:rightFromText="180" w:vertAnchor="page" w:horzAnchor="page" w:tblpX="1651" w:tblpY="6541"/>
        <w:tblW w:w="7488" w:type="dxa"/>
        <w:tblInd w:w="0" w:type="dxa"/>
        <w:tblLayout w:type="fixed"/>
        <w:tblCellMar>
          <w:top w:w="0" w:type="dxa"/>
          <w:left w:w="108" w:type="dxa"/>
          <w:bottom w:w="0" w:type="dxa"/>
          <w:right w:w="108" w:type="dxa"/>
        </w:tblCellMar>
      </w:tblPr>
      <w:tblGrid>
        <w:gridCol w:w="2268"/>
        <w:gridCol w:w="5220"/>
      </w:tblGrid>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p>
          <w:p>
            <w:pPr>
              <w:spacing w:line="360" w:lineRule="auto"/>
              <w:jc w:val="distribute"/>
              <w:rPr>
                <w:rFonts w:ascii="宋体" w:hAnsi="宋体"/>
                <w:b/>
                <w:bCs/>
              </w:rPr>
            </w:pPr>
          </w:p>
          <w:p>
            <w:pPr>
              <w:spacing w:line="360" w:lineRule="auto"/>
              <w:jc w:val="distribute"/>
              <w:rPr>
                <w:rFonts w:ascii="宋体" w:hAnsi="宋体"/>
                <w:b/>
                <w:bCs/>
              </w:rPr>
            </w:pPr>
          </w:p>
          <w:p>
            <w:pPr>
              <w:spacing w:line="360" w:lineRule="auto"/>
              <w:jc w:val="distribute"/>
              <w:rPr>
                <w:rFonts w:ascii="宋体" w:hAnsi="宋体"/>
                <w:b/>
                <w:bCs/>
              </w:rPr>
            </w:pPr>
          </w:p>
          <w:p>
            <w:pPr>
              <w:spacing w:line="360" w:lineRule="auto"/>
              <w:jc w:val="distribute"/>
              <w:rPr>
                <w:rFonts w:ascii="宋体" w:hAnsi="宋体"/>
              </w:rPr>
            </w:pPr>
            <w:r>
              <w:rPr>
                <w:rFonts w:hint="eastAsia" w:ascii="宋体" w:hAnsi="宋体"/>
                <w:b/>
                <w:bCs/>
              </w:rPr>
              <w:t>乙   方：</w:t>
            </w:r>
          </w:p>
        </w:tc>
        <w:tc>
          <w:tcPr>
            <w:tcW w:w="5220" w:type="dxa"/>
          </w:tcPr>
          <w:p>
            <w:pPr>
              <w:spacing w:line="360" w:lineRule="auto"/>
              <w:rPr>
                <w:rFonts w:ascii="宋体" w:hAnsi="宋体"/>
                <w:b/>
              </w:rPr>
            </w:pPr>
          </w:p>
        </w:tc>
      </w:tr>
      <w:tr>
        <w:tblPrEx>
          <w:tblCellMar>
            <w:top w:w="0" w:type="dxa"/>
            <w:left w:w="108" w:type="dxa"/>
            <w:bottom w:w="0" w:type="dxa"/>
            <w:right w:w="108" w:type="dxa"/>
          </w:tblCellMar>
        </w:tblPrEx>
        <w:tc>
          <w:tcPr>
            <w:tcW w:w="2268" w:type="dxa"/>
            <w:vAlign w:val="bottom"/>
          </w:tcPr>
          <w:p>
            <w:pPr>
              <w:wordWrap w:val="0"/>
              <w:snapToGrid w:val="0"/>
              <w:jc w:val="distribute"/>
              <w:rPr>
                <w:rFonts w:ascii="宋体" w:hAnsi="宋体"/>
                <w:b/>
                <w:bCs/>
              </w:rPr>
            </w:pPr>
            <w:r>
              <w:rPr>
                <w:rFonts w:hint="eastAsia" w:ascii="宋体" w:hAnsi="宋体"/>
                <w:b/>
                <w:bCs/>
              </w:rPr>
              <w:t xml:space="preserve">法定代表人   </w:t>
            </w:r>
          </w:p>
          <w:p>
            <w:pPr>
              <w:spacing w:line="360" w:lineRule="auto"/>
              <w:jc w:val="distribute"/>
              <w:rPr>
                <w:rFonts w:ascii="宋体" w:hAnsi="宋体"/>
              </w:rPr>
            </w:pPr>
            <w:r>
              <w:rPr>
                <w:rFonts w:hint="eastAsia" w:ascii="宋体" w:hAnsi="宋体"/>
                <w:b/>
                <w:bCs/>
              </w:rPr>
              <w:t>或委托代理人 ：</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rPr>
            </w:pPr>
            <w:r>
              <w:rPr>
                <w:rFonts w:hint="eastAsia" w:ascii="宋体" w:hAnsi="宋体"/>
                <w:b/>
                <w:bCs/>
              </w:rPr>
              <w:t>开户银行：</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r>
              <w:rPr>
                <w:rFonts w:hint="eastAsia" w:ascii="宋体" w:hAnsi="宋体"/>
                <w:b/>
                <w:bCs/>
              </w:rPr>
              <w:t>帐   号：</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r>
              <w:rPr>
                <w:rFonts w:hint="eastAsia" w:ascii="宋体" w:hAnsi="宋体"/>
                <w:b/>
                <w:bCs/>
              </w:rPr>
              <w:t>联系电话：</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spacing w:line="360" w:lineRule="auto"/>
              <w:jc w:val="distribute"/>
              <w:rPr>
                <w:rFonts w:ascii="宋体" w:hAnsi="宋体"/>
                <w:b/>
                <w:bCs/>
              </w:rPr>
            </w:pPr>
            <w:r>
              <w:rPr>
                <w:rFonts w:hint="eastAsia" w:ascii="宋体" w:hAnsi="宋体"/>
                <w:b/>
                <w:bCs/>
              </w:rPr>
              <w:t>通讯地址：</w:t>
            </w:r>
          </w:p>
        </w:tc>
        <w:tc>
          <w:tcPr>
            <w:tcW w:w="5220" w:type="dxa"/>
          </w:tcPr>
          <w:p>
            <w:pPr>
              <w:spacing w:line="360" w:lineRule="auto"/>
              <w:rPr>
                <w:rFonts w:ascii="宋体" w:hAnsi="宋体"/>
              </w:rPr>
            </w:pPr>
          </w:p>
        </w:tc>
      </w:tr>
      <w:tr>
        <w:tblPrEx>
          <w:tblCellMar>
            <w:top w:w="0" w:type="dxa"/>
            <w:left w:w="108" w:type="dxa"/>
            <w:bottom w:w="0" w:type="dxa"/>
            <w:right w:w="108" w:type="dxa"/>
          </w:tblCellMar>
        </w:tblPrEx>
        <w:tc>
          <w:tcPr>
            <w:tcW w:w="2268" w:type="dxa"/>
            <w:vAlign w:val="bottom"/>
          </w:tcPr>
          <w:p>
            <w:pPr>
              <w:wordWrap w:val="0"/>
              <w:spacing w:line="360" w:lineRule="auto"/>
              <w:jc w:val="distribute"/>
              <w:rPr>
                <w:rFonts w:ascii="宋体" w:hAnsi="宋体"/>
                <w:b/>
                <w:bCs/>
              </w:rPr>
            </w:pPr>
            <w:r>
              <w:rPr>
                <w:rFonts w:hint="eastAsia" w:ascii="宋体" w:hAnsi="宋体"/>
                <w:b/>
                <w:bCs/>
              </w:rPr>
              <w:t>日   期：</w:t>
            </w:r>
          </w:p>
        </w:tc>
        <w:tc>
          <w:tcPr>
            <w:tcW w:w="5220" w:type="dxa"/>
          </w:tcPr>
          <w:p>
            <w:pPr>
              <w:spacing w:line="360" w:lineRule="auto"/>
              <w:rPr>
                <w:rFonts w:ascii="宋体" w:hAnsi="宋体"/>
              </w:rPr>
            </w:pPr>
          </w:p>
        </w:tc>
      </w:tr>
    </w:tbl>
    <w:p>
      <w:pPr>
        <w:rPr>
          <w:rFonts w:ascii="宋体" w:hAnsi="宋体"/>
          <w:b/>
          <w:sz w:val="22"/>
          <w:szCs w:val="22"/>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ind w:left="1363" w:leftChars="114" w:hanging="1124" w:hangingChars="400"/>
        <w:rPr>
          <w:rFonts w:ascii="宋体" w:hAnsi="宋体"/>
          <w:b/>
          <w:bCs/>
          <w:sz w:val="28"/>
        </w:rPr>
      </w:pPr>
    </w:p>
    <w:p>
      <w:pPr>
        <w:spacing w:line="360" w:lineRule="exact"/>
        <w:rPr>
          <w:rFonts w:ascii="宋体" w:hAnsi="宋体"/>
          <w:b/>
          <w:bCs/>
          <w:sz w:val="28"/>
        </w:rPr>
      </w:pPr>
    </w:p>
    <w:p>
      <w:pPr>
        <w:spacing w:line="360" w:lineRule="auto"/>
        <w:rPr>
          <w:rFonts w:ascii="宋体"/>
          <w:b/>
          <w:sz w:val="28"/>
          <w:szCs w:val="28"/>
        </w:rPr>
      </w:pPr>
    </w:p>
    <w:sectPr>
      <w:headerReference r:id="rId3" w:type="default"/>
      <w:footerReference r:id="rId4" w:type="default"/>
      <w:footerReference r:id="rId5" w:type="even"/>
      <w:type w:val="continuous"/>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55"/>
        <w:tab w:val="clear" w:pos="4153"/>
        <w:tab w:val="clear" w:pos="8306"/>
      </w:tabs>
      <w:ind w:right="360"/>
      <w:jc w:val="center"/>
    </w:pPr>
    <w:r>
      <w:rPr>
        <w:b/>
      </w:rPr>
      <w:fldChar w:fldCharType="begin"/>
    </w:r>
    <w:r>
      <w:rPr>
        <w:b/>
      </w:rPr>
      <w:instrText xml:space="preserve">PAGE</w:instrText>
    </w:r>
    <w:r>
      <w:rPr>
        <w:b/>
      </w:rPr>
      <w:fldChar w:fldCharType="separate"/>
    </w:r>
    <w:r>
      <w:rPr>
        <w:b/>
      </w:rPr>
      <w:t>2</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18</w: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92D93"/>
    <w:multiLevelType w:val="multilevel"/>
    <w:tmpl w:val="56792D9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NTI2ODllZmZkM2Y0NmVhYmJmOGNlNTkwYWMzMDEifQ=="/>
  </w:docVars>
  <w:rsids>
    <w:rsidRoot w:val="00172A27"/>
    <w:rsid w:val="00005B46"/>
    <w:rsid w:val="00011069"/>
    <w:rsid w:val="00012263"/>
    <w:rsid w:val="00012F2F"/>
    <w:rsid w:val="00012F67"/>
    <w:rsid w:val="00015AD9"/>
    <w:rsid w:val="000164EF"/>
    <w:rsid w:val="000206DB"/>
    <w:rsid w:val="0002195A"/>
    <w:rsid w:val="00022F5D"/>
    <w:rsid w:val="000264A1"/>
    <w:rsid w:val="00027517"/>
    <w:rsid w:val="00027F84"/>
    <w:rsid w:val="00030B1A"/>
    <w:rsid w:val="00034D28"/>
    <w:rsid w:val="00037C33"/>
    <w:rsid w:val="0004334E"/>
    <w:rsid w:val="00045875"/>
    <w:rsid w:val="00045DE9"/>
    <w:rsid w:val="000475BC"/>
    <w:rsid w:val="00047D5D"/>
    <w:rsid w:val="00052E57"/>
    <w:rsid w:val="00053308"/>
    <w:rsid w:val="00054A35"/>
    <w:rsid w:val="0005501E"/>
    <w:rsid w:val="0006041D"/>
    <w:rsid w:val="0006284C"/>
    <w:rsid w:val="00062C82"/>
    <w:rsid w:val="000630CC"/>
    <w:rsid w:val="00067170"/>
    <w:rsid w:val="000679B0"/>
    <w:rsid w:val="00074831"/>
    <w:rsid w:val="000764DB"/>
    <w:rsid w:val="000775AB"/>
    <w:rsid w:val="000776B4"/>
    <w:rsid w:val="000811E1"/>
    <w:rsid w:val="00082D54"/>
    <w:rsid w:val="00084AC0"/>
    <w:rsid w:val="00085074"/>
    <w:rsid w:val="0008586C"/>
    <w:rsid w:val="000862A9"/>
    <w:rsid w:val="000877E5"/>
    <w:rsid w:val="000971B1"/>
    <w:rsid w:val="000A41AE"/>
    <w:rsid w:val="000A6311"/>
    <w:rsid w:val="000B2244"/>
    <w:rsid w:val="000C2AFB"/>
    <w:rsid w:val="000C6630"/>
    <w:rsid w:val="000D05AB"/>
    <w:rsid w:val="000E08C8"/>
    <w:rsid w:val="000E0ECF"/>
    <w:rsid w:val="000E352B"/>
    <w:rsid w:val="000E37EE"/>
    <w:rsid w:val="000E6DA1"/>
    <w:rsid w:val="000F1FDB"/>
    <w:rsid w:val="000F26F7"/>
    <w:rsid w:val="0010008B"/>
    <w:rsid w:val="00104F42"/>
    <w:rsid w:val="001062BA"/>
    <w:rsid w:val="00110D44"/>
    <w:rsid w:val="00110E82"/>
    <w:rsid w:val="00110F00"/>
    <w:rsid w:val="001134D4"/>
    <w:rsid w:val="00120069"/>
    <w:rsid w:val="00120277"/>
    <w:rsid w:val="00121EBF"/>
    <w:rsid w:val="00126970"/>
    <w:rsid w:val="00135CE8"/>
    <w:rsid w:val="00136F29"/>
    <w:rsid w:val="001379BD"/>
    <w:rsid w:val="00137F11"/>
    <w:rsid w:val="00140650"/>
    <w:rsid w:val="0014279B"/>
    <w:rsid w:val="00142BC0"/>
    <w:rsid w:val="00145840"/>
    <w:rsid w:val="00150354"/>
    <w:rsid w:val="00152E98"/>
    <w:rsid w:val="00160D5E"/>
    <w:rsid w:val="001659B1"/>
    <w:rsid w:val="00170D02"/>
    <w:rsid w:val="00172A27"/>
    <w:rsid w:val="00175D0C"/>
    <w:rsid w:val="00176364"/>
    <w:rsid w:val="0018230A"/>
    <w:rsid w:val="00184D69"/>
    <w:rsid w:val="0018554A"/>
    <w:rsid w:val="001A051A"/>
    <w:rsid w:val="001A14B2"/>
    <w:rsid w:val="001A39B6"/>
    <w:rsid w:val="001A67F4"/>
    <w:rsid w:val="001B2010"/>
    <w:rsid w:val="001B416A"/>
    <w:rsid w:val="001B4269"/>
    <w:rsid w:val="001C19A8"/>
    <w:rsid w:val="001C3BE7"/>
    <w:rsid w:val="001D193A"/>
    <w:rsid w:val="001D282C"/>
    <w:rsid w:val="001D3AD7"/>
    <w:rsid w:val="001E38F4"/>
    <w:rsid w:val="001E5571"/>
    <w:rsid w:val="001F4243"/>
    <w:rsid w:val="001F60F4"/>
    <w:rsid w:val="001F63C9"/>
    <w:rsid w:val="00200164"/>
    <w:rsid w:val="00201EE5"/>
    <w:rsid w:val="00202CCF"/>
    <w:rsid w:val="0020380A"/>
    <w:rsid w:val="00205426"/>
    <w:rsid w:val="00210BF7"/>
    <w:rsid w:val="00212A66"/>
    <w:rsid w:val="002131F3"/>
    <w:rsid w:val="00216B1D"/>
    <w:rsid w:val="00220805"/>
    <w:rsid w:val="00221200"/>
    <w:rsid w:val="00221279"/>
    <w:rsid w:val="00224A35"/>
    <w:rsid w:val="00224ABC"/>
    <w:rsid w:val="002258DB"/>
    <w:rsid w:val="00230DE4"/>
    <w:rsid w:val="002358A2"/>
    <w:rsid w:val="00236EBB"/>
    <w:rsid w:val="002404DE"/>
    <w:rsid w:val="0024345E"/>
    <w:rsid w:val="0024487E"/>
    <w:rsid w:val="00250AD5"/>
    <w:rsid w:val="00251BD3"/>
    <w:rsid w:val="00261D9A"/>
    <w:rsid w:val="00262BCC"/>
    <w:rsid w:val="00263E86"/>
    <w:rsid w:val="00271DDB"/>
    <w:rsid w:val="0029120D"/>
    <w:rsid w:val="00291CEB"/>
    <w:rsid w:val="00292BFF"/>
    <w:rsid w:val="00292D02"/>
    <w:rsid w:val="00292EBD"/>
    <w:rsid w:val="0029442B"/>
    <w:rsid w:val="00295F3D"/>
    <w:rsid w:val="002A0F3F"/>
    <w:rsid w:val="002A4936"/>
    <w:rsid w:val="002B38CC"/>
    <w:rsid w:val="002B4D1C"/>
    <w:rsid w:val="002B794F"/>
    <w:rsid w:val="002C2B72"/>
    <w:rsid w:val="002C3B33"/>
    <w:rsid w:val="002C3E85"/>
    <w:rsid w:val="002C5DA8"/>
    <w:rsid w:val="002C6FE6"/>
    <w:rsid w:val="002D0EE2"/>
    <w:rsid w:val="002D398C"/>
    <w:rsid w:val="002D4DBA"/>
    <w:rsid w:val="002D670E"/>
    <w:rsid w:val="002E24B8"/>
    <w:rsid w:val="002E2AFF"/>
    <w:rsid w:val="002E530F"/>
    <w:rsid w:val="002E566F"/>
    <w:rsid w:val="002E6963"/>
    <w:rsid w:val="002F29A5"/>
    <w:rsid w:val="002F53A3"/>
    <w:rsid w:val="00306B64"/>
    <w:rsid w:val="00310E22"/>
    <w:rsid w:val="00313B5E"/>
    <w:rsid w:val="0031515A"/>
    <w:rsid w:val="00316706"/>
    <w:rsid w:val="003263B3"/>
    <w:rsid w:val="003270EA"/>
    <w:rsid w:val="003328AA"/>
    <w:rsid w:val="00334018"/>
    <w:rsid w:val="00334D90"/>
    <w:rsid w:val="00335768"/>
    <w:rsid w:val="003361D4"/>
    <w:rsid w:val="00336D94"/>
    <w:rsid w:val="00337F67"/>
    <w:rsid w:val="0034741E"/>
    <w:rsid w:val="003511B8"/>
    <w:rsid w:val="0035661E"/>
    <w:rsid w:val="00357B64"/>
    <w:rsid w:val="00362843"/>
    <w:rsid w:val="00364F40"/>
    <w:rsid w:val="00365218"/>
    <w:rsid w:val="003713A2"/>
    <w:rsid w:val="00381960"/>
    <w:rsid w:val="0038539A"/>
    <w:rsid w:val="003910F3"/>
    <w:rsid w:val="0039334C"/>
    <w:rsid w:val="00395667"/>
    <w:rsid w:val="00396596"/>
    <w:rsid w:val="003972E7"/>
    <w:rsid w:val="003A5D9B"/>
    <w:rsid w:val="003A75EC"/>
    <w:rsid w:val="003B1424"/>
    <w:rsid w:val="003B328C"/>
    <w:rsid w:val="003B4BF7"/>
    <w:rsid w:val="003B5017"/>
    <w:rsid w:val="003B55C5"/>
    <w:rsid w:val="003B668F"/>
    <w:rsid w:val="003B758E"/>
    <w:rsid w:val="003C7112"/>
    <w:rsid w:val="003D182C"/>
    <w:rsid w:val="003D1F2D"/>
    <w:rsid w:val="003D431C"/>
    <w:rsid w:val="003D70D6"/>
    <w:rsid w:val="003E0F5C"/>
    <w:rsid w:val="003E3895"/>
    <w:rsid w:val="003E7DCE"/>
    <w:rsid w:val="003E7F9B"/>
    <w:rsid w:val="003F4C53"/>
    <w:rsid w:val="003F5498"/>
    <w:rsid w:val="00403A5C"/>
    <w:rsid w:val="00404F75"/>
    <w:rsid w:val="00406407"/>
    <w:rsid w:val="0041061B"/>
    <w:rsid w:val="0042746D"/>
    <w:rsid w:val="00430197"/>
    <w:rsid w:val="00441D8A"/>
    <w:rsid w:val="00444A0B"/>
    <w:rsid w:val="004509D3"/>
    <w:rsid w:val="00451DFF"/>
    <w:rsid w:val="00454D85"/>
    <w:rsid w:val="00456B82"/>
    <w:rsid w:val="00457402"/>
    <w:rsid w:val="00457DA7"/>
    <w:rsid w:val="004730D8"/>
    <w:rsid w:val="0047312D"/>
    <w:rsid w:val="004764D4"/>
    <w:rsid w:val="0048176E"/>
    <w:rsid w:val="00483009"/>
    <w:rsid w:val="00492B39"/>
    <w:rsid w:val="00494248"/>
    <w:rsid w:val="00494E51"/>
    <w:rsid w:val="004A2A88"/>
    <w:rsid w:val="004A4401"/>
    <w:rsid w:val="004A4C6A"/>
    <w:rsid w:val="004B0B3B"/>
    <w:rsid w:val="004B1D8D"/>
    <w:rsid w:val="004B35BE"/>
    <w:rsid w:val="004B4627"/>
    <w:rsid w:val="004B547B"/>
    <w:rsid w:val="004B7CD5"/>
    <w:rsid w:val="004B7D27"/>
    <w:rsid w:val="004C0001"/>
    <w:rsid w:val="004C0220"/>
    <w:rsid w:val="004C184B"/>
    <w:rsid w:val="004C36C2"/>
    <w:rsid w:val="004D1094"/>
    <w:rsid w:val="004D1C47"/>
    <w:rsid w:val="004D3749"/>
    <w:rsid w:val="004D5436"/>
    <w:rsid w:val="004D5C89"/>
    <w:rsid w:val="004E08D8"/>
    <w:rsid w:val="004E0D41"/>
    <w:rsid w:val="004E2B1C"/>
    <w:rsid w:val="004E2D07"/>
    <w:rsid w:val="004E3E17"/>
    <w:rsid w:val="004F1F70"/>
    <w:rsid w:val="004F4E99"/>
    <w:rsid w:val="0051002F"/>
    <w:rsid w:val="00512A6A"/>
    <w:rsid w:val="00512B04"/>
    <w:rsid w:val="0052218B"/>
    <w:rsid w:val="005254D6"/>
    <w:rsid w:val="0053214B"/>
    <w:rsid w:val="00533E01"/>
    <w:rsid w:val="005365F7"/>
    <w:rsid w:val="00537B79"/>
    <w:rsid w:val="0054119A"/>
    <w:rsid w:val="005426AE"/>
    <w:rsid w:val="00556734"/>
    <w:rsid w:val="00556B1B"/>
    <w:rsid w:val="00560E38"/>
    <w:rsid w:val="00563A70"/>
    <w:rsid w:val="00566B34"/>
    <w:rsid w:val="00572EFB"/>
    <w:rsid w:val="0057314E"/>
    <w:rsid w:val="00583942"/>
    <w:rsid w:val="00587EAD"/>
    <w:rsid w:val="00590771"/>
    <w:rsid w:val="00592ED6"/>
    <w:rsid w:val="00594272"/>
    <w:rsid w:val="00594716"/>
    <w:rsid w:val="005973EE"/>
    <w:rsid w:val="005A233F"/>
    <w:rsid w:val="005A5CDD"/>
    <w:rsid w:val="005A7F62"/>
    <w:rsid w:val="005B70D1"/>
    <w:rsid w:val="005B7165"/>
    <w:rsid w:val="005D4C09"/>
    <w:rsid w:val="005D7949"/>
    <w:rsid w:val="005E64AE"/>
    <w:rsid w:val="005E6E86"/>
    <w:rsid w:val="00600DC9"/>
    <w:rsid w:val="00600F49"/>
    <w:rsid w:val="00603E62"/>
    <w:rsid w:val="00605B44"/>
    <w:rsid w:val="00611033"/>
    <w:rsid w:val="006112F9"/>
    <w:rsid w:val="006143F3"/>
    <w:rsid w:val="0061572B"/>
    <w:rsid w:val="00616D95"/>
    <w:rsid w:val="00617477"/>
    <w:rsid w:val="0062003D"/>
    <w:rsid w:val="00623694"/>
    <w:rsid w:val="0062738B"/>
    <w:rsid w:val="00630983"/>
    <w:rsid w:val="00630FB6"/>
    <w:rsid w:val="00635010"/>
    <w:rsid w:val="0063773A"/>
    <w:rsid w:val="0064000F"/>
    <w:rsid w:val="00641C7E"/>
    <w:rsid w:val="00647B68"/>
    <w:rsid w:val="00651A74"/>
    <w:rsid w:val="0065513E"/>
    <w:rsid w:val="006564CF"/>
    <w:rsid w:val="00670719"/>
    <w:rsid w:val="00670ACF"/>
    <w:rsid w:val="006747A5"/>
    <w:rsid w:val="00680D33"/>
    <w:rsid w:val="0068418E"/>
    <w:rsid w:val="00685264"/>
    <w:rsid w:val="006861C9"/>
    <w:rsid w:val="006905E1"/>
    <w:rsid w:val="0069273B"/>
    <w:rsid w:val="006933D1"/>
    <w:rsid w:val="00695427"/>
    <w:rsid w:val="00696501"/>
    <w:rsid w:val="0069706A"/>
    <w:rsid w:val="006A0BEF"/>
    <w:rsid w:val="006A6AE6"/>
    <w:rsid w:val="006A7B4C"/>
    <w:rsid w:val="006B2A28"/>
    <w:rsid w:val="006B7085"/>
    <w:rsid w:val="006C14EE"/>
    <w:rsid w:val="006C1563"/>
    <w:rsid w:val="006D26EB"/>
    <w:rsid w:val="006D3931"/>
    <w:rsid w:val="006D7C08"/>
    <w:rsid w:val="006D7CCD"/>
    <w:rsid w:val="006E61EE"/>
    <w:rsid w:val="006F3609"/>
    <w:rsid w:val="006F7976"/>
    <w:rsid w:val="0070107D"/>
    <w:rsid w:val="00704E51"/>
    <w:rsid w:val="00706246"/>
    <w:rsid w:val="0070736B"/>
    <w:rsid w:val="0071097F"/>
    <w:rsid w:val="00711AB3"/>
    <w:rsid w:val="007130D1"/>
    <w:rsid w:val="00714BFC"/>
    <w:rsid w:val="0072132A"/>
    <w:rsid w:val="00723E6F"/>
    <w:rsid w:val="00724BCF"/>
    <w:rsid w:val="00727750"/>
    <w:rsid w:val="00733670"/>
    <w:rsid w:val="0074298D"/>
    <w:rsid w:val="007553EE"/>
    <w:rsid w:val="00755573"/>
    <w:rsid w:val="00770F47"/>
    <w:rsid w:val="00771AF0"/>
    <w:rsid w:val="00772E22"/>
    <w:rsid w:val="007731A9"/>
    <w:rsid w:val="00773BDD"/>
    <w:rsid w:val="007740AC"/>
    <w:rsid w:val="00774CC9"/>
    <w:rsid w:val="00783B25"/>
    <w:rsid w:val="0079165B"/>
    <w:rsid w:val="007960E6"/>
    <w:rsid w:val="00797F0F"/>
    <w:rsid w:val="007A2421"/>
    <w:rsid w:val="007A4F62"/>
    <w:rsid w:val="007B3231"/>
    <w:rsid w:val="007C5625"/>
    <w:rsid w:val="007C5E96"/>
    <w:rsid w:val="007C6CEE"/>
    <w:rsid w:val="007D2A8F"/>
    <w:rsid w:val="007D3A01"/>
    <w:rsid w:val="007E0CFD"/>
    <w:rsid w:val="007E24D3"/>
    <w:rsid w:val="007E3FB1"/>
    <w:rsid w:val="007E5ED0"/>
    <w:rsid w:val="007F100D"/>
    <w:rsid w:val="007F6E26"/>
    <w:rsid w:val="008061BA"/>
    <w:rsid w:val="00810D9B"/>
    <w:rsid w:val="00824F9A"/>
    <w:rsid w:val="0082568A"/>
    <w:rsid w:val="008327C7"/>
    <w:rsid w:val="008337A6"/>
    <w:rsid w:val="008426A9"/>
    <w:rsid w:val="00842DC1"/>
    <w:rsid w:val="00844DD2"/>
    <w:rsid w:val="00847414"/>
    <w:rsid w:val="00851078"/>
    <w:rsid w:val="00851C76"/>
    <w:rsid w:val="00851C83"/>
    <w:rsid w:val="008534BA"/>
    <w:rsid w:val="008570AC"/>
    <w:rsid w:val="008572A6"/>
    <w:rsid w:val="00857AFA"/>
    <w:rsid w:val="008611F2"/>
    <w:rsid w:val="008635D3"/>
    <w:rsid w:val="00866C92"/>
    <w:rsid w:val="00870BA2"/>
    <w:rsid w:val="008812BC"/>
    <w:rsid w:val="00883BEF"/>
    <w:rsid w:val="008841AE"/>
    <w:rsid w:val="00894709"/>
    <w:rsid w:val="008956D2"/>
    <w:rsid w:val="00895848"/>
    <w:rsid w:val="008A0FBC"/>
    <w:rsid w:val="008A17EC"/>
    <w:rsid w:val="008A1BF2"/>
    <w:rsid w:val="008A5916"/>
    <w:rsid w:val="008A6C1A"/>
    <w:rsid w:val="008A7908"/>
    <w:rsid w:val="008B3521"/>
    <w:rsid w:val="008B7254"/>
    <w:rsid w:val="008B7F0F"/>
    <w:rsid w:val="008C02CB"/>
    <w:rsid w:val="008C0A03"/>
    <w:rsid w:val="008C1824"/>
    <w:rsid w:val="008C3184"/>
    <w:rsid w:val="008C42A0"/>
    <w:rsid w:val="008C52D7"/>
    <w:rsid w:val="008C6379"/>
    <w:rsid w:val="008C7327"/>
    <w:rsid w:val="008C7D75"/>
    <w:rsid w:val="008D2A80"/>
    <w:rsid w:val="008D5CDC"/>
    <w:rsid w:val="008E1D44"/>
    <w:rsid w:val="008E302A"/>
    <w:rsid w:val="008E40F5"/>
    <w:rsid w:val="008E4C4D"/>
    <w:rsid w:val="008F0870"/>
    <w:rsid w:val="008F0A6D"/>
    <w:rsid w:val="008F28DE"/>
    <w:rsid w:val="008F6F6E"/>
    <w:rsid w:val="0090269F"/>
    <w:rsid w:val="00903C18"/>
    <w:rsid w:val="009056A7"/>
    <w:rsid w:val="00912B3D"/>
    <w:rsid w:val="0091708B"/>
    <w:rsid w:val="00917CB7"/>
    <w:rsid w:val="0092043F"/>
    <w:rsid w:val="0092617E"/>
    <w:rsid w:val="009271BC"/>
    <w:rsid w:val="009300F9"/>
    <w:rsid w:val="00932FAE"/>
    <w:rsid w:val="0093742A"/>
    <w:rsid w:val="00940784"/>
    <w:rsid w:val="00941D5A"/>
    <w:rsid w:val="00944D28"/>
    <w:rsid w:val="00945091"/>
    <w:rsid w:val="0094532B"/>
    <w:rsid w:val="00953A58"/>
    <w:rsid w:val="00953E82"/>
    <w:rsid w:val="00956444"/>
    <w:rsid w:val="00956461"/>
    <w:rsid w:val="00961210"/>
    <w:rsid w:val="00961FC3"/>
    <w:rsid w:val="009662D0"/>
    <w:rsid w:val="00966D75"/>
    <w:rsid w:val="00966EAD"/>
    <w:rsid w:val="009721BE"/>
    <w:rsid w:val="00972DB4"/>
    <w:rsid w:val="009877FE"/>
    <w:rsid w:val="0099047E"/>
    <w:rsid w:val="00991AAB"/>
    <w:rsid w:val="00995487"/>
    <w:rsid w:val="00995B6D"/>
    <w:rsid w:val="009A067C"/>
    <w:rsid w:val="009A29C5"/>
    <w:rsid w:val="009B31A3"/>
    <w:rsid w:val="009B32B6"/>
    <w:rsid w:val="009B6C42"/>
    <w:rsid w:val="009B6F9B"/>
    <w:rsid w:val="009B7376"/>
    <w:rsid w:val="009C1242"/>
    <w:rsid w:val="009C25D9"/>
    <w:rsid w:val="009C5134"/>
    <w:rsid w:val="009C7103"/>
    <w:rsid w:val="009C7917"/>
    <w:rsid w:val="009C7F1A"/>
    <w:rsid w:val="009D4E0A"/>
    <w:rsid w:val="009D67BA"/>
    <w:rsid w:val="009E0C08"/>
    <w:rsid w:val="009E323D"/>
    <w:rsid w:val="00A02D6C"/>
    <w:rsid w:val="00A130D6"/>
    <w:rsid w:val="00A17813"/>
    <w:rsid w:val="00A17D11"/>
    <w:rsid w:val="00A2551B"/>
    <w:rsid w:val="00A256F8"/>
    <w:rsid w:val="00A30ABC"/>
    <w:rsid w:val="00A32A21"/>
    <w:rsid w:val="00A32D6F"/>
    <w:rsid w:val="00A343A1"/>
    <w:rsid w:val="00A35B42"/>
    <w:rsid w:val="00A44925"/>
    <w:rsid w:val="00A44B35"/>
    <w:rsid w:val="00A451FD"/>
    <w:rsid w:val="00A5156E"/>
    <w:rsid w:val="00A522B9"/>
    <w:rsid w:val="00A5262C"/>
    <w:rsid w:val="00A52835"/>
    <w:rsid w:val="00A537A1"/>
    <w:rsid w:val="00A54DD0"/>
    <w:rsid w:val="00A56782"/>
    <w:rsid w:val="00A60A91"/>
    <w:rsid w:val="00A638CE"/>
    <w:rsid w:val="00A74660"/>
    <w:rsid w:val="00A8010C"/>
    <w:rsid w:val="00A826A6"/>
    <w:rsid w:val="00A850B0"/>
    <w:rsid w:val="00A9011B"/>
    <w:rsid w:val="00A9048F"/>
    <w:rsid w:val="00A92F35"/>
    <w:rsid w:val="00A94041"/>
    <w:rsid w:val="00A97133"/>
    <w:rsid w:val="00AA39F2"/>
    <w:rsid w:val="00AB26E6"/>
    <w:rsid w:val="00AB3566"/>
    <w:rsid w:val="00AB3568"/>
    <w:rsid w:val="00AC2E4F"/>
    <w:rsid w:val="00AC5F11"/>
    <w:rsid w:val="00AC79D3"/>
    <w:rsid w:val="00AD097B"/>
    <w:rsid w:val="00AD254A"/>
    <w:rsid w:val="00AE111C"/>
    <w:rsid w:val="00AE3287"/>
    <w:rsid w:val="00AE7B41"/>
    <w:rsid w:val="00AE7EAC"/>
    <w:rsid w:val="00AF1BEB"/>
    <w:rsid w:val="00AF48F3"/>
    <w:rsid w:val="00AF5159"/>
    <w:rsid w:val="00B0029E"/>
    <w:rsid w:val="00B0428F"/>
    <w:rsid w:val="00B049E0"/>
    <w:rsid w:val="00B05309"/>
    <w:rsid w:val="00B077A4"/>
    <w:rsid w:val="00B1241B"/>
    <w:rsid w:val="00B13CB8"/>
    <w:rsid w:val="00B164EB"/>
    <w:rsid w:val="00B2372D"/>
    <w:rsid w:val="00B34770"/>
    <w:rsid w:val="00B36280"/>
    <w:rsid w:val="00B40C42"/>
    <w:rsid w:val="00B43D1E"/>
    <w:rsid w:val="00B442D9"/>
    <w:rsid w:val="00B44D51"/>
    <w:rsid w:val="00B471E4"/>
    <w:rsid w:val="00B51912"/>
    <w:rsid w:val="00B56B93"/>
    <w:rsid w:val="00B572F3"/>
    <w:rsid w:val="00B61F97"/>
    <w:rsid w:val="00B67D8F"/>
    <w:rsid w:val="00B72D8F"/>
    <w:rsid w:val="00B77AA7"/>
    <w:rsid w:val="00B77E65"/>
    <w:rsid w:val="00B800D5"/>
    <w:rsid w:val="00B802A0"/>
    <w:rsid w:val="00B82954"/>
    <w:rsid w:val="00B8383B"/>
    <w:rsid w:val="00B87336"/>
    <w:rsid w:val="00B8765E"/>
    <w:rsid w:val="00B91137"/>
    <w:rsid w:val="00B957D0"/>
    <w:rsid w:val="00B963C2"/>
    <w:rsid w:val="00BA4AE4"/>
    <w:rsid w:val="00BB11F2"/>
    <w:rsid w:val="00BB50A9"/>
    <w:rsid w:val="00BB5726"/>
    <w:rsid w:val="00BC0BF4"/>
    <w:rsid w:val="00BD2275"/>
    <w:rsid w:val="00BE4AEA"/>
    <w:rsid w:val="00BE5A32"/>
    <w:rsid w:val="00BE65AE"/>
    <w:rsid w:val="00BE7366"/>
    <w:rsid w:val="00BF3B43"/>
    <w:rsid w:val="00BF4BE1"/>
    <w:rsid w:val="00C00BD9"/>
    <w:rsid w:val="00C052C4"/>
    <w:rsid w:val="00C054D5"/>
    <w:rsid w:val="00C07137"/>
    <w:rsid w:val="00C13B4E"/>
    <w:rsid w:val="00C22B0B"/>
    <w:rsid w:val="00C242BB"/>
    <w:rsid w:val="00C27C1F"/>
    <w:rsid w:val="00C36C44"/>
    <w:rsid w:val="00C4119F"/>
    <w:rsid w:val="00C434E9"/>
    <w:rsid w:val="00C45E05"/>
    <w:rsid w:val="00C45FA0"/>
    <w:rsid w:val="00C45FAC"/>
    <w:rsid w:val="00C47719"/>
    <w:rsid w:val="00C51321"/>
    <w:rsid w:val="00C5147E"/>
    <w:rsid w:val="00C526AC"/>
    <w:rsid w:val="00C53024"/>
    <w:rsid w:val="00C54A1D"/>
    <w:rsid w:val="00C573CF"/>
    <w:rsid w:val="00C618E6"/>
    <w:rsid w:val="00C61C52"/>
    <w:rsid w:val="00C71C24"/>
    <w:rsid w:val="00C73C9B"/>
    <w:rsid w:val="00C7420A"/>
    <w:rsid w:val="00C75218"/>
    <w:rsid w:val="00C766A3"/>
    <w:rsid w:val="00C801C5"/>
    <w:rsid w:val="00C82D13"/>
    <w:rsid w:val="00C92C4F"/>
    <w:rsid w:val="00C94EC4"/>
    <w:rsid w:val="00C95786"/>
    <w:rsid w:val="00C95C24"/>
    <w:rsid w:val="00C979B7"/>
    <w:rsid w:val="00CA04AC"/>
    <w:rsid w:val="00CA2106"/>
    <w:rsid w:val="00CA4F70"/>
    <w:rsid w:val="00CA65DA"/>
    <w:rsid w:val="00CA7740"/>
    <w:rsid w:val="00CB2403"/>
    <w:rsid w:val="00CB4E4E"/>
    <w:rsid w:val="00CC0803"/>
    <w:rsid w:val="00CC133A"/>
    <w:rsid w:val="00CC64F2"/>
    <w:rsid w:val="00CD2A46"/>
    <w:rsid w:val="00CD3081"/>
    <w:rsid w:val="00CD5133"/>
    <w:rsid w:val="00CE3250"/>
    <w:rsid w:val="00CE3AF0"/>
    <w:rsid w:val="00CE4794"/>
    <w:rsid w:val="00D0440C"/>
    <w:rsid w:val="00D06312"/>
    <w:rsid w:val="00D1001E"/>
    <w:rsid w:val="00D206C5"/>
    <w:rsid w:val="00D2101D"/>
    <w:rsid w:val="00D22920"/>
    <w:rsid w:val="00D23337"/>
    <w:rsid w:val="00D307E3"/>
    <w:rsid w:val="00D30AD9"/>
    <w:rsid w:val="00D319F4"/>
    <w:rsid w:val="00D3578A"/>
    <w:rsid w:val="00D43055"/>
    <w:rsid w:val="00D4315F"/>
    <w:rsid w:val="00D5437C"/>
    <w:rsid w:val="00D57EA9"/>
    <w:rsid w:val="00D70BFE"/>
    <w:rsid w:val="00D722FF"/>
    <w:rsid w:val="00D818F8"/>
    <w:rsid w:val="00D81EF0"/>
    <w:rsid w:val="00D856F3"/>
    <w:rsid w:val="00D954F2"/>
    <w:rsid w:val="00DA157C"/>
    <w:rsid w:val="00DA4277"/>
    <w:rsid w:val="00DA4C65"/>
    <w:rsid w:val="00DA5D53"/>
    <w:rsid w:val="00DA7762"/>
    <w:rsid w:val="00DC2C38"/>
    <w:rsid w:val="00DC32DB"/>
    <w:rsid w:val="00DC51FA"/>
    <w:rsid w:val="00DD4393"/>
    <w:rsid w:val="00DD6378"/>
    <w:rsid w:val="00DD7366"/>
    <w:rsid w:val="00DD7EF2"/>
    <w:rsid w:val="00DE1997"/>
    <w:rsid w:val="00DE2A6A"/>
    <w:rsid w:val="00DE3A96"/>
    <w:rsid w:val="00DE5172"/>
    <w:rsid w:val="00DE5524"/>
    <w:rsid w:val="00DE6BF5"/>
    <w:rsid w:val="00DF4A2F"/>
    <w:rsid w:val="00DF7847"/>
    <w:rsid w:val="00DF7866"/>
    <w:rsid w:val="00DF7EF0"/>
    <w:rsid w:val="00E00A25"/>
    <w:rsid w:val="00E01585"/>
    <w:rsid w:val="00E064EA"/>
    <w:rsid w:val="00E06C8A"/>
    <w:rsid w:val="00E2032F"/>
    <w:rsid w:val="00E22540"/>
    <w:rsid w:val="00E26612"/>
    <w:rsid w:val="00E32E87"/>
    <w:rsid w:val="00E33CC2"/>
    <w:rsid w:val="00E350AC"/>
    <w:rsid w:val="00E40718"/>
    <w:rsid w:val="00E447DC"/>
    <w:rsid w:val="00E455C1"/>
    <w:rsid w:val="00E456FF"/>
    <w:rsid w:val="00E509F1"/>
    <w:rsid w:val="00E52A5F"/>
    <w:rsid w:val="00E55035"/>
    <w:rsid w:val="00E6270A"/>
    <w:rsid w:val="00E62A12"/>
    <w:rsid w:val="00E659B5"/>
    <w:rsid w:val="00E74E32"/>
    <w:rsid w:val="00E752FF"/>
    <w:rsid w:val="00E763BE"/>
    <w:rsid w:val="00E812CA"/>
    <w:rsid w:val="00E8175A"/>
    <w:rsid w:val="00E8376A"/>
    <w:rsid w:val="00E860B8"/>
    <w:rsid w:val="00E90C85"/>
    <w:rsid w:val="00E91248"/>
    <w:rsid w:val="00E932A9"/>
    <w:rsid w:val="00E97DD6"/>
    <w:rsid w:val="00EA153F"/>
    <w:rsid w:val="00EA19CC"/>
    <w:rsid w:val="00EA4BFE"/>
    <w:rsid w:val="00EB1D7B"/>
    <w:rsid w:val="00EB2D89"/>
    <w:rsid w:val="00EB2E7A"/>
    <w:rsid w:val="00EB4C21"/>
    <w:rsid w:val="00EB4D27"/>
    <w:rsid w:val="00EB6530"/>
    <w:rsid w:val="00EB795D"/>
    <w:rsid w:val="00EC0A7C"/>
    <w:rsid w:val="00EC3CAF"/>
    <w:rsid w:val="00EC6BFE"/>
    <w:rsid w:val="00ED2CD4"/>
    <w:rsid w:val="00ED4641"/>
    <w:rsid w:val="00ED58F1"/>
    <w:rsid w:val="00ED5F9F"/>
    <w:rsid w:val="00ED63B6"/>
    <w:rsid w:val="00EE1390"/>
    <w:rsid w:val="00EE178B"/>
    <w:rsid w:val="00EE4777"/>
    <w:rsid w:val="00EE5345"/>
    <w:rsid w:val="00EE6C0D"/>
    <w:rsid w:val="00EF35BA"/>
    <w:rsid w:val="00EF366C"/>
    <w:rsid w:val="00F01474"/>
    <w:rsid w:val="00F053C3"/>
    <w:rsid w:val="00F053F8"/>
    <w:rsid w:val="00F1129D"/>
    <w:rsid w:val="00F11BF8"/>
    <w:rsid w:val="00F14ED0"/>
    <w:rsid w:val="00F157C0"/>
    <w:rsid w:val="00F1609A"/>
    <w:rsid w:val="00F21613"/>
    <w:rsid w:val="00F24B8A"/>
    <w:rsid w:val="00F24EFC"/>
    <w:rsid w:val="00F25D98"/>
    <w:rsid w:val="00F31263"/>
    <w:rsid w:val="00F377A9"/>
    <w:rsid w:val="00F43295"/>
    <w:rsid w:val="00F448B4"/>
    <w:rsid w:val="00F517A5"/>
    <w:rsid w:val="00F54542"/>
    <w:rsid w:val="00F55C74"/>
    <w:rsid w:val="00F5690A"/>
    <w:rsid w:val="00F62403"/>
    <w:rsid w:val="00F65856"/>
    <w:rsid w:val="00F67935"/>
    <w:rsid w:val="00F724D8"/>
    <w:rsid w:val="00F7447D"/>
    <w:rsid w:val="00F808A6"/>
    <w:rsid w:val="00F80AD7"/>
    <w:rsid w:val="00F8229F"/>
    <w:rsid w:val="00F85BD2"/>
    <w:rsid w:val="00F92F69"/>
    <w:rsid w:val="00FA2AF2"/>
    <w:rsid w:val="00FB1067"/>
    <w:rsid w:val="00FB3113"/>
    <w:rsid w:val="00FB3B9F"/>
    <w:rsid w:val="00FD1CBD"/>
    <w:rsid w:val="00FD54B6"/>
    <w:rsid w:val="00FD70D6"/>
    <w:rsid w:val="00FE156C"/>
    <w:rsid w:val="00FE2621"/>
    <w:rsid w:val="00FE49A3"/>
    <w:rsid w:val="00FE54B6"/>
    <w:rsid w:val="00FE6855"/>
    <w:rsid w:val="00FE730C"/>
    <w:rsid w:val="00FF35CC"/>
    <w:rsid w:val="00FF7E68"/>
    <w:rsid w:val="01D8738D"/>
    <w:rsid w:val="05E6005D"/>
    <w:rsid w:val="105C489B"/>
    <w:rsid w:val="130779FF"/>
    <w:rsid w:val="18EF27B7"/>
    <w:rsid w:val="192C1833"/>
    <w:rsid w:val="1FDFB353"/>
    <w:rsid w:val="211E5120"/>
    <w:rsid w:val="23562711"/>
    <w:rsid w:val="2F3769FC"/>
    <w:rsid w:val="37EF088C"/>
    <w:rsid w:val="3E5624C3"/>
    <w:rsid w:val="3EF715F7"/>
    <w:rsid w:val="4533243D"/>
    <w:rsid w:val="4EB45D04"/>
    <w:rsid w:val="4F582673"/>
    <w:rsid w:val="549B182B"/>
    <w:rsid w:val="55EC2EFA"/>
    <w:rsid w:val="595FC47D"/>
    <w:rsid w:val="5A3E57BD"/>
    <w:rsid w:val="5FCFD8C3"/>
    <w:rsid w:val="64F830A1"/>
    <w:rsid w:val="6DCE53E9"/>
    <w:rsid w:val="6DEC6F7D"/>
    <w:rsid w:val="6FEFF6CA"/>
    <w:rsid w:val="72EB7452"/>
    <w:rsid w:val="73FBB8A5"/>
    <w:rsid w:val="7538251A"/>
    <w:rsid w:val="76E76B40"/>
    <w:rsid w:val="76FF0873"/>
    <w:rsid w:val="77FB60A3"/>
    <w:rsid w:val="7BFDF9A7"/>
    <w:rsid w:val="7E5F8289"/>
    <w:rsid w:val="7F544C3D"/>
    <w:rsid w:val="7F707B77"/>
    <w:rsid w:val="7FE9E6EF"/>
    <w:rsid w:val="7FED3ABD"/>
    <w:rsid w:val="863FE2A4"/>
    <w:rsid w:val="8F999AF6"/>
    <w:rsid w:val="ABFF7BF3"/>
    <w:rsid w:val="AFB5D60B"/>
    <w:rsid w:val="BFAF0EB9"/>
    <w:rsid w:val="CBBA5B79"/>
    <w:rsid w:val="D9B5C62D"/>
    <w:rsid w:val="DAF776E1"/>
    <w:rsid w:val="DBB8F9EB"/>
    <w:rsid w:val="DEFFEE02"/>
    <w:rsid w:val="DFF77BCD"/>
    <w:rsid w:val="E06FCFEC"/>
    <w:rsid w:val="F4C97044"/>
    <w:rsid w:val="F7AF6C25"/>
    <w:rsid w:val="FC6E412F"/>
    <w:rsid w:val="FEFF7DBC"/>
    <w:rsid w:val="FF5F4FB9"/>
    <w:rsid w:val="FF87D1C0"/>
    <w:rsid w:val="FFAB9379"/>
    <w:rsid w:val="FFE57F3D"/>
    <w:rsid w:val="FFED12C3"/>
    <w:rsid w:val="FFFE7ACF"/>
    <w:rsid w:val="FFFF04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autoRedefine/>
    <w:qFormat/>
    <w:uiPriority w:val="99"/>
    <w:rPr>
      <w:b/>
      <w:bCs/>
    </w:rPr>
  </w:style>
  <w:style w:type="character" w:styleId="9">
    <w:name w:val="page number"/>
    <w:basedOn w:val="8"/>
    <w:autoRedefine/>
    <w:qFormat/>
    <w:uiPriority w:val="99"/>
    <w:rPr>
      <w:rFonts w:cs="Times New Roman"/>
    </w:rPr>
  </w:style>
  <w:style w:type="character" w:styleId="10">
    <w:name w:val="annotation reference"/>
    <w:basedOn w:val="8"/>
    <w:autoRedefine/>
    <w:qFormat/>
    <w:uiPriority w:val="99"/>
    <w:rPr>
      <w:rFonts w:cs="Times New Roman"/>
      <w:sz w:val="21"/>
    </w:rPr>
  </w:style>
  <w:style w:type="character" w:customStyle="1" w:styleId="11">
    <w:name w:val="批注文字 Char"/>
    <w:basedOn w:val="8"/>
    <w:link w:val="2"/>
    <w:autoRedefine/>
    <w:semiHidden/>
    <w:qFormat/>
    <w:uiPriority w:val="99"/>
    <w:rPr>
      <w:szCs w:val="24"/>
    </w:rPr>
  </w:style>
  <w:style w:type="character" w:customStyle="1" w:styleId="12">
    <w:name w:val="批注主题 Char"/>
    <w:basedOn w:val="11"/>
    <w:link w:val="6"/>
    <w:autoRedefine/>
    <w:semiHidden/>
    <w:qFormat/>
    <w:uiPriority w:val="99"/>
    <w:rPr>
      <w:b/>
      <w:bCs/>
      <w:szCs w:val="24"/>
    </w:rPr>
  </w:style>
  <w:style w:type="character" w:customStyle="1" w:styleId="13">
    <w:name w:val="批注框文本 Char"/>
    <w:basedOn w:val="8"/>
    <w:link w:val="3"/>
    <w:autoRedefine/>
    <w:semiHidden/>
    <w:qFormat/>
    <w:uiPriority w:val="99"/>
    <w:rPr>
      <w:sz w:val="0"/>
      <w:szCs w:val="0"/>
    </w:rPr>
  </w:style>
  <w:style w:type="character" w:customStyle="1" w:styleId="14">
    <w:name w:val="页脚 Char"/>
    <w:basedOn w:val="8"/>
    <w:link w:val="4"/>
    <w:autoRedefine/>
    <w:semiHidden/>
    <w:qFormat/>
    <w:uiPriority w:val="99"/>
    <w:rPr>
      <w:sz w:val="18"/>
      <w:szCs w:val="18"/>
    </w:rPr>
  </w:style>
  <w:style w:type="character" w:customStyle="1" w:styleId="15">
    <w:name w:val="页眉 Char"/>
    <w:basedOn w:val="8"/>
    <w:link w:val="5"/>
    <w:autoRedefine/>
    <w:semiHidden/>
    <w:qFormat/>
    <w:uiPriority w:val="99"/>
    <w:rPr>
      <w:sz w:val="18"/>
      <w:szCs w:val="18"/>
    </w:rPr>
  </w:style>
  <w:style w:type="paragraph" w:customStyle="1" w:styleId="16">
    <w:name w:val="List Paragraph1"/>
    <w:basedOn w:val="1"/>
    <w:autoRedefine/>
    <w:qFormat/>
    <w:uiPriority w:val="99"/>
    <w:pPr>
      <w:ind w:firstLine="420" w:firstLineChars="200"/>
    </w:pPr>
  </w:style>
  <w:style w:type="paragraph" w:customStyle="1" w:styleId="17">
    <w:name w:val="列出段落1"/>
    <w:basedOn w:val="1"/>
    <w:autoRedefine/>
    <w:unhideWhenUsed/>
    <w:qFormat/>
    <w:uiPriority w:val="99"/>
    <w:pPr>
      <w:ind w:firstLine="420" w:firstLineChars="200"/>
    </w:pPr>
  </w:style>
  <w:style w:type="paragraph" w:customStyle="1" w:styleId="18">
    <w:name w:val="Plain Text1"/>
    <w:basedOn w:val="1"/>
    <w:autoRedefine/>
    <w:qFormat/>
    <w:uiPriority w:val="0"/>
    <w:pPr>
      <w:adjustRightInd w:val="0"/>
      <w:jc w:val="left"/>
      <w:textAlignment w:val="baseline"/>
    </w:pPr>
    <w:rPr>
      <w:rFonts w:ascii="MingLiU" w:hAnsi="Courier New" w:eastAsia="MingLiU"/>
      <w:sz w:val="24"/>
      <w:szCs w:val="20"/>
      <w:lang w:eastAsia="zh-TW"/>
    </w:rPr>
  </w:style>
  <w:style w:type="paragraph" w:styleId="1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新城控股</Company>
  <Pages>10</Pages>
  <Words>1208</Words>
  <Characters>6887</Characters>
  <Lines>57</Lines>
  <Paragraphs>16</Paragraphs>
  <TotalTime>276</TotalTime>
  <ScaleCrop>false</ScaleCrop>
  <LinksUpToDate>false</LinksUpToDate>
  <CharactersWithSpaces>8079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2023-07-26T23:30:00Z</dcterms:created>
  <dc:creator>赵留平</dc:creator>
  <cp:lastModifiedBy>宇希</cp:lastModifiedBy>
  <cp:lastPrinted>2024-02-04T03:45:00Z</cp:lastPrinted>
  <dcterms:modified xsi:type="dcterms:W3CDTF">2024-03-11T01:14:22Z</dcterms:modified>
  <dc:title>新城商铺租赁管理合同</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8D073FAAC4964ACA8646439A4BA4099A_13</vt:lpwstr>
  </property>
</Properties>
</file>