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4DE68E">
      <w:pPr>
        <w:spacing w:before="100" w:after="240" w:line="480" w:lineRule="auto"/>
        <w:jc w:val="center"/>
        <w:rPr>
          <w:rFonts w:hint="eastAsia" w:ascii="宋体" w:hAnsi="宋体"/>
          <w:b/>
          <w:sz w:val="44"/>
          <w:szCs w:val="44"/>
          <w:highlight w:val="none"/>
          <w:lang w:val="en-US" w:eastAsia="zh-CN"/>
        </w:rPr>
      </w:pPr>
      <w:r>
        <w:rPr>
          <w:rFonts w:hint="eastAsia" w:ascii="宋体" w:hAnsi="宋体"/>
          <w:b/>
          <w:sz w:val="44"/>
          <w:szCs w:val="44"/>
          <w:highlight w:val="none"/>
          <w:lang w:val="en-US" w:eastAsia="zh-CN"/>
        </w:rPr>
        <w:t>长江龙城科技有限公司固定资产拍卖项目</w:t>
      </w:r>
    </w:p>
    <w:p w14:paraId="0B62D011">
      <w:pPr>
        <w:spacing w:before="100" w:after="240" w:line="480" w:lineRule="auto"/>
        <w:jc w:val="center"/>
        <w:rPr>
          <w:rFonts w:hint="default" w:ascii="宋体" w:hAnsi="宋体" w:eastAsia="宋体"/>
          <w:b/>
          <w:sz w:val="44"/>
          <w:szCs w:val="44"/>
          <w:highlight w:val="none"/>
          <w:lang w:val="en-US" w:eastAsia="zh-CN"/>
        </w:rPr>
      </w:pPr>
      <w:r>
        <w:rPr>
          <w:rFonts w:hint="eastAsia" w:ascii="宋体" w:hAnsi="宋体"/>
          <w:b/>
          <w:sz w:val="44"/>
          <w:szCs w:val="44"/>
          <w:highlight w:val="none"/>
          <w:lang w:val="en-US" w:eastAsia="zh-CN"/>
        </w:rPr>
        <w:t>询价采购公告</w:t>
      </w:r>
    </w:p>
    <w:p w14:paraId="5B838FEF">
      <w:pPr>
        <w:spacing w:before="100" w:after="240" w:line="500" w:lineRule="exact"/>
        <w:jc w:val="center"/>
        <w:rPr>
          <w:rFonts w:ascii="宋体" w:hAnsi="宋体"/>
          <w:sz w:val="24"/>
          <w:highlight w:val="none"/>
        </w:rPr>
      </w:pPr>
      <w:r>
        <w:rPr>
          <w:rFonts w:hint="eastAsia" w:ascii="宋体" w:hAnsi="宋体"/>
          <w:sz w:val="24"/>
          <w:highlight w:val="none"/>
        </w:rPr>
        <w:t xml:space="preserve"> </w:t>
      </w:r>
    </w:p>
    <w:p w14:paraId="32B93305">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lang w:val="en-US" w:eastAsia="zh-CN"/>
        </w:rPr>
        <w:t>长江龙城科技有限</w:t>
      </w:r>
      <w:r>
        <w:rPr>
          <w:rFonts w:hint="eastAsia" w:ascii="宋体" w:hAnsi="宋体"/>
          <w:sz w:val="24"/>
          <w:highlight w:val="none"/>
        </w:rPr>
        <w:t>公司对固定资产拍卖项目采用</w:t>
      </w:r>
      <w:r>
        <w:rPr>
          <w:rFonts w:hint="eastAsia" w:ascii="宋体" w:hAnsi="宋体"/>
          <w:sz w:val="24"/>
          <w:highlight w:val="none"/>
          <w:lang w:eastAsia="zh-CN"/>
        </w:rPr>
        <w:t>询价</w:t>
      </w:r>
      <w:r>
        <w:rPr>
          <w:rFonts w:hint="eastAsia" w:ascii="宋体" w:hAnsi="宋体"/>
          <w:sz w:val="24"/>
          <w:highlight w:val="none"/>
        </w:rPr>
        <w:t>方式进行采购。现邀请符合条件的投标人参加本次</w:t>
      </w:r>
      <w:r>
        <w:rPr>
          <w:rFonts w:hint="eastAsia" w:ascii="宋体" w:hAnsi="宋体"/>
          <w:sz w:val="24"/>
          <w:highlight w:val="none"/>
          <w:lang w:eastAsia="zh-CN"/>
        </w:rPr>
        <w:t>询价采购</w:t>
      </w:r>
      <w:r>
        <w:rPr>
          <w:rFonts w:hint="eastAsia" w:ascii="宋体" w:hAnsi="宋体"/>
          <w:sz w:val="24"/>
          <w:highlight w:val="none"/>
        </w:rPr>
        <w:t xml:space="preserve">，有关事项的具体内容通知如下： </w:t>
      </w:r>
    </w:p>
    <w:p w14:paraId="652AB443">
      <w:pPr>
        <w:pStyle w:val="17"/>
        <w:keepNext w:val="0"/>
        <w:keepLines w:val="0"/>
        <w:pageBreakBefore w:val="0"/>
        <w:numPr>
          <w:ilvl w:val="0"/>
          <w:numId w:val="0"/>
        </w:numPr>
        <w:kinsoku/>
        <w:topLinePunct w:val="0"/>
        <w:autoSpaceDE/>
        <w:autoSpaceDN/>
        <w:bidi w:val="0"/>
        <w:adjustRightInd/>
        <w:snapToGrid/>
        <w:spacing w:beforeAutospacing="0" w:afterAutospacing="0" w:line="360" w:lineRule="auto"/>
        <w:ind w:leftChars="200"/>
        <w:jc w:val="left"/>
        <w:textAlignment w:val="auto"/>
        <w:outlineLvl w:val="0"/>
        <w:rPr>
          <w:rFonts w:ascii="宋体" w:hAnsi="宋体"/>
          <w:sz w:val="24"/>
          <w:highlight w:val="none"/>
        </w:rPr>
      </w:pPr>
      <w:r>
        <w:rPr>
          <w:rFonts w:hint="eastAsia" w:ascii="宋体" w:hAnsi="宋体"/>
          <w:sz w:val="24"/>
          <w:highlight w:val="none"/>
          <w:lang w:val="en-US" w:eastAsia="zh-CN"/>
        </w:rPr>
        <w:t>一、</w:t>
      </w:r>
      <w:r>
        <w:rPr>
          <w:rFonts w:hint="eastAsia" w:ascii="宋体" w:hAnsi="宋体"/>
          <w:sz w:val="24"/>
          <w:highlight w:val="none"/>
          <w:lang w:eastAsia="zh-CN"/>
        </w:rPr>
        <w:t>采购</w:t>
      </w:r>
      <w:r>
        <w:rPr>
          <w:rFonts w:hint="eastAsia" w:ascii="宋体" w:hAnsi="宋体"/>
          <w:sz w:val="24"/>
          <w:highlight w:val="none"/>
        </w:rPr>
        <w:t>内容：</w:t>
      </w:r>
    </w:p>
    <w:p w14:paraId="19C3798E">
      <w:pPr>
        <w:pStyle w:val="17"/>
        <w:keepNext w:val="0"/>
        <w:keepLines w:val="0"/>
        <w:pageBreakBefore w:val="0"/>
        <w:kinsoku/>
        <w:topLinePunct w:val="0"/>
        <w:autoSpaceDE/>
        <w:autoSpaceDN/>
        <w:bidi w:val="0"/>
        <w:adjustRightInd/>
        <w:snapToGrid/>
        <w:spacing w:beforeAutospacing="0" w:afterAutospacing="0" w:line="360" w:lineRule="auto"/>
        <w:ind w:left="0" w:leftChars="0" w:firstLine="480" w:firstLineChars="200"/>
        <w:jc w:val="left"/>
        <w:textAlignment w:val="auto"/>
        <w:outlineLvl w:val="0"/>
        <w:rPr>
          <w:rFonts w:hint="eastAsia" w:ascii="宋体" w:hAnsi="宋体" w:eastAsia="宋体"/>
          <w:sz w:val="24"/>
          <w:highlight w:val="none"/>
          <w:lang w:eastAsia="zh-CN"/>
        </w:rPr>
      </w:pPr>
      <w:r>
        <w:rPr>
          <w:rFonts w:hint="eastAsia" w:ascii="宋体" w:hAnsi="宋体"/>
          <w:sz w:val="24"/>
          <w:highlight w:val="none"/>
          <w:lang w:val="en-US" w:eastAsia="zh-CN"/>
        </w:rPr>
        <w:t>公司低效无效固定资产拍卖，包含器具家具、电子设备、运输工具类，有电脑、打印机、电动船、健身器材、办公家具等</w:t>
      </w:r>
      <w:r>
        <w:rPr>
          <w:rFonts w:hint="eastAsia" w:ascii="宋体" w:hAnsi="宋体"/>
          <w:sz w:val="24"/>
          <w:highlight w:val="none"/>
          <w:lang w:eastAsia="zh-CN"/>
        </w:rPr>
        <w:t>。</w:t>
      </w:r>
    </w:p>
    <w:p w14:paraId="247F7499">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outlineLvl w:val="0"/>
        <w:rPr>
          <w:rFonts w:hint="eastAsia" w:ascii="宋体" w:hAnsi="宋体"/>
          <w:sz w:val="24"/>
          <w:highlight w:val="none"/>
          <w:lang w:val="en-US" w:eastAsia="zh-CN"/>
        </w:rPr>
      </w:pPr>
      <w:r>
        <w:rPr>
          <w:rFonts w:hint="eastAsia" w:ascii="宋体" w:hAnsi="宋体"/>
          <w:sz w:val="24"/>
          <w:highlight w:val="none"/>
        </w:rPr>
        <w:t>最</w:t>
      </w:r>
      <w:r>
        <w:rPr>
          <w:rFonts w:hint="eastAsia" w:ascii="宋体" w:hAnsi="宋体"/>
          <w:sz w:val="24"/>
          <w:highlight w:val="none"/>
          <w:lang w:val="en-US" w:eastAsia="zh-CN"/>
        </w:rPr>
        <w:t>低</w:t>
      </w:r>
      <w:r>
        <w:rPr>
          <w:rFonts w:hint="eastAsia" w:ascii="宋体" w:hAnsi="宋体"/>
          <w:sz w:val="24"/>
          <w:highlight w:val="none"/>
        </w:rPr>
        <w:t>限价：</w:t>
      </w:r>
      <w:r>
        <w:rPr>
          <w:rFonts w:hint="eastAsia" w:ascii="宋体" w:hAnsi="宋体"/>
          <w:sz w:val="24"/>
          <w:highlight w:val="none"/>
          <w:lang w:val="en-US" w:eastAsia="zh-CN"/>
        </w:rPr>
        <w:t>21646元</w:t>
      </w:r>
    </w:p>
    <w:p w14:paraId="5C0D5AB8">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outlineLvl w:val="0"/>
        <w:rPr>
          <w:rFonts w:ascii="宋体" w:hAnsi="宋体"/>
          <w:sz w:val="24"/>
          <w:highlight w:val="none"/>
        </w:rPr>
      </w:pPr>
      <w:r>
        <w:rPr>
          <w:rFonts w:hint="eastAsia" w:ascii="宋体" w:hAnsi="宋体"/>
          <w:sz w:val="24"/>
          <w:highlight w:val="none"/>
        </w:rPr>
        <w:t>二、</w:t>
      </w:r>
      <w:r>
        <w:rPr>
          <w:rFonts w:ascii="宋体" w:hAnsi="宋体"/>
          <w:sz w:val="24"/>
          <w:highlight w:val="none"/>
        </w:rPr>
        <w:t>对</w:t>
      </w:r>
      <w:r>
        <w:rPr>
          <w:rFonts w:hint="eastAsia" w:ascii="宋体" w:hAnsi="宋体"/>
          <w:sz w:val="24"/>
          <w:highlight w:val="none"/>
        </w:rPr>
        <w:t>投标人</w:t>
      </w:r>
      <w:r>
        <w:rPr>
          <w:rFonts w:ascii="宋体" w:hAnsi="宋体"/>
          <w:sz w:val="24"/>
          <w:highlight w:val="none"/>
        </w:rPr>
        <w:t>的基本要求：</w:t>
      </w:r>
    </w:p>
    <w:p w14:paraId="6813473A">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b/>
          <w:i/>
          <w:kern w:val="0"/>
          <w:sz w:val="28"/>
          <w:szCs w:val="28"/>
          <w:highlight w:val="none"/>
          <w:u w:val="single"/>
        </w:rPr>
      </w:pPr>
      <w:r>
        <w:rPr>
          <w:rFonts w:hint="eastAsia" w:ascii="宋体" w:hAnsi="宋体"/>
          <w:sz w:val="24"/>
          <w:highlight w:val="none"/>
        </w:rPr>
        <w:t>1.</w:t>
      </w:r>
      <w:r>
        <w:rPr>
          <w:rFonts w:hint="eastAsia" w:ascii="宋体" w:hAnsi="宋体"/>
          <w:kern w:val="0"/>
          <w:sz w:val="24"/>
          <w:highlight w:val="none"/>
        </w:rPr>
        <w:t>具有独立承担民事责任能力的法人或其他组织，提供有效的营业执照；</w:t>
      </w:r>
    </w:p>
    <w:p w14:paraId="17CE199A">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2.具有良好的商业信誉和健全的财务会计制度；资产运营良好，不存在因借贷、担保等可能影响投标人履行本</w:t>
      </w:r>
      <w:r>
        <w:rPr>
          <w:rFonts w:hint="eastAsia" w:ascii="宋体" w:hAnsi="宋体"/>
          <w:sz w:val="24"/>
          <w:highlight w:val="none"/>
          <w:lang w:eastAsia="zh-CN"/>
        </w:rPr>
        <w:t>采购</w:t>
      </w:r>
      <w:r>
        <w:rPr>
          <w:rFonts w:hint="eastAsia" w:ascii="宋体" w:hAnsi="宋体"/>
          <w:sz w:val="24"/>
          <w:highlight w:val="none"/>
        </w:rPr>
        <w:t>项目的情况，具有良好的经营业绩，有提供优质服务的能力；</w:t>
      </w:r>
    </w:p>
    <w:p w14:paraId="586CD5F6">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3.具有履行合同所必需的设备和专业技术能力；</w:t>
      </w:r>
    </w:p>
    <w:p w14:paraId="77C40ED6">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4.有依法缴纳税收和社会保障资金的良好记录；</w:t>
      </w:r>
    </w:p>
    <w:p w14:paraId="3B59DEEF">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5.参加</w:t>
      </w:r>
      <w:r>
        <w:rPr>
          <w:rFonts w:hint="eastAsia" w:ascii="宋体" w:hAnsi="宋体"/>
          <w:sz w:val="24"/>
          <w:highlight w:val="none"/>
          <w:lang w:eastAsia="zh-CN"/>
        </w:rPr>
        <w:t>采购</w:t>
      </w:r>
      <w:r>
        <w:rPr>
          <w:rFonts w:hint="eastAsia" w:ascii="宋体" w:hAnsi="宋体"/>
          <w:sz w:val="24"/>
          <w:highlight w:val="none"/>
        </w:rPr>
        <w:t>活动前二年内，在经营活动中无重大违法记录或无不良行为记录（如该记录对禁止参与招投标活动有明确规定的，从其规定，不受二年限制）；</w:t>
      </w:r>
    </w:p>
    <w:p w14:paraId="65E6C8E2">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6.无其他法律、行政法规规定的禁止参与招投标活动的行为；</w:t>
      </w:r>
    </w:p>
    <w:p w14:paraId="31D1F173">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ascii="宋体" w:hAnsi="宋体"/>
          <w:sz w:val="24"/>
          <w:highlight w:val="none"/>
        </w:rPr>
        <w:t>7</w:t>
      </w:r>
      <w:r>
        <w:rPr>
          <w:rFonts w:hint="eastAsia" w:ascii="宋体" w:hAnsi="宋体"/>
          <w:sz w:val="24"/>
          <w:highlight w:val="none"/>
        </w:rPr>
        <w:t>.投标人应保证</w:t>
      </w:r>
      <w:r>
        <w:rPr>
          <w:rFonts w:hint="eastAsia" w:ascii="宋体" w:hAnsi="宋体"/>
          <w:sz w:val="24"/>
          <w:highlight w:val="none"/>
          <w:lang w:eastAsia="zh-CN"/>
        </w:rPr>
        <w:t>采购</w:t>
      </w:r>
      <w:r>
        <w:rPr>
          <w:rFonts w:hint="eastAsia" w:ascii="宋体" w:hAnsi="宋体"/>
          <w:sz w:val="24"/>
          <w:highlight w:val="none"/>
        </w:rPr>
        <w:t>人在使用该货物时不受第三方提出侵犯其专利权、版权、商标权和工业设计权等知识产权的起诉。一旦出现侵权，一律由投标人承担全部责任；</w:t>
      </w:r>
    </w:p>
    <w:p w14:paraId="666639B6">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8.投标人如非制造商，必须提供所投品牌制造厂商出具的代理销售证书或对本项目的有效授权；</w:t>
      </w:r>
    </w:p>
    <w:p w14:paraId="5F433364">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ascii="宋体" w:hAnsi="宋体"/>
          <w:sz w:val="24"/>
          <w:highlight w:val="none"/>
        </w:rPr>
        <w:t>9</w:t>
      </w:r>
      <w:r>
        <w:rPr>
          <w:rFonts w:hint="eastAsia" w:ascii="宋体" w:hAnsi="宋体"/>
          <w:sz w:val="24"/>
          <w:highlight w:val="none"/>
        </w:rPr>
        <w:t>.单位负责人为同一人或者存在直接控股、管理关系的不同投标人，不得参加同一合同项下的采购活动；与</w:t>
      </w:r>
      <w:r>
        <w:rPr>
          <w:rFonts w:hint="eastAsia" w:ascii="宋体" w:hAnsi="宋体"/>
          <w:sz w:val="24"/>
          <w:highlight w:val="none"/>
          <w:lang w:eastAsia="zh-CN"/>
        </w:rPr>
        <w:t>采购</w:t>
      </w:r>
      <w:r>
        <w:rPr>
          <w:rFonts w:hint="eastAsia" w:ascii="宋体" w:hAnsi="宋体"/>
          <w:sz w:val="24"/>
          <w:highlight w:val="none"/>
        </w:rPr>
        <w:t>人存在利害关系可能影响</w:t>
      </w:r>
      <w:r>
        <w:rPr>
          <w:rFonts w:hint="eastAsia" w:ascii="宋体" w:hAnsi="宋体"/>
          <w:sz w:val="24"/>
          <w:highlight w:val="none"/>
          <w:lang w:eastAsia="zh-CN"/>
        </w:rPr>
        <w:t>采购</w:t>
      </w:r>
      <w:r>
        <w:rPr>
          <w:rFonts w:hint="eastAsia" w:ascii="宋体" w:hAnsi="宋体"/>
          <w:sz w:val="24"/>
          <w:highlight w:val="none"/>
        </w:rPr>
        <w:t>公正性的法人、其他组织，不得参加投标；</w:t>
      </w:r>
    </w:p>
    <w:p w14:paraId="16988AC1">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rPr>
      </w:pPr>
      <w:r>
        <w:rPr>
          <w:rFonts w:hint="eastAsia" w:ascii="宋体" w:hAnsi="宋体"/>
          <w:sz w:val="24"/>
          <w:highlight w:val="none"/>
        </w:rPr>
        <w:t>1</w:t>
      </w:r>
      <w:r>
        <w:rPr>
          <w:rFonts w:ascii="宋体" w:hAnsi="宋体"/>
          <w:sz w:val="24"/>
          <w:highlight w:val="none"/>
        </w:rPr>
        <w:t>0</w:t>
      </w:r>
      <w:r>
        <w:rPr>
          <w:rFonts w:hint="eastAsia" w:ascii="宋体" w:hAnsi="宋体"/>
          <w:sz w:val="24"/>
          <w:highlight w:val="none"/>
        </w:rPr>
        <w:t>.本项目</w:t>
      </w:r>
      <w:r>
        <w:rPr>
          <w:rFonts w:ascii="宋体" w:hAnsi="宋体"/>
          <w:sz w:val="24"/>
          <w:highlight w:val="none"/>
          <w:u w:val="single"/>
        </w:rPr>
        <w:t xml:space="preserve"> </w:t>
      </w:r>
      <w:r>
        <w:rPr>
          <w:rFonts w:hint="eastAsia" w:ascii="宋体" w:hAnsi="宋体"/>
          <w:sz w:val="24"/>
          <w:highlight w:val="none"/>
          <w:u w:val="single"/>
          <w:lang w:val="en-US" w:eastAsia="zh-CN"/>
        </w:rPr>
        <w:t>长江龙城科技有限公司</w:t>
      </w:r>
      <w:r>
        <w:rPr>
          <w:rFonts w:hint="eastAsia" w:ascii="宋体" w:hAnsi="宋体"/>
          <w:sz w:val="24"/>
          <w:highlight w:val="none"/>
          <w:u w:val="single"/>
        </w:rPr>
        <w:t>固定资产拍卖</w:t>
      </w:r>
      <w:r>
        <w:rPr>
          <w:rFonts w:hint="eastAsia" w:ascii="宋体" w:hAnsi="宋体"/>
          <w:sz w:val="24"/>
          <w:highlight w:val="none"/>
          <w:u w:val="single"/>
          <w:lang w:val="en-US" w:eastAsia="zh-CN"/>
        </w:rPr>
        <w:t>项目</w:t>
      </w:r>
      <w:r>
        <w:rPr>
          <w:rFonts w:hint="eastAsia" w:ascii="宋体" w:hAnsi="宋体"/>
          <w:sz w:val="24"/>
          <w:highlight w:val="none"/>
          <w:u w:val="single"/>
        </w:rPr>
        <w:t>不接受</w:t>
      </w:r>
      <w:r>
        <w:rPr>
          <w:rFonts w:hint="eastAsia" w:ascii="宋体" w:hAnsi="宋体"/>
          <w:sz w:val="24"/>
          <w:highlight w:val="none"/>
        </w:rPr>
        <w:t>以联合体形式参加投标。</w:t>
      </w:r>
    </w:p>
    <w:p w14:paraId="002C2EA2">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hint="default" w:ascii="宋体" w:hAnsi="宋体" w:eastAsia="宋体"/>
          <w:sz w:val="24"/>
          <w:highlight w:val="none"/>
          <w:lang w:val="en-US" w:eastAsia="zh-CN"/>
        </w:rPr>
      </w:pPr>
      <w:r>
        <w:rPr>
          <w:rFonts w:hint="eastAsia" w:ascii="宋体" w:hAnsi="宋体"/>
          <w:sz w:val="24"/>
          <w:highlight w:val="none"/>
          <w:lang w:val="en-US" w:eastAsia="zh-CN"/>
        </w:rPr>
        <w:t>11.其他特定资质要求：/</w:t>
      </w:r>
    </w:p>
    <w:p w14:paraId="116C16D6">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lang w:val="en-US" w:eastAsia="zh-CN"/>
        </w:rPr>
      </w:pPr>
      <w:r>
        <w:rPr>
          <w:rFonts w:hint="eastAsia" w:ascii="宋体" w:hAnsi="宋体"/>
          <w:sz w:val="24"/>
          <w:highlight w:val="none"/>
        </w:rPr>
        <w:t>三、现场踏勘：</w:t>
      </w:r>
      <w:r>
        <w:rPr>
          <w:rFonts w:hint="eastAsia" w:ascii="宋体" w:hAnsi="宋体"/>
          <w:sz w:val="24"/>
          <w:highlight w:val="none"/>
          <w:lang w:val="en-US" w:eastAsia="zh-CN"/>
        </w:rPr>
        <w:t>招标人不集中组织，投标人可自行踏勘。</w:t>
      </w:r>
    </w:p>
    <w:p w14:paraId="18B3CBA1">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lang w:val="en-US" w:eastAsia="zh-CN"/>
        </w:rPr>
      </w:pPr>
      <w:r>
        <w:rPr>
          <w:rFonts w:hint="eastAsia" w:ascii="宋体" w:hAnsi="宋体"/>
          <w:sz w:val="24"/>
          <w:highlight w:val="none"/>
          <w:lang w:val="en-US" w:eastAsia="zh-CN"/>
        </w:rPr>
        <w:t>现场踏勘: 2025年4月16日（工作日），踏勘时间：9:00～11:00；14:00～16:00，其余时间招标人不予接待。</w:t>
      </w:r>
    </w:p>
    <w:p w14:paraId="0874D1F3">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lang w:val="en-US" w:eastAsia="zh-CN"/>
        </w:rPr>
      </w:pPr>
      <w:r>
        <w:rPr>
          <w:rFonts w:hint="eastAsia" w:ascii="宋体" w:hAnsi="宋体"/>
          <w:sz w:val="24"/>
          <w:highlight w:val="none"/>
          <w:lang w:val="en-US" w:eastAsia="zh-CN"/>
        </w:rPr>
        <w:t>踏勘联系人：竺女士 0519-86339156。</w:t>
      </w:r>
    </w:p>
    <w:p w14:paraId="77CC78F0">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eastAsia="宋体"/>
          <w:sz w:val="24"/>
          <w:highlight w:val="none"/>
          <w:lang w:val="en-US" w:eastAsia="zh-CN"/>
        </w:rPr>
      </w:pPr>
      <w:r>
        <w:rPr>
          <w:rFonts w:hint="eastAsia" w:ascii="宋体" w:hAnsi="宋体"/>
          <w:sz w:val="24"/>
          <w:highlight w:val="none"/>
          <w:lang w:val="en-US" w:eastAsia="zh-CN"/>
        </w:rPr>
        <w:t>投标人在投标前应充分熟悉项目现场和周围环境，了解一切可能影响投标方案、报价等编制投标文件的资料，并承担踏勘现场的责任、风险以及踏勘现场所发生的费用。如中标，投标人不得以不完全了解项目现场及周围环境为由，提出增加额外款项、补偿或延长工期等要求。同时作为一个有经验的承包商，应充分考虑与本项目投标及实施有关的一切情况，投标报价时应包相关费用，并承担相应的责任。</w:t>
      </w:r>
    </w:p>
    <w:p w14:paraId="5679966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四、获取招标文件的时间和办法</w:t>
      </w:r>
    </w:p>
    <w:p w14:paraId="3DA8D57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1.投标人应首先注册成为E交易平台（</w:t>
      </w:r>
      <w:r>
        <w:rPr>
          <w:rFonts w:hint="eastAsia" w:ascii="宋体" w:hAnsi="宋体" w:eastAsia="宋体" w:cs="Times New Roman"/>
          <w:kern w:val="2"/>
          <w:sz w:val="24"/>
          <w:szCs w:val="24"/>
          <w:highlight w:val="none"/>
          <w:lang w:val="en-US" w:eastAsia="zh-CN" w:bidi="ar-SA"/>
        </w:rPr>
        <w:fldChar w:fldCharType="begin"/>
      </w:r>
      <w:r>
        <w:rPr>
          <w:rFonts w:hint="eastAsia" w:ascii="宋体" w:hAnsi="宋体" w:eastAsia="宋体" w:cs="Times New Roman"/>
          <w:kern w:val="2"/>
          <w:sz w:val="24"/>
          <w:szCs w:val="24"/>
          <w:highlight w:val="none"/>
          <w:lang w:val="en-US" w:eastAsia="zh-CN" w:bidi="ar-SA"/>
        </w:rPr>
        <w:instrText xml:space="preserve"> HYPERLINK "http://www.czcq.com/" </w:instrText>
      </w:r>
      <w:r>
        <w:rPr>
          <w:rFonts w:hint="eastAsia" w:ascii="宋体" w:hAnsi="宋体" w:eastAsia="宋体" w:cs="Times New Roman"/>
          <w:kern w:val="2"/>
          <w:sz w:val="24"/>
          <w:szCs w:val="24"/>
          <w:highlight w:val="none"/>
          <w:lang w:val="en-US" w:eastAsia="zh-CN" w:bidi="ar-SA"/>
        </w:rPr>
        <w:fldChar w:fldCharType="separate"/>
      </w:r>
      <w:r>
        <w:rPr>
          <w:rFonts w:hint="eastAsia" w:ascii="宋体" w:hAnsi="宋体" w:eastAsia="宋体" w:cs="Times New Roman"/>
          <w:kern w:val="2"/>
          <w:sz w:val="24"/>
          <w:szCs w:val="24"/>
          <w:highlight w:val="none"/>
          <w:lang w:val="en-US" w:eastAsia="zh-CN" w:bidi="ar-SA"/>
        </w:rPr>
        <w:t>www.czcq.com</w:t>
      </w:r>
      <w:r>
        <w:rPr>
          <w:rFonts w:hint="eastAsia" w:ascii="宋体" w:hAnsi="宋体" w:eastAsia="宋体" w:cs="Times New Roman"/>
          <w:kern w:val="2"/>
          <w:sz w:val="24"/>
          <w:szCs w:val="24"/>
          <w:highlight w:val="none"/>
          <w:lang w:val="en-US" w:eastAsia="zh-CN" w:bidi="ar-SA"/>
        </w:rPr>
        <w:fldChar w:fldCharType="end"/>
      </w:r>
      <w:r>
        <w:rPr>
          <w:rFonts w:hint="eastAsia" w:ascii="宋体" w:hAnsi="宋体" w:eastAsia="宋体" w:cs="Times New Roman"/>
          <w:kern w:val="2"/>
          <w:sz w:val="24"/>
          <w:szCs w:val="24"/>
          <w:highlight w:val="none"/>
          <w:lang w:val="en-US" w:eastAsia="zh-CN" w:bidi="ar-SA"/>
        </w:rPr>
        <w:t>.cn）网站会员，详见注册指南。</w:t>
      </w:r>
    </w:p>
    <w:p w14:paraId="5AF2C83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2.投标人按系统提示交纳相关费用后在规定的报名时间内下载招标文件。</w:t>
      </w:r>
    </w:p>
    <w:p w14:paraId="595BE28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3.招标文件发售时间：2025年</w:t>
      </w:r>
      <w:r>
        <w:rPr>
          <w:rFonts w:hint="eastAsia" w:ascii="宋体" w:hAnsi="宋体" w:cs="Times New Roman"/>
          <w:kern w:val="2"/>
          <w:sz w:val="24"/>
          <w:szCs w:val="24"/>
          <w:highlight w:val="none"/>
          <w:lang w:val="en-US" w:eastAsia="zh-CN" w:bidi="ar-SA"/>
        </w:rPr>
        <w:t>4</w:t>
      </w:r>
      <w:r>
        <w:rPr>
          <w:rFonts w:hint="eastAsia" w:ascii="宋体" w:hAnsi="宋体" w:eastAsia="宋体" w:cs="Times New Roman"/>
          <w:kern w:val="2"/>
          <w:sz w:val="24"/>
          <w:szCs w:val="24"/>
          <w:highlight w:val="none"/>
          <w:lang w:val="en-US" w:eastAsia="zh-CN" w:bidi="ar-SA"/>
        </w:rPr>
        <w:t>月</w:t>
      </w:r>
      <w:r>
        <w:rPr>
          <w:rFonts w:hint="eastAsia" w:ascii="宋体" w:hAnsi="宋体" w:cs="Times New Roman"/>
          <w:kern w:val="2"/>
          <w:sz w:val="24"/>
          <w:szCs w:val="24"/>
          <w:highlight w:val="none"/>
          <w:lang w:val="en-US" w:eastAsia="zh-CN" w:bidi="ar-SA"/>
        </w:rPr>
        <w:t>15</w:t>
      </w:r>
      <w:bookmarkStart w:id="1" w:name="_GoBack"/>
      <w:bookmarkEnd w:id="1"/>
      <w:r>
        <w:rPr>
          <w:rFonts w:hint="eastAsia" w:ascii="宋体" w:hAnsi="宋体" w:eastAsia="宋体" w:cs="Times New Roman"/>
          <w:kern w:val="2"/>
          <w:sz w:val="24"/>
          <w:szCs w:val="24"/>
          <w:highlight w:val="none"/>
          <w:lang w:val="en-US" w:eastAsia="zh-CN" w:bidi="ar-SA"/>
        </w:rPr>
        <w:t>日-2025年</w:t>
      </w:r>
      <w:r>
        <w:rPr>
          <w:rFonts w:hint="eastAsia" w:ascii="宋体" w:hAnsi="宋体" w:cs="Times New Roman"/>
          <w:kern w:val="2"/>
          <w:sz w:val="24"/>
          <w:szCs w:val="24"/>
          <w:highlight w:val="none"/>
          <w:lang w:val="en-US" w:eastAsia="zh-CN" w:bidi="ar-SA"/>
        </w:rPr>
        <w:t>4</w:t>
      </w:r>
      <w:r>
        <w:rPr>
          <w:rFonts w:hint="eastAsia" w:ascii="宋体" w:hAnsi="宋体" w:eastAsia="宋体" w:cs="Times New Roman"/>
          <w:kern w:val="2"/>
          <w:sz w:val="24"/>
          <w:szCs w:val="24"/>
          <w:highlight w:val="none"/>
          <w:lang w:val="en-US" w:eastAsia="zh-CN" w:bidi="ar-SA"/>
        </w:rPr>
        <w:t>月</w:t>
      </w:r>
      <w:r>
        <w:rPr>
          <w:rFonts w:hint="eastAsia" w:ascii="宋体" w:hAnsi="宋体" w:cs="Times New Roman"/>
          <w:kern w:val="2"/>
          <w:sz w:val="24"/>
          <w:szCs w:val="24"/>
          <w:highlight w:val="none"/>
          <w:lang w:val="en-US" w:eastAsia="zh-CN" w:bidi="ar-SA"/>
        </w:rPr>
        <w:t>17</w:t>
      </w:r>
      <w:r>
        <w:rPr>
          <w:rFonts w:hint="eastAsia" w:ascii="宋体" w:hAnsi="宋体" w:eastAsia="宋体" w:cs="Times New Roman"/>
          <w:kern w:val="2"/>
          <w:sz w:val="24"/>
          <w:szCs w:val="24"/>
          <w:highlight w:val="none"/>
          <w:lang w:val="en-US" w:eastAsia="zh-CN" w:bidi="ar-SA"/>
        </w:rPr>
        <w:t>日</w:t>
      </w:r>
    </w:p>
    <w:p w14:paraId="74E681F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报名截止时间：2025年</w:t>
      </w:r>
      <w:r>
        <w:rPr>
          <w:rFonts w:hint="eastAsia" w:ascii="宋体" w:hAnsi="宋体" w:cs="Times New Roman"/>
          <w:kern w:val="2"/>
          <w:sz w:val="24"/>
          <w:szCs w:val="24"/>
          <w:highlight w:val="none"/>
          <w:lang w:val="en-US" w:eastAsia="zh-CN" w:bidi="ar-SA"/>
        </w:rPr>
        <w:t>4</w:t>
      </w:r>
      <w:r>
        <w:rPr>
          <w:rFonts w:hint="eastAsia" w:ascii="宋体" w:hAnsi="宋体" w:eastAsia="宋体" w:cs="Times New Roman"/>
          <w:kern w:val="2"/>
          <w:sz w:val="24"/>
          <w:szCs w:val="24"/>
          <w:highlight w:val="none"/>
          <w:lang w:val="en-US" w:eastAsia="zh-CN" w:bidi="ar-SA"/>
        </w:rPr>
        <w:t>月</w:t>
      </w:r>
      <w:r>
        <w:rPr>
          <w:rFonts w:hint="eastAsia" w:ascii="宋体" w:hAnsi="宋体" w:cs="Times New Roman"/>
          <w:kern w:val="2"/>
          <w:sz w:val="24"/>
          <w:szCs w:val="24"/>
          <w:highlight w:val="none"/>
          <w:lang w:val="en-US" w:eastAsia="zh-CN" w:bidi="ar-SA"/>
        </w:rPr>
        <w:t>17</w:t>
      </w:r>
      <w:r>
        <w:rPr>
          <w:rFonts w:hint="eastAsia" w:ascii="宋体" w:hAnsi="宋体" w:eastAsia="宋体" w:cs="Times New Roman"/>
          <w:kern w:val="2"/>
          <w:sz w:val="24"/>
          <w:szCs w:val="24"/>
          <w:highlight w:val="none"/>
          <w:lang w:val="en-US" w:eastAsia="zh-CN" w:bidi="ar-SA"/>
        </w:rPr>
        <w:t>日</w:t>
      </w:r>
      <w:r>
        <w:rPr>
          <w:rFonts w:hint="eastAsia" w:ascii="宋体" w:hAnsi="宋体" w:cs="Times New Roman"/>
          <w:kern w:val="2"/>
          <w:sz w:val="24"/>
          <w:szCs w:val="24"/>
          <w:highlight w:val="none"/>
          <w:lang w:val="en-US" w:eastAsia="zh-CN" w:bidi="ar-SA"/>
        </w:rPr>
        <w:t>17</w:t>
      </w:r>
      <w:r>
        <w:rPr>
          <w:rFonts w:hint="eastAsia" w:ascii="宋体" w:hAnsi="宋体" w:eastAsia="宋体" w:cs="Times New Roman"/>
          <w:kern w:val="2"/>
          <w:sz w:val="24"/>
          <w:szCs w:val="24"/>
          <w:highlight w:val="none"/>
          <w:lang w:val="en-US" w:eastAsia="zh-CN" w:bidi="ar-SA"/>
        </w:rPr>
        <w:t>：</w:t>
      </w:r>
      <w:r>
        <w:rPr>
          <w:rFonts w:hint="eastAsia" w:ascii="宋体" w:hAnsi="宋体" w:cs="Times New Roman"/>
          <w:kern w:val="2"/>
          <w:sz w:val="24"/>
          <w:szCs w:val="24"/>
          <w:highlight w:val="none"/>
          <w:lang w:val="en-US" w:eastAsia="zh-CN" w:bidi="ar-SA"/>
        </w:rPr>
        <w:t>00</w:t>
      </w:r>
    </w:p>
    <w:p w14:paraId="765ECF8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招标文件费用：</w:t>
      </w:r>
      <w:r>
        <w:rPr>
          <w:rFonts w:hint="eastAsia" w:ascii="宋体" w:hAnsi="宋体" w:cs="Times New Roman"/>
          <w:kern w:val="2"/>
          <w:sz w:val="24"/>
          <w:szCs w:val="24"/>
          <w:highlight w:val="none"/>
          <w:lang w:val="en-US" w:eastAsia="zh-CN" w:bidi="ar-SA"/>
        </w:rPr>
        <w:t>/</w:t>
      </w:r>
    </w:p>
    <w:p w14:paraId="2658B45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银行账号及开户银行：按E交易平台提示信息操作。</w:t>
      </w:r>
    </w:p>
    <w:p w14:paraId="02BE05C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投标人应充分考虑平台注册、信息检查、资料上传、购标确认、费用支付所需时间，必须在获取时间内完成支付，否则将无法保证获取招标文件。</w:t>
      </w:r>
    </w:p>
    <w:p w14:paraId="0F0243C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五、投标保证金有关事项</w:t>
      </w:r>
    </w:p>
    <w:p w14:paraId="1E4DACD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投标保证金数额：</w:t>
      </w:r>
      <w:r>
        <w:rPr>
          <w:rFonts w:hint="eastAsia" w:ascii="宋体" w:hAnsi="宋体" w:cs="Times New Roman"/>
          <w:kern w:val="2"/>
          <w:sz w:val="24"/>
          <w:szCs w:val="24"/>
          <w:highlight w:val="none"/>
          <w:lang w:val="en-US" w:eastAsia="zh-CN" w:bidi="ar-SA"/>
        </w:rPr>
        <w:t>2164.6元</w:t>
      </w:r>
      <w:r>
        <w:rPr>
          <w:rFonts w:hint="eastAsia" w:ascii="宋体" w:hAnsi="宋体" w:eastAsia="宋体" w:cs="Times New Roman"/>
          <w:kern w:val="2"/>
          <w:sz w:val="24"/>
          <w:szCs w:val="24"/>
          <w:highlight w:val="none"/>
          <w:lang w:val="en-US" w:eastAsia="zh-CN" w:bidi="ar-SA"/>
        </w:rPr>
        <w:t>  </w:t>
      </w:r>
    </w:p>
    <w:p w14:paraId="5A91265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投标保证金到帐截止日期：同开标时间</w:t>
      </w:r>
    </w:p>
    <w:p w14:paraId="6573754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投标保证金缴纳方式：按E交易平台提示信息操作</w:t>
      </w:r>
    </w:p>
    <w:p w14:paraId="6BD1D3B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网银转账：投标人必须通过E交易会员注册账（卡）号自行将投标保证金按规定方式和时间及时足额缴至系统提示的账户并到账（以E交易平台系统到账为准），拒绝以其它方式缴纳，禁止第三方代缴保证金，投标保证金未在规定时间到账的，将作为无效响应处理。</w:t>
      </w:r>
    </w:p>
    <w:p w14:paraId="06178BF8">
      <w:pPr>
        <w:pStyle w:val="10"/>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sz w:val="24"/>
          <w:highlight w:val="none"/>
          <w:lang w:val="en-US" w:eastAsia="zh-CN"/>
        </w:rPr>
      </w:pPr>
      <w:r>
        <w:rPr>
          <w:rFonts w:hint="eastAsia" w:ascii="宋体" w:hAnsi="宋体"/>
          <w:sz w:val="24"/>
          <w:highlight w:val="none"/>
          <w:lang w:val="en-US" w:eastAsia="zh-CN"/>
        </w:rPr>
        <w:t>本次交易方式/竞价方式：动态报价/加价。</w:t>
      </w:r>
    </w:p>
    <w:p w14:paraId="47D9C7F2">
      <w:pPr>
        <w:pStyle w:val="10"/>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val="en-US" w:eastAsia="zh-CN"/>
        </w:rPr>
        <w:t>投标文件接收时间：</w:t>
      </w:r>
      <w:r>
        <w:rPr>
          <w:rFonts w:hint="eastAsia" w:ascii="宋体" w:hAnsi="宋体" w:cs="Times New Roman"/>
          <w:sz w:val="24"/>
          <w:highlight w:val="none"/>
          <w:lang w:val="en-US" w:eastAsia="zh-CN"/>
        </w:rPr>
        <w:t>2025年4月17日</w:t>
      </w:r>
    </w:p>
    <w:p w14:paraId="0A22A80A">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Chars="200" w:right="0" w:rightChars="0"/>
        <w:jc w:val="left"/>
        <w:textAlignment w:val="auto"/>
        <w:rPr>
          <w:rFonts w:hint="eastAsia" w:ascii="宋体" w:hAnsi="宋体" w:cs="Times New Roman"/>
          <w:sz w:val="24"/>
          <w:highlight w:val="none"/>
          <w:lang w:val="en-US" w:eastAsia="zh-CN"/>
        </w:rPr>
      </w:pPr>
      <w:r>
        <w:rPr>
          <w:rFonts w:hint="eastAsia" w:ascii="宋体" w:hAnsi="宋体" w:eastAsia="宋体" w:cs="Times New Roman"/>
          <w:sz w:val="24"/>
          <w:highlight w:val="none"/>
          <w:lang w:val="en-US" w:eastAsia="zh-CN"/>
        </w:rPr>
        <w:t>投标文件递交截止时间：</w:t>
      </w:r>
      <w:r>
        <w:rPr>
          <w:rFonts w:hint="eastAsia" w:ascii="宋体" w:hAnsi="宋体" w:cs="Times New Roman"/>
          <w:sz w:val="24"/>
          <w:highlight w:val="none"/>
          <w:lang w:val="en-US" w:eastAsia="zh-CN"/>
        </w:rPr>
        <w:t>2025年4月17日</w:t>
      </w:r>
    </w:p>
    <w:p w14:paraId="19F60707">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lang w:val="en-US" w:eastAsia="zh-CN"/>
        </w:rPr>
        <w:t>八</w:t>
      </w:r>
      <w:r>
        <w:rPr>
          <w:rFonts w:hint="eastAsia" w:ascii="宋体" w:hAnsi="宋体"/>
          <w:sz w:val="24"/>
          <w:highlight w:val="none"/>
        </w:rPr>
        <w:t>、联系方式</w:t>
      </w:r>
      <w:r>
        <w:rPr>
          <w:rFonts w:ascii="宋体" w:hAnsi="宋体"/>
          <w:sz w:val="24"/>
          <w:highlight w:val="none"/>
        </w:rPr>
        <w:tab/>
      </w:r>
    </w:p>
    <w:p w14:paraId="4AE97C0D">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outlineLvl w:val="0"/>
        <w:rPr>
          <w:rFonts w:hint="default" w:ascii="宋体" w:hAnsi="宋体" w:eastAsia="宋体"/>
          <w:sz w:val="24"/>
          <w:highlight w:val="none"/>
          <w:lang w:val="en-US" w:eastAsia="zh-CN"/>
        </w:rPr>
      </w:pPr>
      <w:r>
        <w:rPr>
          <w:rFonts w:hint="eastAsia" w:ascii="宋体" w:hAnsi="宋体"/>
          <w:sz w:val="24"/>
          <w:highlight w:val="none"/>
        </w:rPr>
        <w:t>地址：常州市武进区常武中路18号常州科教城创研港1号楼</w:t>
      </w:r>
      <w:r>
        <w:rPr>
          <w:rFonts w:hint="eastAsia" w:ascii="宋体" w:hAnsi="宋体"/>
          <w:sz w:val="24"/>
          <w:highlight w:val="none"/>
          <w:lang w:val="en-US" w:eastAsia="zh-CN"/>
        </w:rPr>
        <w:t>20F</w:t>
      </w:r>
    </w:p>
    <w:p w14:paraId="7B455F71">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outlineLvl w:val="0"/>
        <w:rPr>
          <w:rFonts w:ascii="宋体" w:hAnsi="宋体"/>
          <w:sz w:val="24"/>
          <w:highlight w:val="none"/>
        </w:rPr>
      </w:pPr>
      <w:r>
        <w:rPr>
          <w:rFonts w:hint="eastAsia" w:ascii="宋体" w:hAnsi="宋体"/>
          <w:sz w:val="24"/>
          <w:highlight w:val="none"/>
        </w:rPr>
        <w:t>邮政编码：2130</w:t>
      </w:r>
      <w:r>
        <w:rPr>
          <w:rFonts w:ascii="宋体" w:hAnsi="宋体"/>
          <w:sz w:val="24"/>
          <w:highlight w:val="none"/>
        </w:rPr>
        <w:t>00</w:t>
      </w:r>
    </w:p>
    <w:p w14:paraId="3E312332">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hint="default" w:ascii="宋体" w:hAnsi="宋体" w:eastAsia="宋体"/>
          <w:sz w:val="24"/>
          <w:highlight w:val="none"/>
          <w:lang w:val="en-US" w:eastAsia="zh-CN"/>
        </w:rPr>
      </w:pPr>
      <w:r>
        <w:rPr>
          <w:rFonts w:hint="eastAsia" w:ascii="宋体" w:hAnsi="宋体"/>
          <w:sz w:val="24"/>
          <w:highlight w:val="none"/>
        </w:rPr>
        <w:t>业务电话：</w:t>
      </w:r>
      <w:r>
        <w:rPr>
          <w:rFonts w:hint="eastAsia" w:ascii="宋体" w:hAnsi="宋体"/>
          <w:sz w:val="24"/>
          <w:highlight w:val="none"/>
          <w:lang w:val="en-US" w:eastAsia="zh-CN"/>
        </w:rPr>
        <w:t>0519-89192200</w:t>
      </w:r>
      <w:r>
        <w:rPr>
          <w:rFonts w:hint="eastAsia" w:ascii="宋体" w:hAnsi="宋体"/>
          <w:sz w:val="24"/>
          <w:highlight w:val="none"/>
        </w:rPr>
        <w:t>联系人：</w:t>
      </w:r>
      <w:r>
        <w:rPr>
          <w:rFonts w:hint="eastAsia" w:ascii="宋体" w:hAnsi="宋体"/>
          <w:sz w:val="24"/>
          <w:highlight w:val="none"/>
          <w:lang w:val="en-US" w:eastAsia="zh-CN"/>
        </w:rPr>
        <w:t>王先生</w:t>
      </w:r>
    </w:p>
    <w:p w14:paraId="21754081">
      <w:pPr>
        <w:wordWrap w:val="0"/>
        <w:spacing w:line="360" w:lineRule="auto"/>
        <w:jc w:val="right"/>
        <w:rPr>
          <w:rFonts w:ascii="宋体" w:hAnsi="宋体"/>
          <w:sz w:val="24"/>
          <w:highlight w:val="none"/>
        </w:rPr>
      </w:pPr>
    </w:p>
    <w:p w14:paraId="54405E9A">
      <w:pPr>
        <w:spacing w:line="360" w:lineRule="auto"/>
        <w:jc w:val="right"/>
        <w:rPr>
          <w:rFonts w:ascii="宋体" w:hAnsi="宋体"/>
          <w:sz w:val="24"/>
          <w:highlight w:val="none"/>
        </w:rPr>
      </w:pPr>
      <w:r>
        <w:rPr>
          <w:rFonts w:hint="eastAsia" w:ascii="宋体" w:hAnsi="宋体"/>
          <w:sz w:val="24"/>
          <w:highlight w:val="none"/>
        </w:rPr>
        <w:t xml:space="preserve">  </w:t>
      </w:r>
    </w:p>
    <w:p w14:paraId="4860EB9B">
      <w:pPr>
        <w:wordWrap w:val="0"/>
        <w:spacing w:line="360" w:lineRule="auto"/>
        <w:jc w:val="right"/>
        <w:rPr>
          <w:rFonts w:ascii="宋体" w:hAnsi="宋体"/>
          <w:sz w:val="24"/>
          <w:highlight w:val="none"/>
        </w:rPr>
        <w:sectPr>
          <w:footerReference r:id="rId3" w:type="default"/>
          <w:pgSz w:w="11906" w:h="16838"/>
          <w:pgMar w:top="1440" w:right="1797" w:bottom="1440" w:left="1797" w:header="851" w:footer="992" w:gutter="0"/>
          <w:cols w:space="720" w:num="1"/>
          <w:docGrid w:type="lines" w:linePitch="312" w:charSpace="0"/>
        </w:sectPr>
      </w:pPr>
      <w:r>
        <w:rPr>
          <w:rFonts w:hint="eastAsia" w:ascii="宋体" w:hAnsi="宋体"/>
          <w:sz w:val="24"/>
          <w:highlight w:val="none"/>
          <w:lang w:val="en-US" w:eastAsia="zh-CN"/>
        </w:rPr>
        <w:t>2025</w:t>
      </w:r>
      <w:r>
        <w:rPr>
          <w:rFonts w:hint="eastAsia" w:ascii="宋体" w:hAnsi="宋体"/>
          <w:sz w:val="24"/>
          <w:highlight w:val="none"/>
        </w:rPr>
        <w:t>年</w:t>
      </w:r>
      <w:r>
        <w:rPr>
          <w:rFonts w:hint="eastAsia" w:ascii="宋体" w:hAnsi="宋体"/>
          <w:sz w:val="24"/>
          <w:highlight w:val="none"/>
          <w:lang w:val="en-US" w:eastAsia="zh-CN"/>
        </w:rPr>
        <w:t>4</w:t>
      </w:r>
      <w:r>
        <w:rPr>
          <w:rFonts w:ascii="宋体" w:hAnsi="宋体"/>
          <w:sz w:val="24"/>
          <w:highlight w:val="none"/>
        </w:rPr>
        <w:t xml:space="preserve"> </w:t>
      </w:r>
      <w:r>
        <w:rPr>
          <w:rFonts w:hint="eastAsia" w:ascii="宋体" w:hAnsi="宋体"/>
          <w:sz w:val="24"/>
          <w:highlight w:val="none"/>
        </w:rPr>
        <w:t>月</w:t>
      </w:r>
      <w:r>
        <w:rPr>
          <w:rFonts w:hint="eastAsia" w:ascii="宋体" w:hAnsi="宋体"/>
          <w:sz w:val="24"/>
          <w:highlight w:val="none"/>
          <w:lang w:val="en-US" w:eastAsia="zh-CN"/>
        </w:rPr>
        <w:t>11</w:t>
      </w:r>
      <w:r>
        <w:rPr>
          <w:rFonts w:ascii="宋体" w:hAnsi="宋体"/>
          <w:sz w:val="24"/>
          <w:highlight w:val="none"/>
        </w:rPr>
        <w:t xml:space="preserve"> </w:t>
      </w:r>
      <w:r>
        <w:rPr>
          <w:rFonts w:hint="eastAsia" w:ascii="宋体" w:hAnsi="宋体"/>
          <w:sz w:val="24"/>
          <w:highlight w:val="none"/>
        </w:rPr>
        <w:t>日</w:t>
      </w:r>
    </w:p>
    <w:p w14:paraId="7FC45905">
      <w:pPr>
        <w:rPr>
          <w:rFonts w:hint="eastAsia" w:ascii="宋体" w:hAnsi="宋体"/>
          <w:b/>
          <w:sz w:val="84"/>
          <w:szCs w:val="84"/>
          <w:highlight w:val="none"/>
          <w:lang w:val="en-US" w:eastAsia="zh-CN"/>
        </w:rPr>
      </w:pPr>
    </w:p>
    <w:p w14:paraId="3AE5D711">
      <w:pPr>
        <w:overflowPunct w:val="0"/>
        <w:spacing w:line="360" w:lineRule="auto"/>
        <w:jc w:val="center"/>
        <w:rPr>
          <w:rFonts w:ascii="宋体" w:hAnsi="宋体"/>
          <w:b/>
          <w:sz w:val="84"/>
          <w:szCs w:val="84"/>
          <w:highlight w:val="none"/>
        </w:rPr>
      </w:pPr>
      <w:r>
        <w:rPr>
          <w:rFonts w:hint="eastAsia" w:ascii="宋体" w:hAnsi="宋体"/>
          <w:b/>
          <w:sz w:val="84"/>
          <w:szCs w:val="84"/>
          <w:highlight w:val="none"/>
          <w:lang w:val="en-US" w:eastAsia="zh-CN"/>
        </w:rPr>
        <w:t>询价采购</w:t>
      </w:r>
      <w:r>
        <w:rPr>
          <w:rFonts w:hint="eastAsia" w:ascii="宋体" w:hAnsi="宋体"/>
          <w:b/>
          <w:sz w:val="84"/>
          <w:szCs w:val="84"/>
          <w:highlight w:val="none"/>
        </w:rPr>
        <w:t>文件</w:t>
      </w:r>
    </w:p>
    <w:p w14:paraId="1E78848A">
      <w:pPr>
        <w:overflowPunct w:val="0"/>
        <w:spacing w:line="360" w:lineRule="auto"/>
        <w:rPr>
          <w:rFonts w:ascii="宋体" w:hAnsi="宋体"/>
          <w:sz w:val="24"/>
          <w:highlight w:val="none"/>
        </w:rPr>
      </w:pPr>
      <w:r>
        <w:rPr>
          <w:rFonts w:ascii="宋体" w:hAnsi="宋体"/>
          <w:sz w:val="24"/>
          <w:highlight w:val="none"/>
        </w:rPr>
        <w:t xml:space="preserve">        </w:t>
      </w:r>
    </w:p>
    <w:p w14:paraId="1081620D">
      <w:pPr>
        <w:overflowPunct w:val="0"/>
        <w:spacing w:line="360" w:lineRule="auto"/>
        <w:rPr>
          <w:rFonts w:ascii="宋体" w:hAnsi="宋体"/>
          <w:sz w:val="24"/>
          <w:highlight w:val="none"/>
        </w:rPr>
      </w:pPr>
    </w:p>
    <w:p w14:paraId="4E9B3DE0">
      <w:pPr>
        <w:overflowPunct w:val="0"/>
        <w:spacing w:line="360" w:lineRule="auto"/>
        <w:rPr>
          <w:rFonts w:ascii="宋体" w:hAnsi="宋体"/>
          <w:sz w:val="24"/>
          <w:highlight w:val="none"/>
        </w:rPr>
      </w:pPr>
    </w:p>
    <w:p w14:paraId="34A19A36">
      <w:pPr>
        <w:overflowPunct w:val="0"/>
        <w:spacing w:line="360" w:lineRule="auto"/>
        <w:rPr>
          <w:rFonts w:ascii="宋体" w:hAnsi="宋体"/>
          <w:sz w:val="24"/>
          <w:highlight w:val="none"/>
        </w:rPr>
      </w:pPr>
    </w:p>
    <w:p w14:paraId="36A5C94F">
      <w:pPr>
        <w:overflowPunct w:val="0"/>
        <w:spacing w:line="360" w:lineRule="auto"/>
        <w:rPr>
          <w:rFonts w:ascii="宋体" w:hAnsi="宋体"/>
          <w:sz w:val="24"/>
          <w:highlight w:val="none"/>
        </w:rPr>
      </w:pPr>
    </w:p>
    <w:p w14:paraId="5E4E28E5">
      <w:pPr>
        <w:overflowPunct w:val="0"/>
        <w:spacing w:line="720" w:lineRule="auto"/>
        <w:ind w:firstLine="1066" w:firstLineChars="295"/>
        <w:rPr>
          <w:rFonts w:hint="default" w:ascii="宋体" w:hAnsi="宋体" w:eastAsia="宋体"/>
          <w:b/>
          <w:bCs/>
          <w:sz w:val="36"/>
          <w:szCs w:val="36"/>
          <w:highlight w:val="none"/>
          <w:lang w:val="en-US" w:eastAsia="zh-CN"/>
        </w:rPr>
      </w:pPr>
      <w:r>
        <w:rPr>
          <w:rFonts w:hint="eastAsia" w:ascii="宋体" w:hAnsi="宋体"/>
          <w:b/>
          <w:bCs/>
          <w:sz w:val="36"/>
          <w:szCs w:val="36"/>
          <w:highlight w:val="none"/>
        </w:rPr>
        <w:t>招</w:t>
      </w:r>
      <w:r>
        <w:rPr>
          <w:rFonts w:ascii="宋体" w:hAnsi="宋体"/>
          <w:b/>
          <w:bCs/>
          <w:sz w:val="36"/>
          <w:szCs w:val="36"/>
          <w:highlight w:val="none"/>
        </w:rPr>
        <w:t xml:space="preserve"> </w:t>
      </w:r>
      <w:r>
        <w:rPr>
          <w:rFonts w:hint="eastAsia" w:ascii="宋体" w:hAnsi="宋体"/>
          <w:b/>
          <w:bCs/>
          <w:sz w:val="36"/>
          <w:szCs w:val="36"/>
          <w:highlight w:val="none"/>
        </w:rPr>
        <w:t>标</w:t>
      </w:r>
      <w:r>
        <w:rPr>
          <w:rFonts w:ascii="宋体" w:hAnsi="宋体"/>
          <w:b/>
          <w:bCs/>
          <w:sz w:val="36"/>
          <w:szCs w:val="36"/>
          <w:highlight w:val="none"/>
        </w:rPr>
        <w:t xml:space="preserve"> </w:t>
      </w:r>
      <w:r>
        <w:rPr>
          <w:rFonts w:hint="eastAsia" w:ascii="宋体" w:hAnsi="宋体"/>
          <w:b/>
          <w:bCs/>
          <w:sz w:val="36"/>
          <w:szCs w:val="36"/>
          <w:highlight w:val="none"/>
        </w:rPr>
        <w:t>人：</w:t>
      </w:r>
      <w:r>
        <w:rPr>
          <w:rFonts w:hint="eastAsia" w:ascii="宋体" w:hAnsi="宋体"/>
          <w:b/>
          <w:bCs/>
          <w:sz w:val="36"/>
          <w:szCs w:val="36"/>
          <w:highlight w:val="none"/>
          <w:lang w:val="en-US" w:eastAsia="zh-CN"/>
        </w:rPr>
        <w:t>长江龙城科技有限公司</w:t>
      </w:r>
    </w:p>
    <w:p w14:paraId="14217871">
      <w:pPr>
        <w:overflowPunct w:val="0"/>
        <w:spacing w:line="720" w:lineRule="auto"/>
        <w:ind w:firstLine="1066" w:firstLineChars="295"/>
        <w:rPr>
          <w:rFonts w:hint="default" w:ascii="宋体" w:hAnsi="宋体" w:eastAsia="宋体"/>
          <w:b/>
          <w:bCs/>
          <w:sz w:val="36"/>
          <w:szCs w:val="36"/>
          <w:highlight w:val="none"/>
          <w:lang w:val="en-US" w:eastAsia="zh-CN"/>
        </w:rPr>
      </w:pPr>
      <w:r>
        <w:rPr>
          <w:rFonts w:hint="eastAsia" w:ascii="宋体" w:hAnsi="宋体"/>
          <w:b/>
          <w:bCs/>
          <w:sz w:val="36"/>
          <w:szCs w:val="36"/>
          <w:highlight w:val="none"/>
          <w:lang w:val="en-US" w:eastAsia="zh-CN"/>
        </w:rPr>
        <w:t>项目名称</w:t>
      </w:r>
      <w:r>
        <w:rPr>
          <w:rFonts w:hint="eastAsia" w:ascii="宋体" w:hAnsi="宋体"/>
          <w:b/>
          <w:bCs/>
          <w:sz w:val="36"/>
          <w:szCs w:val="36"/>
          <w:highlight w:val="none"/>
        </w:rPr>
        <w:t>：</w:t>
      </w:r>
      <w:r>
        <w:rPr>
          <w:rFonts w:hint="eastAsia" w:ascii="宋体" w:hAnsi="宋体"/>
          <w:b/>
          <w:bCs/>
          <w:sz w:val="36"/>
          <w:szCs w:val="36"/>
          <w:highlight w:val="none"/>
          <w:lang w:val="en-US" w:eastAsia="zh-CN"/>
        </w:rPr>
        <w:t>固定资产拍卖</w:t>
      </w:r>
    </w:p>
    <w:p w14:paraId="63163E1F">
      <w:pPr>
        <w:overflowPunct w:val="0"/>
        <w:spacing w:line="720" w:lineRule="auto"/>
        <w:ind w:firstLine="708" w:firstLineChars="295"/>
        <w:rPr>
          <w:rFonts w:ascii="宋体" w:hAnsi="宋体"/>
          <w:sz w:val="24"/>
          <w:highlight w:val="none"/>
        </w:rPr>
      </w:pPr>
    </w:p>
    <w:p w14:paraId="73BE9BEB">
      <w:pPr>
        <w:overflowPunct w:val="0"/>
        <w:spacing w:line="720" w:lineRule="auto"/>
        <w:ind w:firstLine="708" w:firstLineChars="295"/>
        <w:rPr>
          <w:rFonts w:ascii="宋体" w:hAnsi="宋体"/>
          <w:sz w:val="24"/>
          <w:highlight w:val="none"/>
        </w:rPr>
      </w:pPr>
    </w:p>
    <w:p w14:paraId="675A1881">
      <w:pPr>
        <w:overflowPunct w:val="0"/>
        <w:spacing w:line="360" w:lineRule="auto"/>
        <w:rPr>
          <w:rFonts w:ascii="宋体" w:hAnsi="宋体"/>
          <w:b/>
          <w:sz w:val="36"/>
          <w:szCs w:val="32"/>
          <w:highlight w:val="none"/>
        </w:rPr>
      </w:pPr>
    </w:p>
    <w:p w14:paraId="066B06A0">
      <w:pPr>
        <w:overflowPunct w:val="0"/>
        <w:spacing w:line="360" w:lineRule="auto"/>
        <w:jc w:val="center"/>
        <w:rPr>
          <w:rFonts w:ascii="宋体" w:hAnsi="宋体"/>
          <w:b/>
          <w:sz w:val="36"/>
          <w:szCs w:val="32"/>
          <w:highlight w:val="none"/>
        </w:rPr>
      </w:pPr>
      <w:r>
        <w:rPr>
          <w:rFonts w:hint="eastAsia" w:ascii="宋体" w:hAnsi="宋体"/>
          <w:b/>
          <w:sz w:val="36"/>
          <w:szCs w:val="32"/>
          <w:highlight w:val="none"/>
        </w:rPr>
        <w:t>二〇</w:t>
      </w:r>
      <w:r>
        <w:rPr>
          <w:rFonts w:hint="eastAsia" w:ascii="宋体" w:hAnsi="宋体"/>
          <w:b/>
          <w:sz w:val="36"/>
          <w:szCs w:val="32"/>
          <w:highlight w:val="none"/>
          <w:lang w:val="en-US" w:eastAsia="zh-CN"/>
        </w:rPr>
        <w:t xml:space="preserve">二五 </w:t>
      </w:r>
      <w:r>
        <w:rPr>
          <w:rFonts w:hint="eastAsia" w:ascii="宋体" w:hAnsi="宋体"/>
          <w:b/>
          <w:sz w:val="36"/>
          <w:szCs w:val="32"/>
          <w:highlight w:val="none"/>
        </w:rPr>
        <w:t>年</w:t>
      </w:r>
      <w:r>
        <w:rPr>
          <w:rFonts w:hint="eastAsia" w:ascii="宋体" w:hAnsi="宋体"/>
          <w:b/>
          <w:sz w:val="36"/>
          <w:szCs w:val="32"/>
          <w:highlight w:val="none"/>
          <w:lang w:val="en-US" w:eastAsia="zh-CN"/>
        </w:rPr>
        <w:t xml:space="preserve"> 四 </w:t>
      </w:r>
      <w:r>
        <w:rPr>
          <w:rFonts w:hint="eastAsia" w:ascii="宋体" w:hAnsi="宋体"/>
          <w:b/>
          <w:sz w:val="36"/>
          <w:szCs w:val="32"/>
          <w:highlight w:val="none"/>
        </w:rPr>
        <w:t>月</w:t>
      </w:r>
    </w:p>
    <w:p w14:paraId="3494532D">
      <w:pPr>
        <w:rPr>
          <w:highlight w:val="none"/>
        </w:rPr>
      </w:pPr>
      <w:r>
        <w:rPr>
          <w:highlight w:val="none"/>
        </w:rPr>
        <w:br w:type="page"/>
      </w:r>
    </w:p>
    <w:p w14:paraId="354742EF">
      <w:pPr>
        <w:spacing w:before="100" w:after="240" w:line="500" w:lineRule="exact"/>
        <w:jc w:val="center"/>
        <w:rPr>
          <w:rFonts w:ascii="宋体" w:hAnsi="宋体"/>
          <w:b/>
          <w:sz w:val="44"/>
          <w:szCs w:val="44"/>
          <w:highlight w:val="none"/>
        </w:rPr>
      </w:pPr>
      <w:r>
        <w:rPr>
          <w:rFonts w:hint="eastAsia" w:ascii="宋体" w:hAnsi="宋体"/>
          <w:b/>
          <w:sz w:val="44"/>
          <w:szCs w:val="44"/>
          <w:highlight w:val="none"/>
        </w:rPr>
        <w:t>目  录</w:t>
      </w:r>
    </w:p>
    <w:p w14:paraId="09DF9B87">
      <w:pPr>
        <w:spacing w:before="100" w:after="240" w:line="500" w:lineRule="exact"/>
        <w:rPr>
          <w:rFonts w:ascii="宋体" w:hAnsi="宋体"/>
          <w:b/>
          <w:sz w:val="44"/>
          <w:szCs w:val="44"/>
          <w:highlight w:val="none"/>
        </w:rPr>
      </w:pPr>
    </w:p>
    <w:p w14:paraId="5DF00A2E">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一</w:t>
      </w:r>
      <w:r>
        <w:rPr>
          <w:rFonts w:hint="eastAsia" w:ascii="宋体" w:hAnsi="宋体"/>
          <w:b/>
          <w:sz w:val="32"/>
          <w:szCs w:val="32"/>
          <w:highlight w:val="none"/>
        </w:rPr>
        <w:t xml:space="preserve">章  </w:t>
      </w:r>
      <w:r>
        <w:rPr>
          <w:rFonts w:hint="eastAsia" w:ascii="宋体" w:hAnsi="宋体"/>
          <w:b/>
          <w:sz w:val="32"/>
          <w:szCs w:val="32"/>
          <w:highlight w:val="none"/>
          <w:lang w:eastAsia="zh-CN"/>
        </w:rPr>
        <w:t>采购</w:t>
      </w:r>
      <w:r>
        <w:rPr>
          <w:rFonts w:hint="eastAsia" w:ascii="宋体" w:hAnsi="宋体"/>
          <w:b/>
          <w:sz w:val="32"/>
          <w:szCs w:val="32"/>
          <w:highlight w:val="none"/>
        </w:rPr>
        <w:t>内容及要求</w:t>
      </w:r>
      <w:r>
        <w:rPr>
          <w:rFonts w:ascii="宋体" w:hAnsi="宋体"/>
          <w:b/>
          <w:sz w:val="32"/>
          <w:szCs w:val="32"/>
          <w:highlight w:val="none"/>
        </w:rPr>
        <w:t xml:space="preserve">……………………………… </w:t>
      </w:r>
    </w:p>
    <w:p w14:paraId="5CC38078">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二</w:t>
      </w:r>
      <w:r>
        <w:rPr>
          <w:rFonts w:hint="eastAsia" w:ascii="宋体" w:hAnsi="宋体"/>
          <w:b/>
          <w:sz w:val="32"/>
          <w:szCs w:val="32"/>
          <w:highlight w:val="none"/>
        </w:rPr>
        <w:t>章  投标文件的内容</w:t>
      </w:r>
      <w:r>
        <w:rPr>
          <w:rFonts w:ascii="宋体" w:hAnsi="宋体"/>
          <w:b/>
          <w:sz w:val="32"/>
          <w:szCs w:val="32"/>
          <w:highlight w:val="none"/>
        </w:rPr>
        <w:t xml:space="preserve">……………………………… </w:t>
      </w:r>
    </w:p>
    <w:p w14:paraId="53245BCD">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三</w:t>
      </w:r>
      <w:r>
        <w:rPr>
          <w:rFonts w:hint="eastAsia" w:ascii="宋体" w:hAnsi="宋体"/>
          <w:b/>
          <w:sz w:val="32"/>
          <w:szCs w:val="32"/>
          <w:highlight w:val="none"/>
        </w:rPr>
        <w:t>章  合同主要条款</w:t>
      </w:r>
      <w:r>
        <w:rPr>
          <w:rFonts w:ascii="宋体" w:hAnsi="宋体"/>
          <w:b/>
          <w:sz w:val="32"/>
          <w:szCs w:val="32"/>
          <w:highlight w:val="none"/>
        </w:rPr>
        <w:t xml:space="preserve">………………………………… </w:t>
      </w:r>
    </w:p>
    <w:p w14:paraId="34E2AA01">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四</w:t>
      </w:r>
      <w:r>
        <w:rPr>
          <w:rFonts w:hint="eastAsia" w:ascii="宋体" w:hAnsi="宋体"/>
          <w:b/>
          <w:sz w:val="32"/>
          <w:szCs w:val="32"/>
          <w:highlight w:val="none"/>
        </w:rPr>
        <w:t xml:space="preserve">章  评标办法  </w:t>
      </w:r>
      <w:r>
        <w:rPr>
          <w:rFonts w:ascii="宋体" w:hAnsi="宋体"/>
          <w:b/>
          <w:sz w:val="32"/>
          <w:szCs w:val="32"/>
          <w:highlight w:val="none"/>
        </w:rPr>
        <w:t xml:space="preserve">…………………………………… </w:t>
      </w:r>
    </w:p>
    <w:p w14:paraId="28FFDA91">
      <w:pPr>
        <w:rPr>
          <w:highlight w:val="none"/>
        </w:rPr>
      </w:pPr>
      <w:r>
        <w:rPr>
          <w:highlight w:val="none"/>
        </w:rPr>
        <w:br w:type="page"/>
      </w:r>
    </w:p>
    <w:p w14:paraId="012CB9A4">
      <w:pPr>
        <w:numPr>
          <w:ilvl w:val="0"/>
          <w:numId w:val="0"/>
        </w:numPr>
        <w:spacing w:line="480" w:lineRule="auto"/>
        <w:ind w:left="1996" w:leftChars="0" w:hanging="1996" w:firstLineChars="0"/>
        <w:jc w:val="center"/>
        <w:rPr>
          <w:rFonts w:ascii="宋体" w:hAnsi="宋体"/>
          <w:b/>
          <w:sz w:val="44"/>
          <w:highlight w:val="none"/>
        </w:rPr>
      </w:pPr>
      <w:r>
        <w:rPr>
          <w:rFonts w:hint="default" w:ascii="宋体" w:hAnsi="宋体" w:eastAsia="宋体" w:cs="Times New Roman"/>
          <w:b/>
          <w:kern w:val="2"/>
          <w:sz w:val="44"/>
          <w:szCs w:val="24"/>
          <w:highlight w:val="none"/>
          <w:lang w:val="en-US" w:eastAsia="zh-CN" w:bidi="ar-SA"/>
        </w:rPr>
        <w:t>第</w:t>
      </w:r>
      <w:r>
        <w:rPr>
          <w:rFonts w:hint="eastAsia" w:ascii="宋体" w:hAnsi="宋体" w:cs="Times New Roman"/>
          <w:b/>
          <w:kern w:val="2"/>
          <w:sz w:val="44"/>
          <w:szCs w:val="24"/>
          <w:highlight w:val="none"/>
          <w:lang w:val="en-US" w:eastAsia="zh-CN" w:bidi="ar-SA"/>
        </w:rPr>
        <w:t>一</w:t>
      </w:r>
      <w:r>
        <w:rPr>
          <w:rFonts w:hint="default" w:ascii="宋体" w:hAnsi="宋体" w:eastAsia="宋体" w:cs="Times New Roman"/>
          <w:b/>
          <w:kern w:val="2"/>
          <w:sz w:val="44"/>
          <w:szCs w:val="24"/>
          <w:highlight w:val="none"/>
          <w:lang w:val="en-US" w:eastAsia="zh-CN" w:bidi="ar-SA"/>
        </w:rPr>
        <w:t>章</w:t>
      </w:r>
      <w:r>
        <w:rPr>
          <w:rFonts w:hint="eastAsia" w:ascii="宋体" w:hAnsi="宋体" w:cs="Times New Roman"/>
          <w:b/>
          <w:kern w:val="2"/>
          <w:sz w:val="44"/>
          <w:szCs w:val="24"/>
          <w:highlight w:val="none"/>
          <w:lang w:val="en-US" w:eastAsia="zh-CN" w:bidi="ar-SA"/>
        </w:rPr>
        <w:t xml:space="preserve">  </w:t>
      </w:r>
      <w:r>
        <w:rPr>
          <w:rFonts w:hint="eastAsia" w:ascii="宋体" w:hAnsi="宋体"/>
          <w:b/>
          <w:sz w:val="44"/>
          <w:highlight w:val="none"/>
          <w:lang w:eastAsia="zh-CN"/>
        </w:rPr>
        <w:t>采购</w:t>
      </w:r>
      <w:r>
        <w:rPr>
          <w:rFonts w:hint="eastAsia" w:ascii="宋体" w:hAnsi="宋体"/>
          <w:b/>
          <w:sz w:val="44"/>
          <w:highlight w:val="none"/>
        </w:rPr>
        <w:t>内容及要求</w:t>
      </w:r>
    </w:p>
    <w:p w14:paraId="2BDA7C5B">
      <w:pPr>
        <w:spacing w:line="360" w:lineRule="auto"/>
        <w:jc w:val="left"/>
        <w:rPr>
          <w:rFonts w:hint="eastAsia" w:ascii="宋体" w:hAnsi="宋体" w:eastAsia="宋体" w:cs="Times New Roman"/>
          <w:kern w:val="2"/>
          <w:sz w:val="24"/>
          <w:szCs w:val="24"/>
          <w:highlight w:val="none"/>
          <w:lang w:val="en-US" w:eastAsia="zh-CN" w:bidi="ar-SA"/>
        </w:rPr>
      </w:pPr>
    </w:p>
    <w:p w14:paraId="42E99715">
      <w:pPr>
        <w:pStyle w:val="17"/>
        <w:numPr>
          <w:ilvl w:val="0"/>
          <w:numId w:val="2"/>
        </w:numPr>
        <w:spacing w:line="360" w:lineRule="auto"/>
        <w:ind w:firstLineChars="0"/>
        <w:contextualSpacing/>
        <w:rPr>
          <w:rFonts w:hint="eastAsia"/>
          <w:bCs/>
          <w:sz w:val="24"/>
          <w:highlight w:val="none"/>
          <w:lang w:val="en-US" w:eastAsia="zh-CN"/>
        </w:rPr>
      </w:pPr>
      <w:r>
        <w:rPr>
          <w:rFonts w:ascii="Times New Roman" w:hAnsi="Times New Roman"/>
          <w:b/>
          <w:sz w:val="24"/>
          <w:szCs w:val="24"/>
          <w:highlight w:val="none"/>
        </w:rPr>
        <w:t>采购标的</w:t>
      </w:r>
    </w:p>
    <w:p w14:paraId="2758E9C6">
      <w:pPr>
        <w:keepNext w:val="0"/>
        <w:keepLines w:val="0"/>
        <w:pageBreakBefore w:val="0"/>
        <w:widowControl w:val="0"/>
        <w:numPr>
          <w:ilvl w:val="0"/>
          <w:numId w:val="3"/>
        </w:numPr>
        <w:kinsoku/>
        <w:wordWrap/>
        <w:overflowPunct/>
        <w:topLinePunct w:val="0"/>
        <w:autoSpaceDE/>
        <w:autoSpaceDN/>
        <w:bidi w:val="0"/>
        <w:adjustRightInd/>
        <w:snapToGrid/>
        <w:spacing w:line="440" w:lineRule="exact"/>
        <w:contextualSpacing/>
        <w:textAlignment w:val="auto"/>
        <w:rPr>
          <w:rFonts w:hint="eastAsia"/>
          <w:bCs/>
          <w:sz w:val="24"/>
          <w:highlight w:val="none"/>
        </w:rPr>
      </w:pPr>
      <w:r>
        <w:rPr>
          <w:rFonts w:hint="eastAsia"/>
          <w:bCs/>
          <w:sz w:val="24"/>
          <w:highlight w:val="none"/>
        </w:rPr>
        <w:t>项目名称：</w:t>
      </w:r>
      <w:r>
        <w:rPr>
          <w:rFonts w:hint="eastAsia"/>
          <w:bCs/>
          <w:sz w:val="24"/>
          <w:highlight w:val="none"/>
          <w:lang w:val="en-US" w:eastAsia="zh-CN"/>
        </w:rPr>
        <w:t>固定资产拍卖项目</w:t>
      </w:r>
    </w:p>
    <w:p w14:paraId="536005A4">
      <w:pPr>
        <w:keepNext w:val="0"/>
        <w:keepLines w:val="0"/>
        <w:pageBreakBefore w:val="0"/>
        <w:widowControl w:val="0"/>
        <w:numPr>
          <w:ilvl w:val="0"/>
          <w:numId w:val="0"/>
        </w:numPr>
        <w:kinsoku/>
        <w:wordWrap/>
        <w:overflowPunct/>
        <w:topLinePunct w:val="0"/>
        <w:autoSpaceDE/>
        <w:autoSpaceDN/>
        <w:bidi w:val="0"/>
        <w:adjustRightInd/>
        <w:snapToGrid/>
        <w:spacing w:line="440" w:lineRule="exact"/>
        <w:contextualSpacing/>
        <w:textAlignment w:val="auto"/>
        <w:rPr>
          <w:rFonts w:hint="eastAsia"/>
          <w:bCs/>
          <w:sz w:val="24"/>
          <w:highlight w:val="none"/>
        </w:rPr>
      </w:pPr>
    </w:p>
    <w:p w14:paraId="2013C17C">
      <w:pPr>
        <w:keepNext w:val="0"/>
        <w:keepLines w:val="0"/>
        <w:pageBreakBefore w:val="0"/>
        <w:widowControl w:val="0"/>
        <w:numPr>
          <w:ilvl w:val="0"/>
          <w:numId w:val="3"/>
        </w:numPr>
        <w:kinsoku/>
        <w:wordWrap/>
        <w:overflowPunct/>
        <w:topLinePunct w:val="0"/>
        <w:autoSpaceDE/>
        <w:autoSpaceDN/>
        <w:bidi w:val="0"/>
        <w:adjustRightInd/>
        <w:snapToGrid/>
        <w:spacing w:line="440" w:lineRule="exact"/>
        <w:contextualSpacing/>
        <w:textAlignment w:val="auto"/>
        <w:rPr>
          <w:rFonts w:hint="eastAsia" w:ascii="Calibri" w:hAnsi="Calibri" w:eastAsia="宋体" w:cs="Times New Roman"/>
          <w:bCs/>
          <w:sz w:val="24"/>
          <w:highlight w:val="none"/>
        </w:rPr>
      </w:pPr>
      <w:r>
        <w:rPr>
          <w:rFonts w:hint="eastAsia" w:ascii="Calibri" w:hAnsi="Calibri" w:eastAsia="宋体" w:cs="Times New Roman"/>
          <w:bCs/>
          <w:sz w:val="24"/>
          <w:highlight w:val="none"/>
          <w:lang w:eastAsia="zh-CN"/>
        </w:rPr>
        <w:t>采购实施主体</w:t>
      </w:r>
      <w:r>
        <w:rPr>
          <w:rFonts w:hint="eastAsia" w:ascii="Calibri" w:hAnsi="Calibri" w:eastAsia="宋体" w:cs="Times New Roman"/>
          <w:bCs/>
          <w:sz w:val="24"/>
          <w:highlight w:val="none"/>
          <w:lang w:val="en-US" w:eastAsia="zh-CN"/>
        </w:rPr>
        <w:t>:</w:t>
      </w:r>
      <w:r>
        <w:rPr>
          <w:rFonts w:hint="eastAsia" w:ascii="Calibri" w:hAnsi="Calibri" w:eastAsia="宋体" w:cs="Times New Roman"/>
          <w:bCs/>
          <w:sz w:val="24"/>
          <w:highlight w:val="none"/>
        </w:rPr>
        <w:t xml:space="preserve"> </w:t>
      </w:r>
      <w:r>
        <w:rPr>
          <w:rFonts w:hint="eastAsia" w:ascii="Calibri" w:hAnsi="Calibri" w:eastAsia="宋体" w:cs="Times New Roman"/>
          <w:bCs/>
          <w:sz w:val="24"/>
          <w:highlight w:val="none"/>
          <w:lang w:val="en-US" w:eastAsia="zh-CN"/>
        </w:rPr>
        <w:t>长江龙城科技有限公司</w:t>
      </w:r>
    </w:p>
    <w:p w14:paraId="3E1431C1">
      <w:pPr>
        <w:keepNext w:val="0"/>
        <w:keepLines w:val="0"/>
        <w:pageBreakBefore w:val="0"/>
        <w:widowControl w:val="0"/>
        <w:numPr>
          <w:ilvl w:val="0"/>
          <w:numId w:val="0"/>
        </w:numPr>
        <w:kinsoku/>
        <w:wordWrap/>
        <w:overflowPunct/>
        <w:topLinePunct w:val="0"/>
        <w:autoSpaceDE/>
        <w:autoSpaceDN/>
        <w:bidi w:val="0"/>
        <w:adjustRightInd/>
        <w:snapToGrid/>
        <w:spacing w:line="440" w:lineRule="exact"/>
        <w:contextualSpacing/>
        <w:textAlignment w:val="auto"/>
        <w:rPr>
          <w:rFonts w:hint="eastAsia" w:ascii="Calibri" w:hAnsi="Calibri" w:eastAsia="宋体" w:cs="Times New Roman"/>
          <w:bCs/>
          <w:sz w:val="24"/>
          <w:highlight w:val="none"/>
        </w:rPr>
      </w:pPr>
    </w:p>
    <w:p w14:paraId="45C0EFBD">
      <w:pPr>
        <w:keepNext w:val="0"/>
        <w:keepLines w:val="0"/>
        <w:pageBreakBefore w:val="0"/>
        <w:widowControl w:val="0"/>
        <w:numPr>
          <w:ilvl w:val="0"/>
          <w:numId w:val="3"/>
        </w:numPr>
        <w:kinsoku/>
        <w:wordWrap/>
        <w:overflowPunct/>
        <w:topLinePunct w:val="0"/>
        <w:autoSpaceDE/>
        <w:autoSpaceDN/>
        <w:bidi w:val="0"/>
        <w:adjustRightInd/>
        <w:snapToGrid/>
        <w:spacing w:line="440" w:lineRule="exact"/>
        <w:contextualSpacing/>
        <w:textAlignment w:val="auto"/>
        <w:rPr>
          <w:rFonts w:hint="eastAsia" w:ascii="Calibri" w:hAnsi="Calibri" w:eastAsia="宋体" w:cs="Times New Roman"/>
          <w:bCs/>
          <w:sz w:val="24"/>
          <w:highlight w:val="none"/>
        </w:rPr>
      </w:pPr>
      <w:r>
        <w:rPr>
          <w:rFonts w:hint="eastAsia" w:ascii="Calibri" w:hAnsi="Calibri" w:eastAsia="宋体" w:cs="Times New Roman"/>
          <w:bCs/>
          <w:sz w:val="24"/>
          <w:highlight w:val="none"/>
          <w:lang w:eastAsia="zh-CN"/>
        </w:rPr>
        <w:t>项目类别</w:t>
      </w:r>
      <w:r>
        <w:rPr>
          <w:rFonts w:hint="eastAsia" w:ascii="Calibri" w:hAnsi="Calibri" w:eastAsia="宋体" w:cs="Times New Roman"/>
          <w:bCs/>
          <w:sz w:val="24"/>
          <w:highlight w:val="none"/>
          <w:lang w:val="en-US" w:eastAsia="zh-CN"/>
        </w:rPr>
        <w:t>:</w:t>
      </w:r>
      <w:r>
        <w:rPr>
          <w:rFonts w:hint="eastAsia" w:ascii="Calibri" w:hAnsi="Calibri" w:cs="Times New Roman"/>
          <w:bCs/>
          <w:sz w:val="24"/>
          <w:highlight w:val="none"/>
          <w:lang w:val="en-US" w:eastAsia="zh-CN"/>
        </w:rPr>
        <w:t>/</w:t>
      </w:r>
    </w:p>
    <w:p w14:paraId="6F709F4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sz w:val="24"/>
          <w:highlight w:val="none"/>
        </w:rPr>
      </w:pPr>
    </w:p>
    <w:p w14:paraId="4F747425">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sz w:val="24"/>
          <w:highlight w:val="none"/>
        </w:rPr>
      </w:pPr>
      <w:r>
        <w:rPr>
          <w:rFonts w:hint="eastAsia" w:ascii="宋体" w:hAnsi="宋体"/>
          <w:sz w:val="24"/>
          <w:highlight w:val="none"/>
        </w:rPr>
        <w:t>预算金额：</w:t>
      </w:r>
      <w:r>
        <w:rPr>
          <w:rFonts w:hint="eastAsia" w:ascii="宋体" w:hAnsi="宋体"/>
          <w:sz w:val="24"/>
          <w:highlight w:val="none"/>
          <w:lang w:val="en-US" w:eastAsia="zh-CN"/>
        </w:rPr>
        <w:t>/</w:t>
      </w:r>
    </w:p>
    <w:p w14:paraId="32AF1DB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rPr>
      </w:pPr>
    </w:p>
    <w:p w14:paraId="2BC10D9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lang w:val="en-US" w:eastAsia="zh-CN"/>
        </w:rPr>
      </w:pPr>
      <w:r>
        <w:rPr>
          <w:rFonts w:hint="eastAsia" w:ascii="宋体" w:hAnsi="宋体"/>
          <w:color w:val="auto"/>
          <w:sz w:val="24"/>
          <w:highlight w:val="none"/>
          <w:lang w:val="en-US" w:eastAsia="zh-CN"/>
        </w:rPr>
        <w:t>5.</w:t>
      </w:r>
      <w:r>
        <w:rPr>
          <w:rFonts w:hint="eastAsia" w:ascii="宋体" w:hAnsi="宋体"/>
          <w:color w:val="auto"/>
          <w:sz w:val="24"/>
          <w:highlight w:val="none"/>
          <w:lang w:eastAsia="zh-CN"/>
        </w:rPr>
        <w:t>招标控制价</w:t>
      </w:r>
      <w:r>
        <w:rPr>
          <w:rFonts w:hint="eastAsia" w:ascii="宋体" w:hAnsi="宋体"/>
          <w:color w:val="auto"/>
          <w:sz w:val="24"/>
          <w:highlight w:val="none"/>
          <w:lang w:val="en-US" w:eastAsia="zh-CN"/>
        </w:rPr>
        <w:t>：最低2164</w:t>
      </w:r>
      <w:r>
        <w:rPr>
          <w:rFonts w:hint="eastAsia" w:ascii="宋体" w:hAnsi="宋体"/>
          <w:sz w:val="24"/>
          <w:highlight w:val="none"/>
          <w:lang w:val="en-US" w:eastAsia="zh-CN"/>
        </w:rPr>
        <w:t>6元</w:t>
      </w:r>
    </w:p>
    <w:p w14:paraId="59ACE11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lang w:val="en-US" w:eastAsia="zh-CN"/>
        </w:rPr>
      </w:pPr>
    </w:p>
    <w:p w14:paraId="4C261831">
      <w:pPr>
        <w:pStyle w:val="17"/>
        <w:numPr>
          <w:ilvl w:val="0"/>
          <w:numId w:val="0"/>
        </w:numPr>
        <w:spacing w:line="360" w:lineRule="auto"/>
        <w:contextualSpacing/>
        <w:rPr>
          <w:rFonts w:hint="default" w:ascii="宋体" w:hAnsi="宋体"/>
          <w:sz w:val="24"/>
          <w:highlight w:val="none"/>
          <w:lang w:val="en-US" w:eastAsia="zh-CN"/>
        </w:rPr>
      </w:pPr>
      <w:r>
        <w:rPr>
          <w:rFonts w:hint="eastAsia" w:ascii="宋体" w:hAnsi="宋体"/>
          <w:sz w:val="24"/>
          <w:highlight w:val="none"/>
          <w:lang w:val="en-US" w:eastAsia="zh-CN"/>
        </w:rPr>
        <w:t>6.评标方式:</w:t>
      </w:r>
      <w:r>
        <w:rPr>
          <w:rFonts w:hint="eastAsia" w:ascii="Calibri" w:hAnsi="Calibri" w:cs="Times New Roman"/>
          <w:kern w:val="2"/>
          <w:sz w:val="24"/>
          <w:szCs w:val="24"/>
          <w:highlight w:val="none"/>
          <w:lang w:val="en-US" w:eastAsia="zh-CN" w:bidi="ar-SA"/>
        </w:rPr>
        <w:t>动态报价/加价</w:t>
      </w:r>
      <w:r>
        <w:rPr>
          <w:rFonts w:hint="eastAsia" w:ascii="Calibri" w:hAnsi="Calibri" w:eastAsia="宋体" w:cs="Times New Roman"/>
          <w:kern w:val="2"/>
          <w:sz w:val="24"/>
          <w:szCs w:val="24"/>
          <w:highlight w:val="none"/>
          <w:lang w:val="en-US" w:eastAsia="zh-CN" w:bidi="ar-SA"/>
        </w:rPr>
        <w:t>法</w:t>
      </w:r>
    </w:p>
    <w:p w14:paraId="76E84FC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lang w:val="en-US" w:eastAsia="zh-CN"/>
        </w:rPr>
      </w:pPr>
    </w:p>
    <w:p w14:paraId="279C60B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lang w:val="en-US" w:eastAsia="zh-CN"/>
        </w:rPr>
      </w:pPr>
      <w:r>
        <w:rPr>
          <w:rFonts w:hint="eastAsia" w:ascii="宋体" w:hAnsi="宋体"/>
          <w:sz w:val="24"/>
          <w:highlight w:val="none"/>
          <w:lang w:val="en-US" w:eastAsia="zh-CN"/>
        </w:rPr>
        <w:t>7.计价方式：固定总价合同</w:t>
      </w:r>
    </w:p>
    <w:p w14:paraId="01652B2F">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sz w:val="24"/>
          <w:highlight w:val="none"/>
          <w:lang w:val="en-US" w:eastAsia="zh-CN"/>
        </w:rPr>
      </w:pPr>
    </w:p>
    <w:p w14:paraId="062E699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kern w:val="0"/>
          <w:sz w:val="24"/>
          <w:highlight w:val="none"/>
        </w:rPr>
      </w:pPr>
      <w:r>
        <w:rPr>
          <w:rFonts w:hint="eastAsia" w:ascii="宋体" w:hAnsi="宋体"/>
          <w:sz w:val="24"/>
          <w:highlight w:val="none"/>
          <w:lang w:val="en-US" w:eastAsia="zh-CN"/>
        </w:rPr>
        <w:t>8.</w:t>
      </w:r>
      <w:r>
        <w:rPr>
          <w:rFonts w:hint="eastAsia" w:ascii="宋体" w:hAnsi="宋体"/>
          <w:sz w:val="24"/>
          <w:highlight w:val="none"/>
        </w:rPr>
        <w:t>采购项目概况</w:t>
      </w:r>
      <w:r>
        <w:rPr>
          <w:rFonts w:hint="eastAsia" w:ascii="宋体" w:hAnsi="宋体"/>
          <w:sz w:val="24"/>
          <w:highlight w:val="none"/>
          <w:lang w:eastAsia="zh-CN"/>
        </w:rPr>
        <w:t>（</w:t>
      </w:r>
      <w:r>
        <w:rPr>
          <w:rFonts w:hint="eastAsia" w:ascii="宋体" w:hAnsi="宋体"/>
          <w:sz w:val="24"/>
          <w:highlight w:val="none"/>
          <w:lang w:val="en-US" w:eastAsia="zh-CN"/>
        </w:rPr>
        <w:t>货物类提供货物清单；服务类提供服务内容及服务范围）</w:t>
      </w:r>
      <w:r>
        <w:rPr>
          <w:rFonts w:hint="eastAsia" w:ascii="宋体" w:hAnsi="宋体"/>
          <w:sz w:val="24"/>
          <w:highlight w:val="none"/>
        </w:rPr>
        <w:t>：</w:t>
      </w:r>
      <w:r>
        <w:rPr>
          <w:rFonts w:hint="eastAsia" w:ascii="宋体" w:hAnsi="宋体" w:cs="宋体"/>
          <w:kern w:val="0"/>
          <w:sz w:val="24"/>
          <w:highlight w:val="none"/>
        </w:rPr>
        <w:t xml:space="preserve"> </w:t>
      </w:r>
    </w:p>
    <w:tbl>
      <w:tblPr>
        <w:tblStyle w:val="12"/>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3564"/>
        <w:gridCol w:w="1008"/>
        <w:gridCol w:w="2849"/>
      </w:tblGrid>
      <w:tr w14:paraId="0E7E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569" w:type="pct"/>
            <w:vAlign w:val="center"/>
          </w:tcPr>
          <w:p w14:paraId="50E153C4">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序号</w:t>
            </w:r>
          </w:p>
        </w:tc>
        <w:tc>
          <w:tcPr>
            <w:tcW w:w="2128" w:type="pct"/>
            <w:vAlign w:val="center"/>
          </w:tcPr>
          <w:p w14:paraId="753D2CD3">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单  位</w:t>
            </w:r>
          </w:p>
        </w:tc>
        <w:tc>
          <w:tcPr>
            <w:tcW w:w="601" w:type="pct"/>
            <w:vAlign w:val="center"/>
          </w:tcPr>
          <w:p w14:paraId="1427DB76">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数量</w:t>
            </w:r>
          </w:p>
        </w:tc>
        <w:tc>
          <w:tcPr>
            <w:tcW w:w="1700" w:type="pct"/>
            <w:vAlign w:val="center"/>
          </w:tcPr>
          <w:p w14:paraId="67C541A6">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资产类别</w:t>
            </w:r>
          </w:p>
        </w:tc>
      </w:tr>
      <w:tr w14:paraId="5970D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569" w:type="pct"/>
            <w:vAlign w:val="center"/>
          </w:tcPr>
          <w:p w14:paraId="272BFBAA">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1</w:t>
            </w:r>
          </w:p>
        </w:tc>
        <w:tc>
          <w:tcPr>
            <w:tcW w:w="2128" w:type="pct"/>
            <w:vAlign w:val="center"/>
          </w:tcPr>
          <w:p w14:paraId="61545003">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常州科教城投资发展有限公司</w:t>
            </w:r>
          </w:p>
        </w:tc>
        <w:tc>
          <w:tcPr>
            <w:tcW w:w="601" w:type="pct"/>
            <w:vAlign w:val="center"/>
          </w:tcPr>
          <w:p w14:paraId="5DB42B7C">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56项</w:t>
            </w:r>
          </w:p>
        </w:tc>
        <w:tc>
          <w:tcPr>
            <w:tcW w:w="1700" w:type="pct"/>
            <w:vAlign w:val="center"/>
          </w:tcPr>
          <w:p w14:paraId="1E00B179">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电子设备、运输工具</w:t>
            </w:r>
          </w:p>
        </w:tc>
      </w:tr>
      <w:tr w14:paraId="3AD7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569" w:type="pct"/>
            <w:vAlign w:val="center"/>
          </w:tcPr>
          <w:p w14:paraId="1DDCAE56">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2</w:t>
            </w:r>
          </w:p>
        </w:tc>
        <w:tc>
          <w:tcPr>
            <w:tcW w:w="2128" w:type="pct"/>
            <w:vAlign w:val="center"/>
          </w:tcPr>
          <w:p w14:paraId="22872DB0">
            <w:pPr>
              <w:keepNext w:val="0"/>
              <w:keepLines w:val="0"/>
              <w:pageBreakBefore w:val="0"/>
              <w:kinsoku/>
              <w:wordWrap/>
              <w:overflowPunct/>
              <w:topLinePunct w:val="0"/>
              <w:autoSpaceDE/>
              <w:autoSpaceDN/>
              <w:bidi w:val="0"/>
              <w:jc w:val="center"/>
              <w:textAlignment w:val="auto"/>
              <w:rPr>
                <w:rFonts w:hint="eastAsia" w:ascii="仿宋" w:hAnsi="仿宋" w:eastAsia="仿宋" w:cs="仿宋"/>
                <w:color w:val="000000"/>
                <w:kern w:val="2"/>
                <w:sz w:val="24"/>
                <w:szCs w:val="24"/>
                <w:highlight w:val="none"/>
                <w:lang w:val="en-US" w:eastAsia="zh-CN" w:bidi="ar-SA"/>
              </w:rPr>
            </w:pPr>
            <w:r>
              <w:rPr>
                <w:rFonts w:hint="default" w:ascii="仿宋" w:hAnsi="仿宋" w:eastAsia="仿宋" w:cs="仿宋"/>
                <w:color w:val="000000"/>
                <w:sz w:val="24"/>
                <w:highlight w:val="none"/>
              </w:rPr>
              <w:t>长江龙城国际贸易有限公司</w:t>
            </w:r>
          </w:p>
        </w:tc>
        <w:tc>
          <w:tcPr>
            <w:tcW w:w="601" w:type="pct"/>
            <w:vAlign w:val="center"/>
          </w:tcPr>
          <w:p w14:paraId="594A6B71">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3项</w:t>
            </w:r>
          </w:p>
        </w:tc>
        <w:tc>
          <w:tcPr>
            <w:tcW w:w="1700" w:type="pct"/>
            <w:vAlign w:val="center"/>
          </w:tcPr>
          <w:p w14:paraId="7C01E193">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电子设备、运输工具</w:t>
            </w:r>
          </w:p>
        </w:tc>
      </w:tr>
      <w:tr w14:paraId="4885E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69" w:type="pct"/>
            <w:vAlign w:val="center"/>
          </w:tcPr>
          <w:p w14:paraId="104DDDEE">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3</w:t>
            </w:r>
          </w:p>
        </w:tc>
        <w:tc>
          <w:tcPr>
            <w:tcW w:w="2128" w:type="pct"/>
            <w:vAlign w:val="center"/>
          </w:tcPr>
          <w:p w14:paraId="647D5908">
            <w:pPr>
              <w:keepNext w:val="0"/>
              <w:keepLines w:val="0"/>
              <w:pageBreakBefore w:val="0"/>
              <w:kinsoku/>
              <w:wordWrap/>
              <w:overflowPunct/>
              <w:topLinePunct w:val="0"/>
              <w:autoSpaceDE/>
              <w:autoSpaceDN/>
              <w:bidi w:val="0"/>
              <w:jc w:val="center"/>
              <w:textAlignment w:val="auto"/>
              <w:rPr>
                <w:rFonts w:hint="eastAsia" w:ascii="仿宋" w:hAnsi="仿宋" w:eastAsia="仿宋" w:cs="仿宋"/>
                <w:color w:val="000000"/>
                <w:kern w:val="2"/>
                <w:sz w:val="24"/>
                <w:szCs w:val="24"/>
                <w:highlight w:val="none"/>
                <w:lang w:val="en-US" w:eastAsia="zh-CN" w:bidi="ar-SA"/>
              </w:rPr>
            </w:pPr>
            <w:r>
              <w:rPr>
                <w:rFonts w:hint="default" w:ascii="仿宋" w:hAnsi="仿宋" w:eastAsia="仿宋" w:cs="仿宋"/>
                <w:color w:val="000000"/>
                <w:kern w:val="2"/>
                <w:sz w:val="24"/>
                <w:szCs w:val="24"/>
                <w:highlight w:val="none"/>
                <w:lang w:val="en-US" w:eastAsia="zh-CN" w:bidi="ar-SA"/>
              </w:rPr>
              <w:t>长江龙城科技有限公司</w:t>
            </w:r>
          </w:p>
        </w:tc>
        <w:tc>
          <w:tcPr>
            <w:tcW w:w="601" w:type="pct"/>
            <w:vAlign w:val="center"/>
          </w:tcPr>
          <w:p w14:paraId="36C7C1CF">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61项</w:t>
            </w:r>
          </w:p>
        </w:tc>
        <w:tc>
          <w:tcPr>
            <w:tcW w:w="1700" w:type="pct"/>
            <w:vAlign w:val="center"/>
          </w:tcPr>
          <w:p w14:paraId="62196315">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机器设备、器具家具、电子设备、</w:t>
            </w:r>
          </w:p>
        </w:tc>
      </w:tr>
    </w:tbl>
    <w:p w14:paraId="65FE93D8">
      <w:pPr>
        <w:keepNext w:val="0"/>
        <w:keepLines w:val="0"/>
        <w:pageBreakBefore w:val="0"/>
        <w:widowControl w:val="0"/>
        <w:numPr>
          <w:ilvl w:val="0"/>
          <w:numId w:val="4"/>
        </w:numPr>
        <w:kinsoku/>
        <w:wordWrap/>
        <w:overflowPunct/>
        <w:topLinePunct w:val="0"/>
        <w:autoSpaceDE/>
        <w:autoSpaceDN/>
        <w:bidi w:val="0"/>
        <w:adjustRightInd/>
        <w:snapToGrid/>
        <w:spacing w:line="440" w:lineRule="exact"/>
        <w:textAlignment w:val="auto"/>
        <w:rPr>
          <w:rFonts w:hint="eastAsia" w:ascii="宋体" w:hAnsi="宋体"/>
          <w:bCs/>
          <w:sz w:val="24"/>
          <w:highlight w:val="none"/>
        </w:rPr>
      </w:pPr>
      <w:r>
        <w:rPr>
          <w:rFonts w:hint="eastAsia"/>
          <w:sz w:val="24"/>
          <w:highlight w:val="none"/>
        </w:rPr>
        <w:t>本项目</w:t>
      </w:r>
      <w:r>
        <w:rPr>
          <w:rFonts w:hint="eastAsia"/>
          <w:sz w:val="24"/>
          <w:highlight w:val="none"/>
          <w:lang w:eastAsia="zh-CN"/>
        </w:rPr>
        <w:t>投标人的</w:t>
      </w:r>
      <w:r>
        <w:rPr>
          <w:rFonts w:hint="eastAsia"/>
          <w:sz w:val="24"/>
          <w:highlight w:val="none"/>
        </w:rPr>
        <w:t>特定资格要求：</w:t>
      </w:r>
      <w:r>
        <w:rPr>
          <w:rFonts w:hint="eastAsia" w:ascii="宋体" w:hAnsi="宋体"/>
          <w:bCs/>
          <w:sz w:val="24"/>
          <w:highlight w:val="none"/>
        </w:rPr>
        <w:t>（一般指国家具有强制资质、资格、认证或许可要求的，没有的填“无”）</w:t>
      </w:r>
    </w:p>
    <w:p w14:paraId="63B0F4F7">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bCs/>
          <w:sz w:val="24"/>
          <w:highlight w:val="none"/>
        </w:rPr>
      </w:pPr>
      <w:r>
        <w:rPr>
          <w:rFonts w:hint="eastAsia" w:ascii="宋体" w:hAnsi="宋体"/>
          <w:bCs/>
          <w:sz w:val="24"/>
          <w:highlight w:val="none"/>
          <w:lang w:val="en-US" w:eastAsia="zh-CN"/>
        </w:rPr>
        <w:t>无</w:t>
      </w:r>
    </w:p>
    <w:p w14:paraId="7351BCF3">
      <w:pPr>
        <w:keepNext w:val="0"/>
        <w:keepLines w:val="0"/>
        <w:pageBreakBefore w:val="0"/>
        <w:widowControl w:val="0"/>
        <w:numPr>
          <w:ilvl w:val="0"/>
          <w:numId w:val="5"/>
        </w:numPr>
        <w:kinsoku/>
        <w:wordWrap/>
        <w:overflowPunct/>
        <w:topLinePunct w:val="0"/>
        <w:autoSpaceDE/>
        <w:autoSpaceDN/>
        <w:bidi w:val="0"/>
        <w:adjustRightInd/>
        <w:snapToGrid/>
        <w:spacing w:line="440" w:lineRule="exact"/>
        <w:textAlignment w:val="auto"/>
        <w:rPr>
          <w:rFonts w:hint="eastAsia" w:ascii="宋体" w:hAnsi="宋体"/>
          <w:bCs/>
          <w:sz w:val="24"/>
          <w:highlight w:val="none"/>
          <w:lang w:val="en-US" w:eastAsia="zh-CN"/>
        </w:rPr>
      </w:pPr>
      <w:r>
        <w:rPr>
          <w:rFonts w:hint="eastAsia" w:ascii="宋体" w:hAnsi="宋体"/>
          <w:bCs/>
          <w:sz w:val="24"/>
          <w:highlight w:val="none"/>
          <w:lang w:eastAsia="zh-CN"/>
        </w:rPr>
        <w:t>履约保证金</w:t>
      </w:r>
      <w:r>
        <w:rPr>
          <w:rFonts w:hint="eastAsia" w:ascii="宋体" w:hAnsi="宋体"/>
          <w:bCs/>
          <w:sz w:val="24"/>
          <w:highlight w:val="none"/>
          <w:lang w:val="en-US" w:eastAsia="zh-CN"/>
        </w:rPr>
        <w:t>(是否需要缴纳履约保证金,若需缴纳请填写金额,若不需缴纳则填写</w:t>
      </w:r>
      <w:r>
        <w:rPr>
          <w:rFonts w:hint="default" w:ascii="宋体" w:hAnsi="宋体"/>
          <w:bCs/>
          <w:sz w:val="24"/>
          <w:highlight w:val="none"/>
          <w:lang w:val="en-US" w:eastAsia="zh-CN"/>
        </w:rPr>
        <w:t>”</w:t>
      </w:r>
      <w:r>
        <w:rPr>
          <w:rFonts w:hint="eastAsia" w:ascii="宋体" w:hAnsi="宋体"/>
          <w:bCs/>
          <w:sz w:val="24"/>
          <w:highlight w:val="none"/>
          <w:lang w:val="en-US" w:eastAsia="zh-CN"/>
        </w:rPr>
        <w:t>无</w:t>
      </w:r>
      <w:r>
        <w:rPr>
          <w:rFonts w:hint="default" w:ascii="宋体" w:hAnsi="宋体"/>
          <w:bCs/>
          <w:sz w:val="24"/>
          <w:highlight w:val="none"/>
          <w:lang w:val="en-US" w:eastAsia="zh-CN"/>
        </w:rPr>
        <w:t>”</w:t>
      </w:r>
      <w:r>
        <w:rPr>
          <w:rFonts w:hint="eastAsia" w:ascii="宋体" w:hAnsi="宋体"/>
          <w:bCs/>
          <w:sz w:val="24"/>
          <w:highlight w:val="none"/>
          <w:lang w:val="en-US" w:eastAsia="zh-CN"/>
        </w:rPr>
        <w:t>)</w:t>
      </w:r>
    </w:p>
    <w:p w14:paraId="1AAC5720">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default" w:ascii="宋体" w:hAnsi="宋体"/>
          <w:bCs/>
          <w:sz w:val="24"/>
          <w:highlight w:val="none"/>
          <w:lang w:val="en-US" w:eastAsia="zh-CN"/>
        </w:rPr>
      </w:pPr>
      <w:r>
        <w:rPr>
          <w:rFonts w:hint="eastAsia" w:ascii="宋体" w:hAnsi="宋体"/>
          <w:bCs/>
          <w:sz w:val="24"/>
          <w:highlight w:val="none"/>
          <w:lang w:val="en-US" w:eastAsia="zh-CN"/>
        </w:rPr>
        <w:t>无</w:t>
      </w:r>
    </w:p>
    <w:p w14:paraId="0E2DB781">
      <w:pPr>
        <w:keepNext w:val="0"/>
        <w:keepLines w:val="0"/>
        <w:pageBreakBefore w:val="0"/>
        <w:widowControl w:val="0"/>
        <w:kinsoku/>
        <w:wordWrap/>
        <w:overflowPunct/>
        <w:topLinePunct w:val="0"/>
        <w:autoSpaceDE/>
        <w:autoSpaceDN/>
        <w:bidi w:val="0"/>
        <w:adjustRightInd/>
        <w:snapToGrid/>
        <w:spacing w:line="440" w:lineRule="exact"/>
        <w:ind w:firstLine="482"/>
        <w:contextualSpacing/>
        <w:textAlignment w:val="auto"/>
        <w:rPr>
          <w:b/>
          <w:sz w:val="24"/>
          <w:highlight w:val="none"/>
        </w:rPr>
      </w:pPr>
    </w:p>
    <w:p w14:paraId="32DF3059">
      <w:pPr>
        <w:pStyle w:val="17"/>
        <w:numPr>
          <w:ilvl w:val="0"/>
          <w:numId w:val="2"/>
        </w:numPr>
        <w:spacing w:line="360" w:lineRule="auto"/>
        <w:ind w:firstLineChars="0"/>
        <w:contextualSpacing/>
        <w:rPr>
          <w:rFonts w:ascii="Times New Roman" w:hAnsi="Times New Roman"/>
          <w:b/>
          <w:sz w:val="24"/>
          <w:szCs w:val="24"/>
          <w:highlight w:val="none"/>
        </w:rPr>
      </w:pPr>
      <w:r>
        <w:rPr>
          <w:rFonts w:ascii="Times New Roman" w:hAnsi="Times New Roman"/>
          <w:b/>
          <w:sz w:val="24"/>
          <w:szCs w:val="24"/>
          <w:highlight w:val="none"/>
        </w:rPr>
        <w:t>商务要求</w:t>
      </w:r>
    </w:p>
    <w:p w14:paraId="49C63E8E">
      <w:pPr>
        <w:numPr>
          <w:ilvl w:val="0"/>
          <w:numId w:val="6"/>
        </w:numPr>
        <w:spacing w:line="360" w:lineRule="auto"/>
        <w:contextualSpacing/>
        <w:rPr>
          <w:rFonts w:hint="eastAsia"/>
          <w:sz w:val="24"/>
          <w:highlight w:val="none"/>
          <w:lang w:val="en-US" w:eastAsia="zh-CN"/>
        </w:rPr>
      </w:pPr>
      <w:r>
        <w:rPr>
          <w:sz w:val="24"/>
          <w:highlight w:val="none"/>
        </w:rPr>
        <w:t>交付时间</w:t>
      </w:r>
      <w:r>
        <w:rPr>
          <w:rFonts w:hint="eastAsia"/>
          <w:sz w:val="24"/>
          <w:highlight w:val="none"/>
          <w:lang w:eastAsia="zh-CN"/>
        </w:rPr>
        <w:t>、</w:t>
      </w:r>
      <w:r>
        <w:rPr>
          <w:rFonts w:hint="eastAsia"/>
          <w:sz w:val="24"/>
          <w:highlight w:val="none"/>
          <w:lang w:val="en-US" w:eastAsia="zh-CN"/>
        </w:rPr>
        <w:t>地点/服务周期</w:t>
      </w:r>
    </w:p>
    <w:p w14:paraId="4922EF52">
      <w:pPr>
        <w:numPr>
          <w:ilvl w:val="0"/>
          <w:numId w:val="0"/>
        </w:numPr>
        <w:spacing w:line="360" w:lineRule="auto"/>
        <w:contextualSpacing/>
        <w:rPr>
          <w:rFonts w:hint="eastAsia"/>
          <w:sz w:val="24"/>
          <w:highlight w:val="none"/>
        </w:rPr>
      </w:pPr>
      <w:r>
        <w:rPr>
          <w:rFonts w:hint="eastAsia" w:ascii="宋体" w:hAnsi="宋体"/>
          <w:bCs/>
          <w:sz w:val="24"/>
          <w:highlight w:val="none"/>
          <w:lang w:val="en-US" w:eastAsia="zh-Hans"/>
        </w:rPr>
        <w:t>乙方应于</w:t>
      </w:r>
      <w:r>
        <w:rPr>
          <w:rFonts w:hint="eastAsia" w:ascii="宋体" w:hAnsi="宋体"/>
          <w:bCs/>
          <w:sz w:val="24"/>
          <w:highlight w:val="none"/>
          <w:lang w:val="en-US" w:eastAsia="zh-CN"/>
        </w:rPr>
        <w:t>本合同签订之日起3</w:t>
      </w:r>
      <w:r>
        <w:rPr>
          <w:rFonts w:hint="eastAsia" w:ascii="宋体" w:hAnsi="宋体"/>
          <w:bCs/>
          <w:sz w:val="24"/>
          <w:highlight w:val="none"/>
          <w:lang w:val="en-US" w:eastAsia="zh-Hans"/>
        </w:rPr>
        <w:t>个</w:t>
      </w:r>
      <w:r>
        <w:rPr>
          <w:rFonts w:hint="eastAsia" w:ascii="宋体" w:hAnsi="宋体"/>
          <w:bCs/>
          <w:sz w:val="24"/>
          <w:highlight w:val="none"/>
          <w:lang w:val="en-US" w:eastAsia="zh-CN"/>
        </w:rPr>
        <w:t>日历天</w:t>
      </w:r>
      <w:r>
        <w:rPr>
          <w:rFonts w:hint="eastAsia" w:ascii="宋体" w:hAnsi="宋体"/>
          <w:bCs/>
          <w:sz w:val="24"/>
          <w:highlight w:val="none"/>
          <w:lang w:val="en-US" w:eastAsia="zh-Hans"/>
        </w:rPr>
        <w:t>内向甲方一次性支付全部</w:t>
      </w:r>
      <w:r>
        <w:rPr>
          <w:rFonts w:hint="eastAsia" w:ascii="宋体" w:hAnsi="宋体"/>
          <w:bCs/>
          <w:sz w:val="24"/>
          <w:highlight w:val="none"/>
          <w:lang w:val="en-US" w:eastAsia="zh-CN"/>
        </w:rPr>
        <w:t>合同</w:t>
      </w:r>
      <w:r>
        <w:rPr>
          <w:rFonts w:hint="eastAsia" w:ascii="宋体" w:hAnsi="宋体"/>
          <w:bCs/>
          <w:sz w:val="24"/>
          <w:highlight w:val="none"/>
          <w:lang w:val="en-US" w:eastAsia="zh-Hans"/>
        </w:rPr>
        <w:t>价款</w:t>
      </w:r>
      <w:r>
        <w:rPr>
          <w:rFonts w:hint="eastAsia" w:ascii="宋体" w:hAnsi="宋体"/>
          <w:bCs/>
          <w:sz w:val="24"/>
          <w:highlight w:val="none"/>
          <w:lang w:val="en-US" w:eastAsia="zh-CN"/>
        </w:rPr>
        <w:t>；办理相关资产移交手续；</w:t>
      </w:r>
    </w:p>
    <w:p w14:paraId="103CA7E3">
      <w:pPr>
        <w:spacing w:line="360" w:lineRule="auto"/>
        <w:contextualSpacing/>
        <w:rPr>
          <w:rFonts w:hint="eastAsia" w:eastAsia="宋体"/>
          <w:sz w:val="24"/>
          <w:highlight w:val="none"/>
          <w:lang w:eastAsia="zh-CN"/>
        </w:rPr>
      </w:pPr>
      <w:r>
        <w:rPr>
          <w:sz w:val="24"/>
          <w:highlight w:val="none"/>
        </w:rPr>
        <w:t>3. 包装和运输</w:t>
      </w:r>
      <w:r>
        <w:rPr>
          <w:rFonts w:hint="eastAsia"/>
          <w:sz w:val="24"/>
          <w:highlight w:val="none"/>
          <w:lang w:val="en-US" w:eastAsia="zh-CN"/>
        </w:rPr>
        <w:t>要求</w:t>
      </w:r>
      <w:r>
        <w:rPr>
          <w:rFonts w:hint="eastAsia"/>
          <w:sz w:val="24"/>
          <w:highlight w:val="none"/>
          <w:lang w:eastAsia="zh-CN"/>
        </w:rPr>
        <w:t>（</w:t>
      </w:r>
      <w:r>
        <w:rPr>
          <w:rFonts w:hint="eastAsia"/>
          <w:sz w:val="24"/>
          <w:highlight w:val="none"/>
          <w:lang w:val="en-US" w:eastAsia="zh-CN"/>
        </w:rPr>
        <w:t>不涉及</w:t>
      </w:r>
      <w:r>
        <w:rPr>
          <w:rFonts w:hint="eastAsia" w:ascii="宋体" w:hAnsi="宋体"/>
          <w:bCs/>
          <w:sz w:val="24"/>
          <w:highlight w:val="none"/>
        </w:rPr>
        <w:t>的填“无”</w:t>
      </w:r>
      <w:r>
        <w:rPr>
          <w:rFonts w:hint="eastAsia" w:ascii="宋体" w:hAnsi="宋体"/>
          <w:bCs/>
          <w:sz w:val="24"/>
          <w:highlight w:val="none"/>
          <w:lang w:eastAsia="zh-CN"/>
        </w:rPr>
        <w:t>）：</w:t>
      </w:r>
    </w:p>
    <w:p w14:paraId="4A701E1E">
      <w:pPr>
        <w:numPr>
          <w:ilvl w:val="0"/>
          <w:numId w:val="0"/>
        </w:numPr>
        <w:spacing w:line="360" w:lineRule="auto"/>
        <w:contextualSpacing/>
        <w:rPr>
          <w:rFonts w:hint="eastAsia" w:ascii="宋体" w:hAnsi="宋体"/>
          <w:bCs/>
          <w:sz w:val="24"/>
          <w:highlight w:val="none"/>
          <w:lang w:val="en-US" w:eastAsia="zh-Hans"/>
        </w:rPr>
      </w:pPr>
      <w:r>
        <w:rPr>
          <w:rFonts w:hint="default" w:ascii="宋体" w:hAnsi="宋体"/>
          <w:bCs/>
          <w:sz w:val="24"/>
          <w:highlight w:val="none"/>
          <w:lang w:val="en-US" w:eastAsia="zh-Hans"/>
        </w:rPr>
        <w:t>中标单位应全面负责标的资产的拆卸、包装、运输、装卸、安装调试、移交手续办理及相关税费，包括但不限于：</w:t>
      </w:r>
    </w:p>
    <w:p w14:paraId="15A6CD99">
      <w:pPr>
        <w:numPr>
          <w:ilvl w:val="0"/>
          <w:numId w:val="0"/>
        </w:numPr>
        <w:spacing w:line="360" w:lineRule="auto"/>
        <w:contextualSpacing/>
        <w:rPr>
          <w:rFonts w:hint="eastAsia" w:ascii="宋体" w:hAnsi="宋体"/>
          <w:bCs/>
          <w:sz w:val="24"/>
          <w:highlight w:val="none"/>
          <w:lang w:val="en-US" w:eastAsia="zh-Hans"/>
        </w:rPr>
      </w:pPr>
      <w:r>
        <w:rPr>
          <w:rFonts w:hint="eastAsia" w:ascii="宋体" w:hAnsi="宋体"/>
          <w:bCs/>
          <w:sz w:val="24"/>
          <w:highlight w:val="none"/>
          <w:lang w:val="en-US" w:eastAsia="zh-CN"/>
        </w:rPr>
        <w:t>1）</w:t>
      </w:r>
      <w:r>
        <w:rPr>
          <w:rFonts w:hint="default" w:ascii="宋体" w:hAnsi="宋体"/>
          <w:bCs/>
          <w:sz w:val="24"/>
          <w:highlight w:val="none"/>
          <w:lang w:val="en-US" w:eastAsia="zh-Hans"/>
        </w:rPr>
        <w:t>运输车辆、人员、保险等物流费用；</w:t>
      </w:r>
    </w:p>
    <w:p w14:paraId="0FC5A736">
      <w:pPr>
        <w:numPr>
          <w:ilvl w:val="0"/>
          <w:numId w:val="0"/>
        </w:numPr>
        <w:spacing w:line="360" w:lineRule="auto"/>
        <w:contextualSpacing/>
        <w:rPr>
          <w:rFonts w:hint="eastAsia" w:ascii="宋体" w:hAnsi="宋体"/>
          <w:bCs/>
          <w:sz w:val="24"/>
          <w:highlight w:val="none"/>
          <w:lang w:val="en-US" w:eastAsia="zh-Hans"/>
        </w:rPr>
      </w:pPr>
      <w:r>
        <w:rPr>
          <w:rFonts w:hint="eastAsia" w:ascii="宋体" w:hAnsi="宋体"/>
          <w:bCs/>
          <w:sz w:val="24"/>
          <w:highlight w:val="none"/>
          <w:lang w:val="en-US" w:eastAsia="zh-CN"/>
        </w:rPr>
        <w:t>2）</w:t>
      </w:r>
      <w:r>
        <w:rPr>
          <w:rFonts w:hint="default" w:ascii="宋体" w:hAnsi="宋体"/>
          <w:bCs/>
          <w:sz w:val="24"/>
          <w:highlight w:val="none"/>
          <w:lang w:val="en-US" w:eastAsia="zh-Hans"/>
        </w:rPr>
        <w:t>政府部门收取的转移登记费、检验费；</w:t>
      </w:r>
    </w:p>
    <w:p w14:paraId="30189FC7">
      <w:pPr>
        <w:numPr>
          <w:ilvl w:val="0"/>
          <w:numId w:val="0"/>
        </w:numPr>
        <w:spacing w:line="360" w:lineRule="auto"/>
        <w:contextualSpacing/>
        <w:rPr>
          <w:rFonts w:hint="eastAsia" w:ascii="宋体" w:hAnsi="宋体"/>
          <w:bCs/>
          <w:sz w:val="24"/>
          <w:highlight w:val="none"/>
          <w:lang w:val="en-US" w:eastAsia="zh-Hans"/>
        </w:rPr>
      </w:pPr>
      <w:r>
        <w:rPr>
          <w:rFonts w:hint="eastAsia" w:ascii="宋体" w:hAnsi="宋体"/>
          <w:bCs/>
          <w:sz w:val="24"/>
          <w:highlight w:val="none"/>
          <w:lang w:val="en-US" w:eastAsia="zh-CN"/>
        </w:rPr>
        <w:t>3）</w:t>
      </w:r>
      <w:r>
        <w:rPr>
          <w:rFonts w:hint="default" w:ascii="宋体" w:hAnsi="宋体"/>
          <w:bCs/>
          <w:sz w:val="24"/>
          <w:highlight w:val="none"/>
          <w:lang w:val="en-US" w:eastAsia="zh-Hans"/>
        </w:rPr>
        <w:t>搬运过程中所需的特种设备使用费；</w:t>
      </w:r>
    </w:p>
    <w:p w14:paraId="4263D61A">
      <w:pPr>
        <w:numPr>
          <w:ilvl w:val="0"/>
          <w:numId w:val="0"/>
        </w:numPr>
        <w:spacing w:line="360" w:lineRule="auto"/>
        <w:contextualSpacing/>
        <w:rPr>
          <w:rFonts w:hint="eastAsia" w:ascii="宋体" w:hAnsi="宋体"/>
          <w:bCs/>
          <w:sz w:val="24"/>
          <w:highlight w:val="none"/>
          <w:lang w:val="en-US" w:eastAsia="zh-Hans"/>
        </w:rPr>
      </w:pPr>
      <w:r>
        <w:rPr>
          <w:rFonts w:hint="eastAsia" w:ascii="宋体" w:hAnsi="宋体"/>
          <w:bCs/>
          <w:sz w:val="24"/>
          <w:highlight w:val="none"/>
          <w:lang w:val="en-US" w:eastAsia="zh-CN"/>
        </w:rPr>
        <w:t>4）</w:t>
      </w:r>
      <w:r>
        <w:rPr>
          <w:rFonts w:hint="default" w:ascii="宋体" w:hAnsi="宋体"/>
          <w:bCs/>
          <w:sz w:val="24"/>
          <w:highlight w:val="none"/>
          <w:lang w:val="en-US" w:eastAsia="zh-Hans"/>
        </w:rPr>
        <w:t>因运输产生的过路费、仓储费；</w:t>
      </w:r>
    </w:p>
    <w:p w14:paraId="41120088">
      <w:pPr>
        <w:numPr>
          <w:ilvl w:val="0"/>
          <w:numId w:val="0"/>
        </w:numPr>
        <w:spacing w:line="360" w:lineRule="auto"/>
        <w:contextualSpacing/>
        <w:rPr>
          <w:rFonts w:hint="eastAsia" w:ascii="宋体" w:hAnsi="宋体"/>
          <w:bCs/>
          <w:sz w:val="24"/>
          <w:highlight w:val="none"/>
          <w:lang w:val="en-US" w:eastAsia="zh-Hans"/>
        </w:rPr>
      </w:pPr>
      <w:r>
        <w:rPr>
          <w:rFonts w:hint="eastAsia" w:ascii="宋体" w:hAnsi="宋体"/>
          <w:bCs/>
          <w:sz w:val="24"/>
          <w:highlight w:val="none"/>
          <w:lang w:val="en-US" w:eastAsia="zh-CN"/>
        </w:rPr>
        <w:t>5）</w:t>
      </w:r>
      <w:r>
        <w:rPr>
          <w:rFonts w:hint="default" w:ascii="宋体" w:hAnsi="宋体"/>
          <w:bCs/>
          <w:sz w:val="24"/>
          <w:highlight w:val="none"/>
          <w:lang w:val="en-US" w:eastAsia="zh-Hans"/>
        </w:rPr>
        <w:t>意外损坏修复或重置费用（不可抗力除外）。</w:t>
      </w:r>
    </w:p>
    <w:p w14:paraId="782E6E5A">
      <w:pPr>
        <w:numPr>
          <w:ilvl w:val="0"/>
          <w:numId w:val="3"/>
        </w:numPr>
        <w:spacing w:line="360" w:lineRule="auto"/>
        <w:ind w:left="0" w:leftChars="0" w:firstLine="0" w:firstLineChars="0"/>
        <w:contextualSpacing/>
        <w:rPr>
          <w:sz w:val="24"/>
          <w:highlight w:val="none"/>
        </w:rPr>
      </w:pPr>
      <w:r>
        <w:rPr>
          <w:sz w:val="24"/>
          <w:highlight w:val="none"/>
        </w:rPr>
        <w:t>售后服务（</w:t>
      </w:r>
      <w:r>
        <w:rPr>
          <w:rFonts w:hint="eastAsia"/>
          <w:sz w:val="24"/>
          <w:highlight w:val="none"/>
          <w:lang w:eastAsia="zh-CN"/>
        </w:rPr>
        <w:t>有无</w:t>
      </w:r>
      <w:r>
        <w:rPr>
          <w:sz w:val="24"/>
          <w:highlight w:val="none"/>
        </w:rPr>
        <w:t>质保期</w:t>
      </w:r>
      <w:r>
        <w:rPr>
          <w:rFonts w:hint="eastAsia"/>
          <w:sz w:val="24"/>
          <w:highlight w:val="none"/>
          <w:lang w:eastAsia="zh-CN"/>
        </w:rPr>
        <w:t>、质保期限</w:t>
      </w:r>
      <w:r>
        <w:rPr>
          <w:rFonts w:hint="eastAsia"/>
          <w:sz w:val="24"/>
          <w:highlight w:val="none"/>
        </w:rPr>
        <w:t>等</w:t>
      </w:r>
      <w:r>
        <w:rPr>
          <w:sz w:val="24"/>
          <w:highlight w:val="none"/>
        </w:rPr>
        <w:t>）</w:t>
      </w:r>
      <w:r>
        <w:rPr>
          <w:rFonts w:hint="eastAsia"/>
          <w:sz w:val="24"/>
          <w:highlight w:val="none"/>
          <w:lang w:eastAsia="zh-CN"/>
        </w:rPr>
        <w:t>：</w:t>
      </w:r>
      <w:r>
        <w:rPr>
          <w:rFonts w:hint="eastAsia"/>
          <w:sz w:val="24"/>
          <w:highlight w:val="none"/>
          <w:lang w:val="en-US" w:eastAsia="zh-CN"/>
        </w:rPr>
        <w:t>无</w:t>
      </w:r>
    </w:p>
    <w:p w14:paraId="73C70802">
      <w:pPr>
        <w:pStyle w:val="17"/>
        <w:numPr>
          <w:ilvl w:val="0"/>
          <w:numId w:val="3"/>
        </w:numPr>
        <w:spacing w:line="360" w:lineRule="auto"/>
        <w:ind w:left="0" w:leftChars="0" w:firstLine="0" w:firstLineChars="0"/>
        <w:contextualSpacing/>
        <w:rPr>
          <w:sz w:val="24"/>
          <w:highlight w:val="none"/>
        </w:rPr>
      </w:pPr>
      <w:r>
        <w:rPr>
          <w:rFonts w:hint="eastAsia" w:ascii="Calibri" w:hAnsi="Calibri" w:eastAsia="宋体" w:cs="Times New Roman"/>
          <w:kern w:val="2"/>
          <w:sz w:val="24"/>
          <w:szCs w:val="24"/>
          <w:highlight w:val="none"/>
          <w:lang w:val="en-US" w:eastAsia="zh-CN" w:bidi="ar-SA"/>
        </w:rPr>
        <w:t>组织踏勘及踏勘联系人(如有需填写)：</w:t>
      </w:r>
    </w:p>
    <w:p w14:paraId="2255D470">
      <w:pPr>
        <w:pStyle w:val="17"/>
        <w:numPr>
          <w:ilvl w:val="0"/>
          <w:numId w:val="0"/>
        </w:numPr>
        <w:spacing w:line="360" w:lineRule="auto"/>
        <w:ind w:leftChars="0"/>
        <w:contextualSpacing/>
        <w:rPr>
          <w:b/>
          <w:i/>
          <w:sz w:val="24"/>
          <w:highlight w:val="none"/>
        </w:rPr>
      </w:pPr>
      <w:r>
        <w:rPr>
          <w:rFonts w:hint="eastAsia" w:ascii="宋体" w:hAnsi="宋体"/>
          <w:sz w:val="24"/>
          <w:highlight w:val="none"/>
          <w:lang w:val="en-US" w:eastAsia="zh-CN"/>
        </w:rPr>
        <w:t>踏勘联系人：竺女士 0519-86339156。</w:t>
      </w:r>
    </w:p>
    <w:p w14:paraId="5F2857A5">
      <w:pPr>
        <w:pStyle w:val="17"/>
        <w:numPr>
          <w:ilvl w:val="0"/>
          <w:numId w:val="2"/>
        </w:numPr>
        <w:spacing w:line="360" w:lineRule="auto"/>
        <w:ind w:firstLineChars="0"/>
        <w:contextualSpacing/>
        <w:rPr>
          <w:rFonts w:hint="eastAsia" w:ascii="Times New Roman" w:hAnsi="Times New Roman"/>
          <w:b/>
          <w:sz w:val="24"/>
          <w:szCs w:val="24"/>
          <w:highlight w:val="none"/>
        </w:rPr>
      </w:pPr>
      <w:r>
        <w:rPr>
          <w:rFonts w:ascii="Times New Roman" w:hAnsi="Times New Roman"/>
          <w:b/>
          <w:sz w:val="24"/>
          <w:szCs w:val="24"/>
          <w:highlight w:val="none"/>
        </w:rPr>
        <w:t>技术要求</w:t>
      </w:r>
    </w:p>
    <w:p w14:paraId="07D00432">
      <w:pPr>
        <w:numPr>
          <w:ilvl w:val="0"/>
          <w:numId w:val="7"/>
        </w:numPr>
        <w:spacing w:line="360" w:lineRule="auto"/>
        <w:contextualSpacing/>
        <w:rPr>
          <w:sz w:val="24"/>
          <w:highlight w:val="none"/>
        </w:rPr>
      </w:pPr>
      <w:r>
        <w:rPr>
          <w:sz w:val="24"/>
          <w:highlight w:val="none"/>
        </w:rPr>
        <w:t>需执行的国家相关标准、行业标准、地方标准或者其他标准、规范</w:t>
      </w:r>
      <w:r>
        <w:rPr>
          <w:rFonts w:hint="eastAsia"/>
          <w:sz w:val="24"/>
          <w:highlight w:val="none"/>
          <w:lang w:eastAsia="zh-CN"/>
        </w:rPr>
        <w:t>（</w:t>
      </w:r>
      <w:r>
        <w:rPr>
          <w:rFonts w:hint="eastAsia"/>
          <w:sz w:val="24"/>
          <w:highlight w:val="none"/>
          <w:lang w:val="en-US" w:eastAsia="zh-CN"/>
        </w:rPr>
        <w:t>不涉及</w:t>
      </w:r>
      <w:r>
        <w:rPr>
          <w:rFonts w:hint="eastAsia" w:ascii="宋体" w:hAnsi="宋体"/>
          <w:bCs/>
          <w:sz w:val="24"/>
          <w:highlight w:val="none"/>
        </w:rPr>
        <w:t>的填“无”</w:t>
      </w:r>
      <w:r>
        <w:rPr>
          <w:rFonts w:hint="eastAsia" w:ascii="宋体" w:hAnsi="宋体"/>
          <w:bCs/>
          <w:sz w:val="24"/>
          <w:highlight w:val="none"/>
          <w:lang w:eastAsia="zh-CN"/>
        </w:rPr>
        <w:t>）：</w:t>
      </w:r>
      <w:r>
        <w:rPr>
          <w:rFonts w:hint="eastAsia" w:ascii="宋体" w:hAnsi="宋体"/>
          <w:bCs/>
          <w:sz w:val="24"/>
          <w:highlight w:val="none"/>
          <w:lang w:val="en-US" w:eastAsia="zh-CN"/>
        </w:rPr>
        <w:t>无</w:t>
      </w:r>
    </w:p>
    <w:p w14:paraId="25955390">
      <w:pPr>
        <w:widowControl/>
        <w:numPr>
          <w:ilvl w:val="0"/>
          <w:numId w:val="0"/>
        </w:numPr>
        <w:spacing w:line="360" w:lineRule="auto"/>
        <w:ind w:leftChars="0"/>
        <w:contextualSpacing/>
        <w:rPr>
          <w:rFonts w:hint="eastAsia"/>
          <w:sz w:val="24"/>
          <w:highlight w:val="none"/>
          <w:lang w:eastAsia="zh-CN"/>
        </w:rPr>
      </w:pPr>
      <w:r>
        <w:rPr>
          <w:rFonts w:hint="eastAsia"/>
          <w:sz w:val="24"/>
          <w:highlight w:val="none"/>
          <w:lang w:val="en-US" w:eastAsia="zh-CN"/>
        </w:rPr>
        <w:t>2.</w:t>
      </w:r>
      <w:r>
        <w:rPr>
          <w:sz w:val="24"/>
          <w:highlight w:val="none"/>
        </w:rPr>
        <w:t>采购标的需满足的</w:t>
      </w:r>
      <w:r>
        <w:rPr>
          <w:rFonts w:hint="eastAsia"/>
          <w:sz w:val="24"/>
          <w:highlight w:val="none"/>
          <w:lang w:val="en-US" w:eastAsia="zh-CN"/>
        </w:rPr>
        <w:t>性</w:t>
      </w:r>
      <w:r>
        <w:rPr>
          <w:sz w:val="24"/>
          <w:highlight w:val="none"/>
        </w:rPr>
        <w:t>能、材料、结构、外观、质量、安全、技术规格、物理特性</w:t>
      </w:r>
      <w:r>
        <w:rPr>
          <w:rFonts w:hint="eastAsia"/>
          <w:sz w:val="24"/>
          <w:highlight w:val="none"/>
          <w:lang w:eastAsia="zh-CN"/>
        </w:rPr>
        <w:t>、</w:t>
      </w:r>
      <w:r>
        <w:rPr>
          <w:rFonts w:hint="eastAsia"/>
          <w:sz w:val="24"/>
          <w:highlight w:val="none"/>
          <w:lang w:val="en-US" w:eastAsia="zh-CN"/>
        </w:rPr>
        <w:t>品牌（除因配套性要求需限定品牌外，原则上应选择三个及以上同档次推荐品牌）</w:t>
      </w:r>
      <w:r>
        <w:rPr>
          <w:sz w:val="24"/>
          <w:highlight w:val="none"/>
        </w:rPr>
        <w:t>等要求</w:t>
      </w:r>
      <w:r>
        <w:rPr>
          <w:rFonts w:hint="eastAsia"/>
          <w:sz w:val="24"/>
          <w:highlight w:val="none"/>
          <w:lang w:eastAsia="zh-CN"/>
        </w:rPr>
        <w:t>：</w:t>
      </w:r>
      <w:r>
        <w:rPr>
          <w:rFonts w:hint="eastAsia"/>
          <w:sz w:val="24"/>
          <w:highlight w:val="none"/>
          <w:lang w:val="en-US" w:eastAsia="zh-CN"/>
        </w:rPr>
        <w:t>无</w:t>
      </w:r>
    </w:p>
    <w:p w14:paraId="79D4010B">
      <w:pPr>
        <w:widowControl/>
        <w:numPr>
          <w:ilvl w:val="0"/>
          <w:numId w:val="0"/>
        </w:numPr>
        <w:spacing w:line="360" w:lineRule="auto"/>
        <w:ind w:leftChars="0"/>
        <w:contextualSpacing/>
        <w:rPr>
          <w:rFonts w:hint="eastAsia"/>
          <w:sz w:val="24"/>
          <w:highlight w:val="none"/>
          <w:lang w:eastAsia="zh-CN"/>
        </w:rPr>
      </w:pPr>
      <w:r>
        <w:rPr>
          <w:rFonts w:hint="eastAsia"/>
          <w:sz w:val="24"/>
          <w:highlight w:val="none"/>
          <w:lang w:val="en-US" w:eastAsia="zh-CN"/>
        </w:rPr>
        <w:t>3.</w:t>
      </w:r>
      <w:r>
        <w:rPr>
          <w:sz w:val="24"/>
          <w:highlight w:val="none"/>
        </w:rPr>
        <w:t>采购标的需满足的服务标准、期限等要求</w:t>
      </w:r>
      <w:r>
        <w:rPr>
          <w:rFonts w:hint="eastAsia"/>
          <w:sz w:val="24"/>
          <w:highlight w:val="none"/>
          <w:lang w:eastAsia="zh-CN"/>
        </w:rPr>
        <w:t>：</w:t>
      </w:r>
      <w:r>
        <w:rPr>
          <w:rFonts w:hint="eastAsia"/>
          <w:sz w:val="24"/>
          <w:highlight w:val="none"/>
          <w:lang w:val="en-US" w:eastAsia="zh-CN"/>
        </w:rPr>
        <w:t>买受人于合同签订后的3个日历天内支付拍卖款，并于拍卖款支付后3个日历天内完成资产清点交割。</w:t>
      </w:r>
    </w:p>
    <w:p w14:paraId="7209065A">
      <w:pPr>
        <w:widowControl/>
        <w:numPr>
          <w:ilvl w:val="0"/>
          <w:numId w:val="8"/>
        </w:numPr>
        <w:spacing w:line="360" w:lineRule="auto"/>
        <w:contextualSpacing/>
        <w:rPr>
          <w:rFonts w:ascii="Times New Roman" w:hAnsi="Times New Roman"/>
          <w:sz w:val="24"/>
          <w:szCs w:val="24"/>
          <w:highlight w:val="none"/>
        </w:rPr>
      </w:pPr>
      <w:r>
        <w:rPr>
          <w:sz w:val="24"/>
          <w:highlight w:val="none"/>
        </w:rPr>
        <w:t>需由供应商提供设计方案、解决方案或者组织方案的采购项目，应当说明采购标的的功能、应用场景、目标等基本要求</w:t>
      </w:r>
      <w:r>
        <w:rPr>
          <w:rFonts w:hint="eastAsia"/>
          <w:sz w:val="24"/>
          <w:highlight w:val="none"/>
          <w:lang w:eastAsia="zh-CN"/>
        </w:rPr>
        <w:t>：</w:t>
      </w:r>
      <w:r>
        <w:rPr>
          <w:rFonts w:hint="eastAsia"/>
          <w:sz w:val="24"/>
          <w:highlight w:val="none"/>
          <w:lang w:val="en-US" w:eastAsia="zh-CN"/>
        </w:rPr>
        <w:t>无</w:t>
      </w:r>
    </w:p>
    <w:p w14:paraId="6C315373">
      <w:pPr>
        <w:numPr>
          <w:ilvl w:val="0"/>
          <w:numId w:val="8"/>
        </w:numPr>
        <w:spacing w:line="360" w:lineRule="auto"/>
        <w:ind w:left="0" w:leftChars="0" w:firstLine="0" w:firstLineChars="0"/>
        <w:contextualSpacing/>
        <w:rPr>
          <w:b/>
          <w:sz w:val="24"/>
          <w:highlight w:val="none"/>
        </w:rPr>
      </w:pPr>
      <w:r>
        <w:rPr>
          <w:sz w:val="24"/>
          <w:highlight w:val="none"/>
        </w:rPr>
        <w:t>验收</w:t>
      </w:r>
      <w:r>
        <w:rPr>
          <w:rFonts w:hint="eastAsia"/>
          <w:sz w:val="24"/>
          <w:highlight w:val="none"/>
          <w:lang w:val="en-US" w:eastAsia="zh-CN"/>
        </w:rPr>
        <w:t>/考核</w:t>
      </w:r>
      <w:r>
        <w:rPr>
          <w:sz w:val="24"/>
          <w:highlight w:val="none"/>
        </w:rPr>
        <w:t>标准</w:t>
      </w:r>
      <w:r>
        <w:rPr>
          <w:rFonts w:hint="eastAsia"/>
          <w:sz w:val="24"/>
          <w:highlight w:val="none"/>
          <w:lang w:eastAsia="zh-CN"/>
        </w:rPr>
        <w:t>：</w:t>
      </w:r>
      <w:r>
        <w:rPr>
          <w:rFonts w:hint="eastAsia"/>
          <w:sz w:val="24"/>
          <w:highlight w:val="none"/>
          <w:lang w:val="en-US" w:eastAsia="zh-CN"/>
        </w:rPr>
        <w:t>无</w:t>
      </w:r>
    </w:p>
    <w:p w14:paraId="783CFC23">
      <w:pPr>
        <w:numPr>
          <w:ilvl w:val="0"/>
          <w:numId w:val="8"/>
        </w:numPr>
        <w:spacing w:line="360" w:lineRule="auto"/>
        <w:ind w:left="0" w:leftChars="0" w:firstLine="0" w:firstLineChars="0"/>
        <w:contextualSpacing/>
        <w:rPr>
          <w:rFonts w:hint="eastAsia" w:ascii="Times New Roman" w:hAnsi="Times New Roman"/>
          <w:sz w:val="24"/>
          <w:szCs w:val="24"/>
          <w:highlight w:val="none"/>
          <w:lang w:val="en-US" w:eastAsia="zh-CN"/>
        </w:rPr>
      </w:pPr>
      <w:r>
        <w:rPr>
          <w:sz w:val="24"/>
          <w:highlight w:val="none"/>
        </w:rPr>
        <w:t>其他要求</w:t>
      </w:r>
      <w:r>
        <w:rPr>
          <w:rFonts w:hint="eastAsia"/>
          <w:sz w:val="24"/>
          <w:highlight w:val="none"/>
          <w:lang w:eastAsia="zh-CN"/>
        </w:rPr>
        <w:t>：</w:t>
      </w:r>
      <w:r>
        <w:rPr>
          <w:rFonts w:hint="eastAsia"/>
          <w:sz w:val="24"/>
          <w:highlight w:val="none"/>
          <w:lang w:val="en-US" w:eastAsia="zh-CN"/>
        </w:rPr>
        <w:t>无</w:t>
      </w:r>
    </w:p>
    <w:p w14:paraId="07F35B8D">
      <w:pPr>
        <w:rPr>
          <w:rFonts w:hint="default" w:ascii="宋体" w:hAnsi="宋体" w:eastAsia="宋体" w:cs="Times New Roman"/>
          <w:kern w:val="2"/>
          <w:sz w:val="24"/>
          <w:szCs w:val="24"/>
          <w:highlight w:val="none"/>
          <w:lang w:val="en-US" w:eastAsia="zh-CN" w:bidi="ar-SA"/>
        </w:rPr>
      </w:pPr>
      <w:r>
        <w:rPr>
          <w:rFonts w:hint="default" w:ascii="宋体" w:hAnsi="宋体" w:eastAsia="宋体" w:cs="Times New Roman"/>
          <w:kern w:val="2"/>
          <w:sz w:val="24"/>
          <w:szCs w:val="24"/>
          <w:highlight w:val="none"/>
          <w:lang w:val="en-US" w:eastAsia="zh-CN" w:bidi="ar-SA"/>
        </w:rPr>
        <w:br w:type="page"/>
      </w:r>
    </w:p>
    <w:p w14:paraId="58F4E24A">
      <w:pPr>
        <w:spacing w:line="480" w:lineRule="auto"/>
        <w:jc w:val="center"/>
        <w:rPr>
          <w:rFonts w:ascii="宋体" w:hAnsi="宋体"/>
          <w:b/>
          <w:sz w:val="44"/>
          <w:highlight w:val="none"/>
        </w:rPr>
      </w:pPr>
      <w:r>
        <w:rPr>
          <w:rFonts w:hint="eastAsia" w:ascii="宋体" w:hAnsi="宋体"/>
          <w:b/>
          <w:sz w:val="44"/>
          <w:highlight w:val="none"/>
        </w:rPr>
        <w:t>第</w:t>
      </w:r>
      <w:r>
        <w:rPr>
          <w:rFonts w:hint="eastAsia" w:ascii="宋体" w:hAnsi="宋体"/>
          <w:b/>
          <w:sz w:val="44"/>
          <w:highlight w:val="none"/>
          <w:lang w:val="en-US" w:eastAsia="zh-CN"/>
        </w:rPr>
        <w:t>二</w:t>
      </w:r>
      <w:r>
        <w:rPr>
          <w:rFonts w:hint="eastAsia" w:ascii="宋体" w:hAnsi="宋体"/>
          <w:b/>
          <w:sz w:val="44"/>
          <w:highlight w:val="none"/>
        </w:rPr>
        <w:t>章  投标文件的内容</w:t>
      </w:r>
    </w:p>
    <w:p w14:paraId="459A0D32">
      <w:pPr>
        <w:spacing w:line="500" w:lineRule="exact"/>
        <w:ind w:firstLine="482" w:firstLineChars="200"/>
        <w:rPr>
          <w:rFonts w:ascii="宋体" w:hAnsi="宋体"/>
          <w:b/>
          <w:sz w:val="24"/>
          <w:highlight w:val="none"/>
        </w:rPr>
      </w:pPr>
      <w:r>
        <w:rPr>
          <w:rFonts w:hint="eastAsia" w:ascii="宋体" w:hAnsi="宋体"/>
          <w:b/>
          <w:sz w:val="24"/>
          <w:highlight w:val="none"/>
        </w:rPr>
        <w:t>一、资料清单：</w:t>
      </w:r>
    </w:p>
    <w:p w14:paraId="41F9089C">
      <w:pPr>
        <w:spacing w:line="360" w:lineRule="auto"/>
        <w:ind w:firstLine="482" w:firstLineChars="200"/>
        <w:rPr>
          <w:rFonts w:ascii="宋体" w:hAnsi="宋体"/>
          <w:b/>
          <w:sz w:val="24"/>
          <w:highlight w:val="none"/>
        </w:rPr>
      </w:pPr>
      <w:r>
        <w:rPr>
          <w:rFonts w:hint="eastAsia" w:ascii="宋体" w:hAnsi="宋体"/>
          <w:b/>
          <w:sz w:val="24"/>
          <w:highlight w:val="none"/>
        </w:rPr>
        <w:t>（一）资格审核资料</w:t>
      </w:r>
    </w:p>
    <w:p w14:paraId="315B6058">
      <w:pPr>
        <w:pStyle w:val="4"/>
        <w:overflowPunct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1.</w:t>
      </w:r>
      <w:r>
        <w:rPr>
          <w:rFonts w:hint="eastAsia" w:ascii="宋体" w:hAnsi="宋体"/>
          <w:sz w:val="24"/>
          <w:szCs w:val="24"/>
          <w:highlight w:val="none"/>
        </w:rPr>
        <w:t>营业执照、资质证书</w:t>
      </w:r>
    </w:p>
    <w:p w14:paraId="79E14FE7">
      <w:pPr>
        <w:pStyle w:val="4"/>
        <w:overflowPunct w:val="0"/>
        <w:spacing w:line="360" w:lineRule="auto"/>
        <w:ind w:firstLine="480" w:firstLineChars="200"/>
        <w:rPr>
          <w:rStyle w:val="18"/>
          <w:rFonts w:hint="default" w:eastAsia="宋体"/>
          <w:sz w:val="28"/>
          <w:szCs w:val="28"/>
          <w:highlight w:val="none"/>
          <w:lang w:val="en-US" w:eastAsia="zh-CN"/>
        </w:rPr>
      </w:pPr>
      <w:r>
        <w:rPr>
          <w:rFonts w:hint="eastAsia" w:ascii="宋体" w:hAnsi="宋体"/>
          <w:sz w:val="24"/>
          <w:szCs w:val="24"/>
          <w:highlight w:val="none"/>
        </w:rPr>
        <w:t>★</w:t>
      </w:r>
      <w:r>
        <w:rPr>
          <w:rFonts w:ascii="宋体" w:hAnsi="宋体"/>
          <w:sz w:val="24"/>
          <w:szCs w:val="24"/>
          <w:highlight w:val="none"/>
        </w:rPr>
        <w:t>2.</w:t>
      </w:r>
      <w:r>
        <w:rPr>
          <w:rFonts w:hint="eastAsia" w:ascii="宋体" w:hAnsi="宋体"/>
          <w:sz w:val="24"/>
          <w:szCs w:val="24"/>
          <w:highlight w:val="none"/>
        </w:rPr>
        <w:t>法定代表人授权书</w:t>
      </w:r>
      <w:r>
        <w:rPr>
          <w:rFonts w:hint="eastAsia" w:ascii="宋体" w:hAnsi="宋体"/>
          <w:sz w:val="24"/>
          <w:szCs w:val="24"/>
          <w:highlight w:val="none"/>
          <w:lang w:eastAsia="zh-CN"/>
        </w:rPr>
        <w:t>（</w:t>
      </w:r>
      <w:r>
        <w:rPr>
          <w:rFonts w:hint="eastAsia" w:ascii="宋体" w:hAnsi="宋体"/>
          <w:sz w:val="24"/>
          <w:szCs w:val="24"/>
          <w:highlight w:val="none"/>
          <w:lang w:val="en-US" w:eastAsia="zh-CN"/>
        </w:rPr>
        <w:t>项目负责人、授权范围、联系方式等）</w:t>
      </w:r>
    </w:p>
    <w:p w14:paraId="21C09C4A">
      <w:pPr>
        <w:pStyle w:val="4"/>
        <w:overflowPunct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3.</w:t>
      </w:r>
      <w:r>
        <w:rPr>
          <w:rFonts w:hint="eastAsia" w:ascii="宋体" w:hAnsi="宋体"/>
          <w:sz w:val="24"/>
          <w:szCs w:val="24"/>
          <w:highlight w:val="none"/>
        </w:rPr>
        <w:t>投标保证金交存凭证复印件</w:t>
      </w:r>
    </w:p>
    <w:p w14:paraId="71912302">
      <w:pPr>
        <w:pStyle w:val="4"/>
        <w:overflowPunct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4</w:t>
      </w:r>
      <w:r>
        <w:rPr>
          <w:rFonts w:ascii="宋体" w:hAnsi="宋体"/>
          <w:sz w:val="24"/>
          <w:szCs w:val="24"/>
          <w:highlight w:val="none"/>
        </w:rPr>
        <w:t>.承诺函</w:t>
      </w:r>
      <w:r>
        <w:rPr>
          <w:rFonts w:hint="eastAsia" w:ascii="宋体" w:hAnsi="宋体"/>
          <w:sz w:val="24"/>
          <w:szCs w:val="24"/>
          <w:highlight w:val="none"/>
          <w:lang w:eastAsia="zh-CN"/>
        </w:rPr>
        <w:t>（</w:t>
      </w:r>
      <w:r>
        <w:rPr>
          <w:rFonts w:hint="eastAsia" w:ascii="宋体" w:hAnsi="宋体"/>
          <w:sz w:val="24"/>
          <w:szCs w:val="24"/>
          <w:highlight w:val="none"/>
          <w:lang w:val="en-US" w:eastAsia="zh-CN"/>
        </w:rPr>
        <w:t>附件1）</w:t>
      </w:r>
    </w:p>
    <w:p w14:paraId="4367700B">
      <w:pPr>
        <w:pStyle w:val="4"/>
        <w:overflowPunct w:val="0"/>
        <w:spacing w:line="360" w:lineRule="auto"/>
        <w:ind w:firstLine="482" w:firstLineChars="200"/>
        <w:rPr>
          <w:rFonts w:ascii="宋体" w:hAnsi="宋体"/>
          <w:b/>
          <w:bCs/>
          <w:sz w:val="24"/>
          <w:highlight w:val="none"/>
        </w:rPr>
      </w:pPr>
      <w:r>
        <w:rPr>
          <w:rFonts w:hint="eastAsia" w:ascii="宋体" w:hAnsi="宋体"/>
          <w:b/>
          <w:bCs/>
          <w:sz w:val="24"/>
          <w:szCs w:val="24"/>
          <w:highlight w:val="none"/>
        </w:rPr>
        <w:t>（二）</w:t>
      </w:r>
      <w:r>
        <w:rPr>
          <w:rFonts w:hint="eastAsia" w:ascii="宋体" w:hAnsi="宋体"/>
          <w:b/>
          <w:bCs/>
          <w:sz w:val="24"/>
          <w:highlight w:val="none"/>
        </w:rPr>
        <w:t>经济部分材料</w:t>
      </w:r>
    </w:p>
    <w:p w14:paraId="71BEA490">
      <w:pPr>
        <w:pStyle w:val="4"/>
        <w:overflowPunct w:val="0"/>
        <w:spacing w:line="360" w:lineRule="auto"/>
        <w:ind w:firstLine="480" w:firstLineChars="200"/>
        <w:rPr>
          <w:rFonts w:ascii="宋体" w:hAnsi="宋体"/>
          <w:sz w:val="24"/>
          <w:szCs w:val="24"/>
          <w:highlight w:val="none"/>
        </w:rPr>
      </w:pPr>
      <w:r>
        <w:rPr>
          <w:rFonts w:hint="eastAsia" w:ascii="宋体" w:hAnsi="宋体"/>
          <w:sz w:val="24"/>
          <w:szCs w:val="24"/>
          <w:highlight w:val="none"/>
          <w:lang w:val="en-US" w:eastAsia="zh-CN"/>
        </w:rPr>
        <w:t>1</w:t>
      </w:r>
      <w:r>
        <w:rPr>
          <w:rFonts w:ascii="宋体" w:hAnsi="宋体"/>
          <w:sz w:val="24"/>
          <w:szCs w:val="24"/>
          <w:highlight w:val="none"/>
        </w:rPr>
        <w:t>.报价一览表</w:t>
      </w:r>
      <w:r>
        <w:rPr>
          <w:rFonts w:hint="eastAsia" w:ascii="宋体" w:hAnsi="宋体"/>
          <w:sz w:val="24"/>
          <w:szCs w:val="24"/>
          <w:highlight w:val="none"/>
          <w:lang w:eastAsia="zh-CN"/>
        </w:rPr>
        <w:t>（</w:t>
      </w:r>
      <w:r>
        <w:rPr>
          <w:rFonts w:hint="eastAsia" w:ascii="宋体" w:hAnsi="宋体"/>
          <w:sz w:val="24"/>
          <w:szCs w:val="24"/>
          <w:highlight w:val="none"/>
          <w:lang w:val="en-US" w:eastAsia="zh-CN"/>
        </w:rPr>
        <w:t>附件2）</w:t>
      </w:r>
    </w:p>
    <w:p w14:paraId="39BC2ECF">
      <w:pPr>
        <w:pStyle w:val="4"/>
        <w:overflowPunct w:val="0"/>
        <w:spacing w:line="360" w:lineRule="auto"/>
        <w:ind w:firstLine="480" w:firstLineChars="200"/>
        <w:rPr>
          <w:rFonts w:ascii="宋体" w:hAnsi="宋体"/>
          <w:sz w:val="24"/>
          <w:szCs w:val="24"/>
          <w:highlight w:val="none"/>
        </w:rPr>
      </w:pPr>
      <w:r>
        <w:rPr>
          <w:rFonts w:hint="eastAsia" w:ascii="宋体" w:hAnsi="宋体"/>
          <w:sz w:val="24"/>
          <w:szCs w:val="24"/>
          <w:highlight w:val="none"/>
          <w:lang w:val="en-US" w:eastAsia="zh-CN"/>
        </w:rPr>
        <w:t>2</w:t>
      </w:r>
      <w:r>
        <w:rPr>
          <w:rFonts w:ascii="宋体" w:hAnsi="宋体"/>
          <w:sz w:val="24"/>
          <w:szCs w:val="24"/>
          <w:highlight w:val="none"/>
        </w:rPr>
        <w:t>.报价明细表</w:t>
      </w:r>
      <w:r>
        <w:rPr>
          <w:rFonts w:hint="eastAsia" w:ascii="宋体" w:hAnsi="宋体"/>
          <w:sz w:val="24"/>
          <w:szCs w:val="24"/>
          <w:highlight w:val="none"/>
          <w:lang w:eastAsia="zh-CN"/>
        </w:rPr>
        <w:t>（</w:t>
      </w:r>
      <w:r>
        <w:rPr>
          <w:rFonts w:hint="eastAsia" w:ascii="宋体" w:hAnsi="宋体"/>
          <w:sz w:val="24"/>
          <w:szCs w:val="24"/>
          <w:highlight w:val="none"/>
          <w:lang w:val="en-US" w:eastAsia="zh-CN"/>
        </w:rPr>
        <w:t>附件3）</w:t>
      </w:r>
    </w:p>
    <w:p w14:paraId="105A35F9">
      <w:pPr>
        <w:pStyle w:val="4"/>
        <w:overflowPunct w:val="0"/>
        <w:spacing w:line="360" w:lineRule="auto"/>
        <w:ind w:firstLine="482" w:firstLineChars="200"/>
        <w:rPr>
          <w:rFonts w:ascii="宋体" w:hAnsi="宋体"/>
          <w:sz w:val="24"/>
          <w:szCs w:val="24"/>
          <w:highlight w:val="none"/>
          <w:u w:val="single"/>
        </w:rPr>
      </w:pPr>
      <w:r>
        <w:rPr>
          <w:rFonts w:hint="eastAsia" w:ascii="宋体" w:hAnsi="宋体"/>
          <w:b/>
          <w:sz w:val="24"/>
          <w:szCs w:val="24"/>
          <w:highlight w:val="none"/>
          <w:u w:val="single"/>
        </w:rPr>
        <w:t>以上内容请根据标的实际情况填写，★为必须提供的实质性文件，请谨慎填写。</w:t>
      </w:r>
    </w:p>
    <w:p w14:paraId="6FD5423C">
      <w:pPr>
        <w:pStyle w:val="4"/>
        <w:overflowPunct w:val="0"/>
        <w:spacing w:line="360" w:lineRule="auto"/>
        <w:ind w:firstLine="482" w:firstLineChars="200"/>
        <w:rPr>
          <w:rFonts w:ascii="宋体" w:hAnsi="宋体"/>
          <w:b/>
          <w:sz w:val="24"/>
          <w:szCs w:val="24"/>
          <w:highlight w:val="none"/>
        </w:rPr>
      </w:pPr>
      <w:r>
        <w:rPr>
          <w:rFonts w:hint="eastAsia" w:ascii="宋体" w:hAnsi="宋体"/>
          <w:b/>
          <w:sz w:val="24"/>
          <w:szCs w:val="24"/>
          <w:highlight w:val="none"/>
        </w:rPr>
        <w:t>二、说明</w:t>
      </w:r>
    </w:p>
    <w:p w14:paraId="635ADB26">
      <w:pPr>
        <w:pStyle w:val="4"/>
        <w:overflowPunct w:val="0"/>
        <w:spacing w:line="360" w:lineRule="auto"/>
        <w:ind w:firstLine="482" w:firstLineChars="200"/>
        <w:rPr>
          <w:rFonts w:ascii="宋体" w:hAnsi="宋体"/>
          <w:b/>
          <w:sz w:val="24"/>
          <w:szCs w:val="24"/>
          <w:highlight w:val="none"/>
        </w:rPr>
      </w:pPr>
      <w:r>
        <w:rPr>
          <w:rFonts w:hint="eastAsia" w:ascii="宋体" w:hAnsi="宋体"/>
          <w:b/>
          <w:sz w:val="24"/>
          <w:szCs w:val="24"/>
          <w:highlight w:val="none"/>
        </w:rPr>
        <w:t>1.上述带“★”条款投标人必须在投标文件中提供，否则将作为无效投标处理。</w:t>
      </w:r>
    </w:p>
    <w:p w14:paraId="2F963B9D">
      <w:pPr>
        <w:pStyle w:val="4"/>
        <w:overflowPunct w:val="0"/>
        <w:spacing w:line="360" w:lineRule="auto"/>
        <w:ind w:firstLine="482" w:firstLineChars="200"/>
        <w:rPr>
          <w:rFonts w:ascii="宋体" w:hAnsi="宋体"/>
          <w:b/>
          <w:sz w:val="24"/>
          <w:szCs w:val="24"/>
          <w:highlight w:val="none"/>
        </w:rPr>
      </w:pPr>
      <w:r>
        <w:rPr>
          <w:rFonts w:hint="eastAsia" w:ascii="宋体" w:hAnsi="宋体"/>
          <w:b/>
          <w:sz w:val="24"/>
          <w:szCs w:val="24"/>
          <w:highlight w:val="none"/>
        </w:rPr>
        <w:t>2.上述（</w:t>
      </w:r>
      <w:r>
        <w:rPr>
          <w:rFonts w:hint="eastAsia" w:ascii="宋体" w:hAnsi="宋体"/>
          <w:b/>
          <w:sz w:val="24"/>
          <w:szCs w:val="24"/>
          <w:highlight w:val="none"/>
          <w:lang w:val="en-US" w:eastAsia="zh-CN"/>
        </w:rPr>
        <w:t>一</w:t>
      </w:r>
      <w:r>
        <w:rPr>
          <w:rFonts w:hint="eastAsia" w:ascii="宋体" w:hAnsi="宋体"/>
          <w:b/>
          <w:sz w:val="24"/>
          <w:szCs w:val="24"/>
          <w:highlight w:val="none"/>
        </w:rPr>
        <w:t>）中带“★”条款为符合性审查材料。</w:t>
      </w:r>
    </w:p>
    <w:p w14:paraId="21314B22">
      <w:pPr>
        <w:pStyle w:val="4"/>
        <w:overflowPunct w:val="0"/>
        <w:spacing w:line="360" w:lineRule="auto"/>
        <w:ind w:firstLine="482" w:firstLineChars="200"/>
        <w:rPr>
          <w:rFonts w:hint="default" w:ascii="宋体" w:hAnsi="宋体"/>
          <w:b/>
          <w:sz w:val="24"/>
          <w:szCs w:val="24"/>
          <w:highlight w:val="none"/>
          <w:lang w:val="en-US" w:eastAsia="zh-CN"/>
        </w:rPr>
      </w:pPr>
      <w:r>
        <w:rPr>
          <w:rFonts w:hint="eastAsia" w:ascii="宋体" w:hAnsi="宋体"/>
          <w:b/>
          <w:sz w:val="24"/>
          <w:szCs w:val="24"/>
          <w:highlight w:val="none"/>
        </w:rPr>
        <w:t>3.说明：对本章所有的格式，投标人可根据自身情况进行补充和修改，但补充和修改不得造成与本格式内容有实质性的违背。投标人可提供其它相关的证明材料（不限于此）。</w:t>
      </w:r>
    </w:p>
    <w:p w14:paraId="38E36DB6">
      <w:pPr>
        <w:pStyle w:val="4"/>
        <w:overflowPunct w:val="0"/>
        <w:spacing w:line="360" w:lineRule="auto"/>
        <w:ind w:firstLine="482" w:firstLineChars="200"/>
        <w:rPr>
          <w:rFonts w:hint="default" w:ascii="宋体" w:hAnsi="宋体"/>
          <w:b/>
          <w:sz w:val="24"/>
          <w:szCs w:val="24"/>
          <w:highlight w:val="none"/>
          <w:lang w:val="en-US" w:eastAsia="zh-CN"/>
        </w:rPr>
        <w:sectPr>
          <w:pgSz w:w="11906" w:h="16838"/>
          <w:pgMar w:top="1440" w:right="1797" w:bottom="1440" w:left="1797" w:header="851" w:footer="992" w:gutter="0"/>
          <w:cols w:space="720" w:num="1"/>
          <w:docGrid w:type="lines" w:linePitch="312" w:charSpace="0"/>
        </w:sectPr>
      </w:pPr>
      <w:r>
        <w:rPr>
          <w:rFonts w:hint="eastAsia" w:ascii="宋体" w:hAnsi="宋体"/>
          <w:b/>
          <w:sz w:val="24"/>
          <w:szCs w:val="24"/>
          <w:highlight w:val="none"/>
          <w:lang w:val="en-US" w:eastAsia="zh-CN"/>
        </w:rPr>
        <w:t>4.最终成交单位提供（二）附件2和附件3；</w:t>
      </w:r>
    </w:p>
    <w:p w14:paraId="666302C5">
      <w:pPr>
        <w:pStyle w:val="19"/>
        <w:spacing w:line="380" w:lineRule="exact"/>
        <w:jc w:val="both"/>
        <w:rPr>
          <w:rFonts w:hint="eastAsia" w:hAnsi="宋体" w:eastAsia="宋体"/>
          <w:b/>
          <w:bCs/>
          <w:sz w:val="36"/>
          <w:szCs w:val="36"/>
          <w:highlight w:val="none"/>
        </w:rPr>
      </w:pPr>
      <w:r>
        <w:rPr>
          <w:rFonts w:hint="eastAsia" w:ascii="宋体" w:hAnsi="宋体"/>
          <w:b/>
          <w:bCs/>
          <w:sz w:val="28"/>
          <w:szCs w:val="28"/>
          <w:highlight w:val="none"/>
          <w:lang w:val="en-US" w:eastAsia="zh-CN"/>
        </w:rPr>
        <w:t>附件1</w:t>
      </w:r>
    </w:p>
    <w:p w14:paraId="6615820A">
      <w:pPr>
        <w:pStyle w:val="19"/>
        <w:spacing w:line="380" w:lineRule="exact"/>
        <w:jc w:val="center"/>
        <w:rPr>
          <w:rFonts w:hAnsi="宋体" w:eastAsia="宋体"/>
          <w:b/>
          <w:sz w:val="32"/>
          <w:szCs w:val="32"/>
          <w:highlight w:val="none"/>
        </w:rPr>
      </w:pPr>
      <w:r>
        <w:rPr>
          <w:rFonts w:hint="eastAsia" w:hAnsi="宋体" w:eastAsia="宋体"/>
          <w:b/>
          <w:sz w:val="32"/>
          <w:szCs w:val="32"/>
          <w:highlight w:val="none"/>
        </w:rPr>
        <w:t>承 诺 函</w:t>
      </w:r>
    </w:p>
    <w:p w14:paraId="622A9CC3">
      <w:pPr>
        <w:pStyle w:val="19"/>
        <w:spacing w:line="240" w:lineRule="atLeast"/>
        <w:rPr>
          <w:rFonts w:hAnsi="宋体" w:eastAsia="宋体"/>
          <w:sz w:val="24"/>
          <w:szCs w:val="24"/>
          <w:highlight w:val="none"/>
        </w:rPr>
      </w:pPr>
      <w:r>
        <w:rPr>
          <w:rFonts w:hint="eastAsia" w:hAnsi="宋体" w:eastAsia="宋体"/>
          <w:sz w:val="24"/>
          <w:szCs w:val="24"/>
          <w:highlight w:val="none"/>
          <w:u w:val="single"/>
          <w:lang w:val="en-US" w:eastAsia="zh-CN"/>
        </w:rPr>
        <w:t>XXXXXXXX</w:t>
      </w:r>
      <w:r>
        <w:rPr>
          <w:rFonts w:hint="eastAsia" w:hAnsi="宋体" w:eastAsia="宋体"/>
          <w:sz w:val="24"/>
          <w:szCs w:val="24"/>
          <w:highlight w:val="none"/>
        </w:rPr>
        <w:t>：</w:t>
      </w:r>
    </w:p>
    <w:p w14:paraId="17CCCA98">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 xml:space="preserve">我们收到贵公司 </w:t>
      </w:r>
      <w:r>
        <w:rPr>
          <w:rFonts w:hint="eastAsia" w:hAnsi="宋体" w:eastAsia="宋体"/>
          <w:sz w:val="24"/>
          <w:szCs w:val="24"/>
          <w:highlight w:val="none"/>
          <w:u w:val="single"/>
        </w:rPr>
        <w:t xml:space="preserve"> </w:t>
      </w:r>
      <w:r>
        <w:rPr>
          <w:rFonts w:hint="eastAsia" w:hAnsi="宋体" w:eastAsia="宋体"/>
          <w:sz w:val="24"/>
          <w:szCs w:val="24"/>
          <w:highlight w:val="none"/>
          <w:u w:val="single"/>
          <w:lang w:val="en-US" w:eastAsia="zh-CN"/>
        </w:rPr>
        <w:t xml:space="preserve">          </w:t>
      </w:r>
      <w:r>
        <w:rPr>
          <w:rFonts w:hint="eastAsia" w:hAnsi="宋体" w:eastAsia="宋体"/>
          <w:sz w:val="24"/>
          <w:szCs w:val="24"/>
          <w:highlight w:val="none"/>
        </w:rPr>
        <w:t>号</w:t>
      </w:r>
      <w:r>
        <w:rPr>
          <w:rFonts w:hint="eastAsia" w:hAnsi="宋体" w:eastAsia="宋体"/>
          <w:sz w:val="24"/>
          <w:szCs w:val="24"/>
          <w:highlight w:val="none"/>
          <w:lang w:eastAsia="zh-CN"/>
        </w:rPr>
        <w:t>采购</w:t>
      </w:r>
      <w:r>
        <w:rPr>
          <w:rFonts w:hint="eastAsia" w:hAnsi="宋体" w:eastAsia="宋体"/>
          <w:sz w:val="24"/>
          <w:szCs w:val="24"/>
          <w:highlight w:val="none"/>
        </w:rPr>
        <w:t>文件，经仔细阅读和研究，我们决定参加本项目</w:t>
      </w:r>
      <w:r>
        <w:rPr>
          <w:rFonts w:hint="eastAsia" w:hAnsi="宋体" w:eastAsia="宋体"/>
          <w:sz w:val="24"/>
          <w:szCs w:val="24"/>
          <w:highlight w:val="none"/>
          <w:lang w:eastAsia="zh-CN"/>
        </w:rPr>
        <w:t>询比采购</w:t>
      </w:r>
      <w:r>
        <w:rPr>
          <w:rFonts w:hint="eastAsia" w:hAnsi="宋体" w:eastAsia="宋体"/>
          <w:sz w:val="24"/>
          <w:szCs w:val="24"/>
          <w:highlight w:val="none"/>
        </w:rPr>
        <w:t>活动。</w:t>
      </w:r>
    </w:p>
    <w:p w14:paraId="2684F652">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1.我们愿意按照</w:t>
      </w:r>
      <w:r>
        <w:rPr>
          <w:rFonts w:hint="eastAsia" w:hAnsi="宋体" w:eastAsia="宋体"/>
          <w:sz w:val="24"/>
          <w:szCs w:val="24"/>
          <w:highlight w:val="none"/>
          <w:lang w:eastAsia="zh-CN"/>
        </w:rPr>
        <w:t>采购</w:t>
      </w:r>
      <w:r>
        <w:rPr>
          <w:rFonts w:hint="eastAsia" w:hAnsi="宋体" w:eastAsia="宋体"/>
          <w:sz w:val="24"/>
          <w:szCs w:val="24"/>
          <w:highlight w:val="none"/>
        </w:rPr>
        <w:t>文件的一切要求，提供完成该项目的全部内容。</w:t>
      </w:r>
    </w:p>
    <w:p w14:paraId="55EA7E1B">
      <w:pPr>
        <w:spacing w:line="240" w:lineRule="atLeast"/>
        <w:ind w:firstLine="480" w:firstLineChars="200"/>
        <w:rPr>
          <w:sz w:val="24"/>
          <w:highlight w:val="none"/>
        </w:rPr>
      </w:pPr>
      <w:r>
        <w:rPr>
          <w:rFonts w:hint="eastAsia" w:ascii="宋体" w:hAnsi="宋体"/>
          <w:sz w:val="24"/>
          <w:highlight w:val="none"/>
        </w:rPr>
        <w:t>2.如果我们的投标文件被接受，我们将严格履行</w:t>
      </w:r>
      <w:r>
        <w:rPr>
          <w:rFonts w:hint="eastAsia" w:ascii="宋体" w:hAnsi="宋体"/>
          <w:sz w:val="24"/>
          <w:highlight w:val="none"/>
          <w:lang w:eastAsia="zh-CN"/>
        </w:rPr>
        <w:t>采购</w:t>
      </w:r>
      <w:r>
        <w:rPr>
          <w:rFonts w:hint="eastAsia" w:ascii="宋体" w:hAnsi="宋体"/>
          <w:sz w:val="24"/>
          <w:highlight w:val="none"/>
        </w:rPr>
        <w:t>文件中规定的每一项要求，按期、按质、按量履</w:t>
      </w:r>
      <w:r>
        <w:rPr>
          <w:rFonts w:hint="eastAsia"/>
          <w:sz w:val="24"/>
          <w:highlight w:val="none"/>
        </w:rPr>
        <w:t>行合同的义务。</w:t>
      </w:r>
    </w:p>
    <w:p w14:paraId="1FF4B53E">
      <w:pPr>
        <w:pStyle w:val="19"/>
        <w:spacing w:line="240" w:lineRule="atLeast"/>
        <w:ind w:firstLine="480" w:firstLineChars="200"/>
        <w:rPr>
          <w:rFonts w:hAnsi="宋体" w:eastAsia="宋体"/>
          <w:sz w:val="24"/>
          <w:highlight w:val="none"/>
        </w:rPr>
      </w:pPr>
      <w:r>
        <w:rPr>
          <w:rFonts w:hAnsi="宋体" w:eastAsia="宋体"/>
          <w:sz w:val="24"/>
          <w:szCs w:val="24"/>
          <w:highlight w:val="none"/>
        </w:rPr>
        <w:t>3．</w:t>
      </w:r>
      <w:r>
        <w:rPr>
          <w:rFonts w:hint="eastAsia" w:hAnsi="宋体" w:eastAsia="宋体"/>
          <w:sz w:val="24"/>
          <w:szCs w:val="24"/>
          <w:highlight w:val="none"/>
        </w:rPr>
        <w:t>我们已</w:t>
      </w:r>
      <w:r>
        <w:rPr>
          <w:rFonts w:hAnsi="宋体" w:eastAsia="宋体"/>
          <w:sz w:val="24"/>
          <w:szCs w:val="24"/>
          <w:highlight w:val="none"/>
        </w:rPr>
        <w:t>详细审查全部</w:t>
      </w:r>
      <w:r>
        <w:rPr>
          <w:rFonts w:hint="eastAsia" w:hAnsi="宋体" w:eastAsia="宋体"/>
          <w:sz w:val="24"/>
          <w:szCs w:val="24"/>
          <w:highlight w:val="none"/>
          <w:lang w:eastAsia="zh-CN"/>
        </w:rPr>
        <w:t>采购</w:t>
      </w:r>
      <w:r>
        <w:rPr>
          <w:rFonts w:hint="eastAsia" w:hAnsi="宋体" w:eastAsia="宋体"/>
          <w:sz w:val="24"/>
          <w:highlight w:val="none"/>
        </w:rPr>
        <w:t>文件</w:t>
      </w:r>
      <w:r>
        <w:rPr>
          <w:rFonts w:hAnsi="宋体" w:eastAsia="宋体"/>
          <w:sz w:val="24"/>
          <w:highlight w:val="none"/>
        </w:rPr>
        <w:t>，包括</w:t>
      </w:r>
      <w:r>
        <w:rPr>
          <w:rFonts w:hint="eastAsia" w:hAnsi="宋体" w:eastAsia="宋体"/>
          <w:sz w:val="24"/>
          <w:highlight w:val="none"/>
        </w:rPr>
        <w:t>补充文件</w:t>
      </w:r>
      <w:r>
        <w:rPr>
          <w:rFonts w:hAnsi="宋体" w:eastAsia="宋体"/>
          <w:sz w:val="24"/>
          <w:highlight w:val="none"/>
        </w:rPr>
        <w:t>(如果有的话)。我们完全理解并同意</w:t>
      </w:r>
      <w:r>
        <w:rPr>
          <w:rFonts w:hint="eastAsia" w:hAnsi="宋体" w:eastAsia="宋体"/>
          <w:sz w:val="24"/>
          <w:highlight w:val="none"/>
          <w:lang w:eastAsia="zh-CN"/>
        </w:rPr>
        <w:t>采购</w:t>
      </w:r>
      <w:r>
        <w:rPr>
          <w:rFonts w:hint="eastAsia" w:hAnsi="宋体" w:eastAsia="宋体"/>
          <w:sz w:val="24"/>
          <w:highlight w:val="none"/>
        </w:rPr>
        <w:t>文件的所有规定，并</w:t>
      </w:r>
      <w:r>
        <w:rPr>
          <w:rFonts w:hAnsi="宋体" w:eastAsia="宋体"/>
          <w:sz w:val="24"/>
          <w:highlight w:val="none"/>
        </w:rPr>
        <w:t>放弃对这方面有不明及误解的权力。</w:t>
      </w:r>
    </w:p>
    <w:p w14:paraId="09D9C06D">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4.我们同意按</w:t>
      </w:r>
      <w:r>
        <w:rPr>
          <w:rFonts w:hint="eastAsia" w:hAnsi="宋体" w:eastAsia="宋体"/>
          <w:sz w:val="24"/>
          <w:szCs w:val="24"/>
          <w:highlight w:val="none"/>
          <w:lang w:eastAsia="zh-CN"/>
        </w:rPr>
        <w:t>采购</w:t>
      </w:r>
      <w:r>
        <w:rPr>
          <w:rFonts w:hint="eastAsia" w:hAnsi="宋体" w:eastAsia="宋体"/>
          <w:sz w:val="24"/>
          <w:szCs w:val="24"/>
          <w:highlight w:val="none"/>
        </w:rPr>
        <w:t>文件中的规定，本投标文件的有效期限为开标后</w:t>
      </w:r>
      <w:r>
        <w:rPr>
          <w:rFonts w:hint="eastAsia" w:hAnsi="宋体" w:eastAsia="宋体"/>
          <w:sz w:val="24"/>
          <w:szCs w:val="24"/>
          <w:highlight w:val="none"/>
          <w:u w:val="single"/>
          <w:lang w:val="en-US" w:eastAsia="zh-CN"/>
        </w:rPr>
        <w:t>90</w:t>
      </w:r>
      <w:r>
        <w:rPr>
          <w:rFonts w:hint="eastAsia" w:hAnsi="宋体" w:eastAsia="宋体"/>
          <w:sz w:val="24"/>
          <w:szCs w:val="24"/>
          <w:highlight w:val="none"/>
        </w:rPr>
        <w:t>天。</w:t>
      </w:r>
    </w:p>
    <w:p w14:paraId="01B7D238">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5.我们愿意提供</w:t>
      </w:r>
      <w:r>
        <w:rPr>
          <w:rFonts w:hint="eastAsia" w:hAnsi="宋体" w:eastAsia="宋体"/>
          <w:sz w:val="24"/>
          <w:szCs w:val="24"/>
          <w:highlight w:val="none"/>
          <w:lang w:eastAsia="zh-CN"/>
        </w:rPr>
        <w:t>采购</w:t>
      </w:r>
      <w:r>
        <w:rPr>
          <w:rFonts w:hint="eastAsia" w:hAnsi="宋体" w:eastAsia="宋体"/>
          <w:sz w:val="24"/>
          <w:szCs w:val="24"/>
          <w:highlight w:val="none"/>
        </w:rPr>
        <w:t>人在</w:t>
      </w:r>
      <w:r>
        <w:rPr>
          <w:rFonts w:hint="eastAsia" w:hAnsi="宋体" w:eastAsia="宋体"/>
          <w:sz w:val="24"/>
          <w:szCs w:val="24"/>
          <w:highlight w:val="none"/>
          <w:lang w:eastAsia="zh-CN"/>
        </w:rPr>
        <w:t>采购</w:t>
      </w:r>
      <w:r>
        <w:rPr>
          <w:rFonts w:hint="eastAsia" w:hAnsi="宋体" w:eastAsia="宋体"/>
          <w:sz w:val="24"/>
          <w:szCs w:val="24"/>
          <w:highlight w:val="none"/>
        </w:rPr>
        <w:t>文件中要求的所有资料。</w:t>
      </w:r>
    </w:p>
    <w:p w14:paraId="04085FCD">
      <w:pPr>
        <w:pStyle w:val="19"/>
        <w:spacing w:line="240" w:lineRule="atLeast"/>
        <w:ind w:firstLine="480" w:firstLineChars="200"/>
        <w:rPr>
          <w:rFonts w:hAnsi="宋体" w:eastAsia="宋体"/>
          <w:sz w:val="24"/>
          <w:highlight w:val="none"/>
        </w:rPr>
      </w:pPr>
      <w:r>
        <w:rPr>
          <w:rFonts w:hint="eastAsia" w:hAnsi="宋体" w:eastAsia="宋体"/>
          <w:sz w:val="24"/>
          <w:highlight w:val="none"/>
        </w:rPr>
        <w:t>6.我们认为你们有权决定成交供应商，还认为你们有权接受或拒绝所有的投标人。</w:t>
      </w:r>
    </w:p>
    <w:p w14:paraId="504FEA74">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7.我们愿意遵守</w:t>
      </w:r>
      <w:r>
        <w:rPr>
          <w:rFonts w:hint="eastAsia" w:hAnsi="宋体" w:eastAsia="宋体"/>
          <w:sz w:val="24"/>
          <w:szCs w:val="24"/>
          <w:highlight w:val="none"/>
          <w:lang w:eastAsia="zh-CN"/>
        </w:rPr>
        <w:t>采购</w:t>
      </w:r>
      <w:r>
        <w:rPr>
          <w:rFonts w:hint="eastAsia" w:hAnsi="宋体" w:eastAsia="宋体"/>
          <w:sz w:val="24"/>
          <w:szCs w:val="24"/>
          <w:highlight w:val="none"/>
        </w:rPr>
        <w:t>文件中所列的收费标准。</w:t>
      </w:r>
    </w:p>
    <w:p w14:paraId="24E250B4">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8.我们承诺该投标文件在</w:t>
      </w:r>
      <w:r>
        <w:rPr>
          <w:rFonts w:hint="eastAsia" w:hAnsi="宋体" w:eastAsia="宋体"/>
          <w:sz w:val="24"/>
          <w:szCs w:val="24"/>
          <w:highlight w:val="none"/>
          <w:lang w:eastAsia="zh-CN"/>
        </w:rPr>
        <w:t>询比采购</w:t>
      </w:r>
      <w:r>
        <w:rPr>
          <w:rFonts w:hint="eastAsia" w:hAnsi="宋体" w:eastAsia="宋体"/>
          <w:sz w:val="24"/>
          <w:szCs w:val="24"/>
          <w:highlight w:val="none"/>
        </w:rPr>
        <w:t>的全过程中保持有效，不作任何更改和变动。</w:t>
      </w:r>
    </w:p>
    <w:p w14:paraId="193EDB84">
      <w:pPr>
        <w:pStyle w:val="19"/>
        <w:spacing w:line="240" w:lineRule="atLeast"/>
        <w:ind w:firstLine="480" w:firstLineChars="200"/>
        <w:rPr>
          <w:rFonts w:hAnsi="宋体" w:eastAsia="宋体"/>
          <w:sz w:val="24"/>
          <w:highlight w:val="none"/>
        </w:rPr>
      </w:pPr>
      <w:r>
        <w:rPr>
          <w:rFonts w:hint="eastAsia" w:hAnsi="宋体" w:eastAsia="宋体"/>
          <w:sz w:val="24"/>
          <w:szCs w:val="24"/>
          <w:highlight w:val="none"/>
        </w:rPr>
        <w:t>9.</w:t>
      </w:r>
      <w:r>
        <w:rPr>
          <w:rFonts w:hint="eastAsia" w:hAnsi="宋体" w:eastAsia="宋体"/>
          <w:sz w:val="24"/>
          <w:highlight w:val="none"/>
        </w:rPr>
        <w:t>我们愿意按</w:t>
      </w:r>
      <w:r>
        <w:rPr>
          <w:rFonts w:hint="eastAsia" w:hAnsi="宋体" w:eastAsia="宋体"/>
          <w:sz w:val="24"/>
          <w:highlight w:val="none"/>
          <w:lang w:eastAsia="zh-CN"/>
        </w:rPr>
        <w:t>采购</w:t>
      </w:r>
      <w:r>
        <w:rPr>
          <w:rFonts w:hint="eastAsia" w:hAnsi="宋体" w:eastAsia="宋体"/>
          <w:sz w:val="24"/>
          <w:highlight w:val="none"/>
        </w:rPr>
        <w:t>文件的规定交纳投标保证金，并</w:t>
      </w:r>
      <w:r>
        <w:rPr>
          <w:rFonts w:hAnsi="宋体" w:eastAsia="宋体"/>
          <w:sz w:val="24"/>
          <w:highlight w:val="none"/>
        </w:rPr>
        <w:t>同意</w:t>
      </w:r>
      <w:r>
        <w:rPr>
          <w:rFonts w:hint="eastAsia" w:hAnsi="宋体" w:eastAsia="宋体"/>
          <w:sz w:val="24"/>
          <w:highlight w:val="none"/>
        </w:rPr>
        <w:t>投标人</w:t>
      </w:r>
      <w:r>
        <w:rPr>
          <w:rFonts w:hAnsi="宋体" w:eastAsia="宋体"/>
          <w:sz w:val="24"/>
          <w:highlight w:val="none"/>
        </w:rPr>
        <w:t>须知中关于</w:t>
      </w:r>
      <w:r>
        <w:rPr>
          <w:rFonts w:hint="eastAsia" w:hAnsi="宋体" w:eastAsia="宋体"/>
          <w:sz w:val="24"/>
          <w:highlight w:val="none"/>
        </w:rPr>
        <w:t>投标</w:t>
      </w:r>
      <w:r>
        <w:rPr>
          <w:rFonts w:hAnsi="宋体" w:eastAsia="宋体"/>
          <w:sz w:val="24"/>
          <w:highlight w:val="none"/>
        </w:rPr>
        <w:t>保证金</w:t>
      </w:r>
      <w:r>
        <w:rPr>
          <w:rFonts w:hint="eastAsia" w:hAnsi="宋体" w:eastAsia="宋体"/>
          <w:sz w:val="24"/>
          <w:highlight w:val="none"/>
        </w:rPr>
        <w:t>不予退还</w:t>
      </w:r>
      <w:r>
        <w:rPr>
          <w:rFonts w:hAnsi="宋体" w:eastAsia="宋体"/>
          <w:sz w:val="24"/>
          <w:highlight w:val="none"/>
        </w:rPr>
        <w:t>的规定。</w:t>
      </w:r>
    </w:p>
    <w:p w14:paraId="1B780D6E">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1</w:t>
      </w:r>
      <w:r>
        <w:rPr>
          <w:rFonts w:hAnsi="宋体" w:eastAsia="宋体"/>
          <w:sz w:val="24"/>
          <w:szCs w:val="24"/>
          <w:highlight w:val="none"/>
        </w:rPr>
        <w:t>0</w:t>
      </w:r>
      <w:r>
        <w:rPr>
          <w:rFonts w:hint="eastAsia" w:hAnsi="宋体" w:eastAsia="宋体"/>
          <w:sz w:val="24"/>
          <w:szCs w:val="24"/>
          <w:highlight w:val="none"/>
        </w:rPr>
        <w:t>.综合说明：</w:t>
      </w:r>
    </w:p>
    <w:p w14:paraId="67A7EA75">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（1）伴随服务及配合措施；</w:t>
      </w:r>
    </w:p>
    <w:p w14:paraId="2FDA7EDE">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（2）要求</w:t>
      </w:r>
      <w:r>
        <w:rPr>
          <w:rFonts w:hint="eastAsia" w:hAnsi="宋体" w:eastAsia="宋体"/>
          <w:sz w:val="24"/>
          <w:szCs w:val="24"/>
          <w:highlight w:val="none"/>
          <w:lang w:eastAsia="zh-CN"/>
        </w:rPr>
        <w:t>采购</w:t>
      </w:r>
      <w:r>
        <w:rPr>
          <w:rFonts w:hint="eastAsia" w:hAnsi="宋体" w:eastAsia="宋体"/>
          <w:sz w:val="24"/>
          <w:szCs w:val="24"/>
          <w:highlight w:val="none"/>
        </w:rPr>
        <w:t>人提供的配合；</w:t>
      </w:r>
    </w:p>
    <w:p w14:paraId="6C41E7DB">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（3）对</w:t>
      </w:r>
      <w:r>
        <w:rPr>
          <w:rFonts w:hint="eastAsia" w:hAnsi="宋体" w:eastAsia="宋体"/>
          <w:sz w:val="24"/>
          <w:szCs w:val="24"/>
          <w:highlight w:val="none"/>
          <w:lang w:eastAsia="zh-CN"/>
        </w:rPr>
        <w:t>采购</w:t>
      </w:r>
      <w:r>
        <w:rPr>
          <w:rFonts w:hint="eastAsia" w:hAnsi="宋体" w:eastAsia="宋体"/>
          <w:sz w:val="24"/>
          <w:szCs w:val="24"/>
          <w:highlight w:val="none"/>
        </w:rPr>
        <w:t>文件有不同意见的偏离说明；</w:t>
      </w:r>
    </w:p>
    <w:p w14:paraId="3768BB43">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（4）其它说明。</w:t>
      </w:r>
    </w:p>
    <w:p w14:paraId="47E4D92C">
      <w:pPr>
        <w:pStyle w:val="4"/>
        <w:overflowPunct w:val="0"/>
        <w:spacing w:line="240" w:lineRule="atLeast"/>
        <w:ind w:firstLine="480" w:firstLineChars="200"/>
        <w:rPr>
          <w:rFonts w:ascii="宋体" w:hAnsi="宋体"/>
          <w:sz w:val="24"/>
          <w:szCs w:val="24"/>
          <w:highlight w:val="none"/>
        </w:rPr>
      </w:pPr>
      <w:r>
        <w:rPr>
          <w:rFonts w:hint="eastAsia" w:ascii="宋体" w:hAnsi="宋体"/>
          <w:sz w:val="24"/>
          <w:szCs w:val="24"/>
          <w:highlight w:val="none"/>
        </w:rPr>
        <w:t>1</w:t>
      </w:r>
      <w:r>
        <w:rPr>
          <w:rFonts w:ascii="宋体" w:hAnsi="宋体"/>
          <w:sz w:val="24"/>
          <w:szCs w:val="24"/>
          <w:highlight w:val="none"/>
        </w:rPr>
        <w:t>1</w:t>
      </w:r>
      <w:r>
        <w:rPr>
          <w:rFonts w:hint="eastAsia" w:ascii="宋体" w:hAnsi="宋体"/>
          <w:sz w:val="24"/>
          <w:szCs w:val="24"/>
          <w:highlight w:val="none"/>
        </w:rPr>
        <w:t>.本公司承诺：</w:t>
      </w:r>
    </w:p>
    <w:p w14:paraId="316C530A">
      <w:pPr>
        <w:pStyle w:val="4"/>
        <w:overflowPunct w:val="0"/>
        <w:spacing w:line="240" w:lineRule="atLeast"/>
        <w:ind w:firstLine="480" w:firstLineChars="200"/>
        <w:rPr>
          <w:rFonts w:ascii="宋体" w:hAnsi="宋体"/>
          <w:sz w:val="24"/>
          <w:szCs w:val="24"/>
          <w:highlight w:val="none"/>
        </w:rPr>
      </w:pPr>
      <w:r>
        <w:rPr>
          <w:rFonts w:hint="eastAsia" w:ascii="宋体" w:hAnsi="宋体"/>
          <w:sz w:val="24"/>
          <w:szCs w:val="24"/>
          <w:highlight w:val="none"/>
        </w:rPr>
        <w:t>1</w:t>
      </w:r>
      <w:r>
        <w:rPr>
          <w:rFonts w:ascii="宋体" w:hAnsi="宋体"/>
          <w:sz w:val="24"/>
          <w:szCs w:val="24"/>
          <w:highlight w:val="none"/>
        </w:rPr>
        <w:t>1</w:t>
      </w:r>
      <w:r>
        <w:rPr>
          <w:rFonts w:hint="eastAsia" w:ascii="宋体" w:hAnsi="宋体"/>
          <w:sz w:val="24"/>
          <w:szCs w:val="24"/>
          <w:highlight w:val="none"/>
        </w:rPr>
        <w:t>.1</w:t>
      </w:r>
      <w:r>
        <w:rPr>
          <w:rFonts w:hint="eastAsia" w:ascii="宋体" w:hAnsi="宋体"/>
          <w:sz w:val="24"/>
          <w:highlight w:val="none"/>
        </w:rPr>
        <w:t>本公司依法缴纳税收和社会保障资金；</w:t>
      </w:r>
    </w:p>
    <w:p w14:paraId="23BA693F">
      <w:pPr>
        <w:spacing w:line="240" w:lineRule="atLeast"/>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1</w:t>
      </w:r>
      <w:r>
        <w:rPr>
          <w:rFonts w:hint="eastAsia" w:ascii="宋体" w:hAnsi="宋体"/>
          <w:sz w:val="24"/>
          <w:highlight w:val="none"/>
        </w:rPr>
        <w:t>.2本公司参加</w:t>
      </w:r>
      <w:r>
        <w:rPr>
          <w:rFonts w:hint="eastAsia" w:ascii="宋体" w:hAnsi="宋体"/>
          <w:sz w:val="24"/>
          <w:highlight w:val="none"/>
          <w:lang w:eastAsia="zh-CN"/>
        </w:rPr>
        <w:t>采购</w:t>
      </w:r>
      <w:r>
        <w:rPr>
          <w:rFonts w:hint="eastAsia" w:ascii="宋体" w:hAnsi="宋体"/>
          <w:sz w:val="24"/>
          <w:highlight w:val="none"/>
        </w:rPr>
        <w:t xml:space="preserve">活动前二年内，在经营活动中无重大违法记录，无不良行为记录，无其他法律、行政法规规定的禁止参与招投标活动的行为； </w:t>
      </w:r>
    </w:p>
    <w:p w14:paraId="41645BB8">
      <w:pPr>
        <w:spacing w:line="240" w:lineRule="atLeast"/>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1</w:t>
      </w:r>
      <w:r>
        <w:rPr>
          <w:rFonts w:hint="eastAsia" w:ascii="宋体" w:hAnsi="宋体"/>
          <w:sz w:val="24"/>
          <w:highlight w:val="none"/>
        </w:rPr>
        <w:t>.3本公司提交的投标文件中所有关于投标人资格的文件、证明和陈述均是真实的、准确的。</w:t>
      </w:r>
    </w:p>
    <w:p w14:paraId="421F86C6">
      <w:pPr>
        <w:spacing w:line="240" w:lineRule="atLeast"/>
        <w:ind w:firstLine="480" w:firstLineChars="200"/>
        <w:rPr>
          <w:rFonts w:ascii="宋体" w:hAnsi="宋体"/>
          <w:sz w:val="24"/>
          <w:highlight w:val="none"/>
        </w:rPr>
      </w:pPr>
      <w:r>
        <w:rPr>
          <w:rFonts w:hint="eastAsia" w:ascii="宋体" w:hAnsi="宋体"/>
          <w:sz w:val="24"/>
          <w:highlight w:val="none"/>
        </w:rPr>
        <w:t>提交投标文件视为响应</w:t>
      </w:r>
      <w:r>
        <w:rPr>
          <w:rFonts w:hint="eastAsia" w:ascii="宋体" w:hAnsi="宋体"/>
          <w:sz w:val="24"/>
          <w:highlight w:val="none"/>
          <w:lang w:eastAsia="zh-CN"/>
        </w:rPr>
        <w:t>采购</w:t>
      </w:r>
      <w:r>
        <w:rPr>
          <w:rFonts w:hint="eastAsia" w:ascii="宋体" w:hAnsi="宋体"/>
          <w:sz w:val="24"/>
          <w:highlight w:val="none"/>
        </w:rPr>
        <w:t>文件</w:t>
      </w:r>
    </w:p>
    <w:p w14:paraId="4E82271B">
      <w:pPr>
        <w:pStyle w:val="19"/>
        <w:spacing w:line="360" w:lineRule="auto"/>
        <w:ind w:firstLine="480" w:firstLineChars="200"/>
        <w:rPr>
          <w:rFonts w:hAnsi="宋体"/>
          <w:sz w:val="24"/>
          <w:highlight w:val="none"/>
        </w:rPr>
      </w:pPr>
      <w:r>
        <w:rPr>
          <w:rFonts w:hint="eastAsia" w:hAnsi="宋体"/>
          <w:sz w:val="24"/>
          <w:highlight w:val="none"/>
        </w:rPr>
        <w:t>若与真实情况不符，本公司愿意承担由此而产生的一切后果。</w:t>
      </w:r>
    </w:p>
    <w:p w14:paraId="72231417">
      <w:pPr>
        <w:pStyle w:val="4"/>
        <w:overflowPunct w:val="0"/>
        <w:spacing w:line="500" w:lineRule="exact"/>
        <w:ind w:right="480" w:firstLine="4860" w:firstLineChars="2025"/>
        <w:jc w:val="left"/>
        <w:rPr>
          <w:rFonts w:hAnsi="宋体"/>
          <w:sz w:val="24"/>
          <w:szCs w:val="24"/>
          <w:highlight w:val="none"/>
        </w:rPr>
      </w:pPr>
      <w:r>
        <w:rPr>
          <w:rFonts w:hint="eastAsia" w:hAnsi="宋体"/>
          <w:sz w:val="24"/>
          <w:szCs w:val="24"/>
          <w:highlight w:val="none"/>
        </w:rPr>
        <w:t>投标人（盖章）：</w:t>
      </w:r>
    </w:p>
    <w:p w14:paraId="46C6BC07">
      <w:pPr>
        <w:pStyle w:val="19"/>
        <w:spacing w:line="380" w:lineRule="exact"/>
        <w:rPr>
          <w:rFonts w:hAnsi="宋体" w:eastAsia="宋体"/>
          <w:b/>
          <w:sz w:val="24"/>
          <w:szCs w:val="24"/>
          <w:highlight w:val="none"/>
        </w:rPr>
      </w:pPr>
      <w:r>
        <w:rPr>
          <w:rFonts w:hint="eastAsia" w:hAnsi="宋体" w:eastAsia="宋体"/>
          <w:sz w:val="24"/>
          <w:szCs w:val="24"/>
          <w:highlight w:val="none"/>
        </w:rPr>
        <w:t xml:space="preserve">                                         年    月     日</w:t>
      </w:r>
    </w:p>
    <w:p w14:paraId="24A17216">
      <w:pPr>
        <w:rPr>
          <w:rFonts w:hint="default" w:ascii="宋体" w:hAnsi="宋体" w:eastAsia="宋体" w:cs="Times New Roman"/>
          <w:kern w:val="2"/>
          <w:sz w:val="24"/>
          <w:szCs w:val="24"/>
          <w:highlight w:val="none"/>
          <w:lang w:val="en-US" w:eastAsia="zh-CN" w:bidi="ar-SA"/>
        </w:rPr>
      </w:pPr>
    </w:p>
    <w:p w14:paraId="65A4AA6C">
      <w:pPr>
        <w:rPr>
          <w:rFonts w:hint="default" w:ascii="宋体" w:hAnsi="宋体" w:eastAsia="宋体" w:cs="Times New Roman"/>
          <w:kern w:val="2"/>
          <w:sz w:val="24"/>
          <w:szCs w:val="24"/>
          <w:highlight w:val="none"/>
          <w:lang w:val="en-US" w:eastAsia="zh-CN" w:bidi="ar-SA"/>
        </w:rPr>
      </w:pPr>
    </w:p>
    <w:p w14:paraId="5CCEF1B9">
      <w:pPr>
        <w:rPr>
          <w:rFonts w:hint="default" w:ascii="宋体" w:hAnsi="宋体" w:eastAsia="宋体" w:cs="Times New Roman"/>
          <w:kern w:val="2"/>
          <w:sz w:val="24"/>
          <w:szCs w:val="24"/>
          <w:highlight w:val="none"/>
          <w:lang w:val="en-US" w:eastAsia="zh-CN" w:bidi="ar-SA"/>
        </w:rPr>
      </w:pPr>
    </w:p>
    <w:p w14:paraId="7D265172">
      <w:pPr>
        <w:rPr>
          <w:rFonts w:hint="default" w:ascii="宋体" w:hAnsi="宋体" w:eastAsia="宋体" w:cs="Times New Roman"/>
          <w:kern w:val="2"/>
          <w:sz w:val="24"/>
          <w:szCs w:val="24"/>
          <w:highlight w:val="none"/>
          <w:lang w:val="en-US" w:eastAsia="zh-CN" w:bidi="ar-SA"/>
        </w:rPr>
      </w:pPr>
    </w:p>
    <w:p w14:paraId="503DD320">
      <w:pPr>
        <w:rPr>
          <w:rFonts w:hint="default" w:ascii="宋体" w:hAnsi="宋体" w:eastAsia="宋体" w:cs="Times New Roman"/>
          <w:kern w:val="2"/>
          <w:sz w:val="24"/>
          <w:szCs w:val="24"/>
          <w:highlight w:val="none"/>
          <w:lang w:val="en-US" w:eastAsia="zh-CN" w:bidi="ar-SA"/>
        </w:rPr>
      </w:pPr>
    </w:p>
    <w:p w14:paraId="3E580EF6">
      <w:pPr>
        <w:rPr>
          <w:rFonts w:hint="default" w:ascii="宋体" w:hAnsi="宋体" w:eastAsia="宋体" w:cs="Times New Roman"/>
          <w:kern w:val="2"/>
          <w:sz w:val="24"/>
          <w:szCs w:val="24"/>
          <w:highlight w:val="none"/>
          <w:lang w:val="en-US" w:eastAsia="zh-CN" w:bidi="ar-SA"/>
        </w:rPr>
      </w:pPr>
    </w:p>
    <w:p w14:paraId="58A6C9CD">
      <w:pPr>
        <w:rPr>
          <w:rFonts w:hint="default" w:ascii="宋体" w:hAnsi="宋体" w:eastAsia="宋体" w:cs="Times New Roman"/>
          <w:kern w:val="2"/>
          <w:sz w:val="24"/>
          <w:szCs w:val="24"/>
          <w:highlight w:val="none"/>
          <w:lang w:val="en-US" w:eastAsia="zh-CN" w:bidi="ar-SA"/>
        </w:rPr>
      </w:pPr>
    </w:p>
    <w:p w14:paraId="2343035B">
      <w:pPr>
        <w:rPr>
          <w:rFonts w:hint="default" w:ascii="宋体" w:hAnsi="宋体" w:eastAsia="宋体" w:cs="Times New Roman"/>
          <w:kern w:val="2"/>
          <w:sz w:val="24"/>
          <w:szCs w:val="24"/>
          <w:highlight w:val="none"/>
          <w:lang w:val="en-US" w:eastAsia="zh-CN" w:bidi="ar-SA"/>
        </w:rPr>
      </w:pPr>
    </w:p>
    <w:p w14:paraId="2D8D0497">
      <w:pPr>
        <w:pStyle w:val="19"/>
        <w:spacing w:line="380" w:lineRule="exact"/>
        <w:jc w:val="both"/>
        <w:rPr>
          <w:rFonts w:hint="default" w:ascii="宋体" w:hAnsi="宋体"/>
          <w:b/>
          <w:bCs/>
          <w:sz w:val="28"/>
          <w:szCs w:val="28"/>
          <w:highlight w:val="none"/>
          <w:lang w:val="en-US" w:eastAsia="zh-CN"/>
        </w:rPr>
      </w:pPr>
      <w:r>
        <w:rPr>
          <w:rFonts w:hint="eastAsia" w:ascii="宋体" w:hAnsi="宋体"/>
          <w:b/>
          <w:bCs/>
          <w:sz w:val="28"/>
          <w:szCs w:val="28"/>
          <w:highlight w:val="none"/>
          <w:lang w:val="en-US" w:eastAsia="zh-CN"/>
        </w:rPr>
        <w:t>附件2</w:t>
      </w:r>
    </w:p>
    <w:p w14:paraId="5640C3AC">
      <w:pPr>
        <w:ind w:firstLine="309"/>
        <w:jc w:val="center"/>
        <w:rPr>
          <w:rFonts w:ascii="宋体" w:hAnsi="宋体"/>
          <w:sz w:val="32"/>
          <w:szCs w:val="32"/>
          <w:highlight w:val="none"/>
        </w:rPr>
      </w:pPr>
      <w:r>
        <w:rPr>
          <w:rFonts w:hint="eastAsia" w:ascii="宋体" w:hAnsi="宋体"/>
          <w:b/>
          <w:sz w:val="32"/>
          <w:szCs w:val="32"/>
          <w:highlight w:val="none"/>
        </w:rPr>
        <w:t>报价一览表</w:t>
      </w:r>
    </w:p>
    <w:p w14:paraId="67686886">
      <w:pPr>
        <w:rPr>
          <w:rFonts w:ascii="宋体" w:hAnsi="宋体"/>
          <w:sz w:val="24"/>
          <w:highlight w:val="none"/>
        </w:rPr>
      </w:pPr>
    </w:p>
    <w:tbl>
      <w:tblPr>
        <w:tblStyle w:val="11"/>
        <w:tblW w:w="8432"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2"/>
        <w:gridCol w:w="6330"/>
      </w:tblGrid>
      <w:tr w14:paraId="7A5B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102" w:type="dxa"/>
            <w:vAlign w:val="center"/>
          </w:tcPr>
          <w:p w14:paraId="2B7EC129">
            <w:pPr>
              <w:jc w:val="center"/>
              <w:rPr>
                <w:rFonts w:ascii="宋体" w:hAnsi="宋体"/>
                <w:sz w:val="24"/>
                <w:highlight w:val="none"/>
              </w:rPr>
            </w:pPr>
            <w:r>
              <w:rPr>
                <w:rFonts w:hint="eastAsia" w:ascii="宋体" w:hAnsi="宋体"/>
                <w:sz w:val="24"/>
                <w:highlight w:val="none"/>
              </w:rPr>
              <w:t>投标名称</w:t>
            </w:r>
          </w:p>
        </w:tc>
        <w:tc>
          <w:tcPr>
            <w:tcW w:w="6330" w:type="dxa"/>
            <w:vAlign w:val="center"/>
          </w:tcPr>
          <w:p w14:paraId="38C50BA0">
            <w:pPr>
              <w:jc w:val="center"/>
              <w:rPr>
                <w:rFonts w:hint="default" w:ascii="宋体" w:hAnsi="宋体" w:eastAsia="宋体"/>
                <w:sz w:val="24"/>
                <w:highlight w:val="none"/>
                <w:lang w:val="en-US" w:eastAsia="zh-CN"/>
              </w:rPr>
            </w:pPr>
            <w:r>
              <w:rPr>
                <w:rFonts w:hint="eastAsia" w:ascii="宋体" w:hAnsi="宋体"/>
                <w:sz w:val="24"/>
                <w:highlight w:val="none"/>
                <w:lang w:val="en-US" w:eastAsia="zh-CN"/>
              </w:rPr>
              <w:t>长江龙城科技有限公司固定资产拍卖</w:t>
            </w:r>
          </w:p>
        </w:tc>
      </w:tr>
      <w:tr w14:paraId="2BD9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102" w:type="dxa"/>
            <w:vAlign w:val="center"/>
          </w:tcPr>
          <w:p w14:paraId="2E3230FE">
            <w:pPr>
              <w:jc w:val="center"/>
              <w:rPr>
                <w:rFonts w:ascii="宋体" w:hAnsi="宋体"/>
                <w:sz w:val="24"/>
                <w:highlight w:val="none"/>
              </w:rPr>
            </w:pPr>
            <w:r>
              <w:rPr>
                <w:rFonts w:hint="eastAsia" w:ascii="宋体" w:hAnsi="宋体"/>
                <w:sz w:val="24"/>
                <w:highlight w:val="none"/>
              </w:rPr>
              <w:t>投标含税总价</w:t>
            </w:r>
          </w:p>
        </w:tc>
        <w:tc>
          <w:tcPr>
            <w:tcW w:w="6330" w:type="dxa"/>
            <w:vAlign w:val="center"/>
          </w:tcPr>
          <w:p w14:paraId="568E4AD3">
            <w:pPr>
              <w:jc w:val="center"/>
              <w:rPr>
                <w:rFonts w:ascii="宋体" w:hAnsi="宋体"/>
                <w:sz w:val="24"/>
                <w:highlight w:val="none"/>
              </w:rPr>
            </w:pPr>
            <w:r>
              <w:rPr>
                <w:rFonts w:hint="eastAsia" w:ascii="宋体" w:hAnsi="宋体"/>
                <w:sz w:val="24"/>
                <w:highlight w:val="none"/>
              </w:rPr>
              <w:t>￥</w:t>
            </w:r>
            <w:r>
              <w:rPr>
                <w:rFonts w:hint="eastAsia" w:ascii="宋体" w:hAnsi="宋体"/>
                <w:sz w:val="24"/>
                <w:highlight w:val="none"/>
                <w:u w:val="single"/>
              </w:rPr>
              <w:t xml:space="preserve">                </w:t>
            </w:r>
            <w:r>
              <w:rPr>
                <w:rFonts w:hint="eastAsia" w:ascii="宋体" w:hAnsi="宋体"/>
                <w:sz w:val="24"/>
                <w:highlight w:val="none"/>
              </w:rPr>
              <w:t xml:space="preserve">  大写：人民币              元</w:t>
            </w:r>
          </w:p>
        </w:tc>
      </w:tr>
      <w:tr w14:paraId="52C1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102" w:type="dxa"/>
            <w:vAlign w:val="center"/>
          </w:tcPr>
          <w:p w14:paraId="50A754F3">
            <w:pPr>
              <w:jc w:val="center"/>
              <w:rPr>
                <w:rFonts w:ascii="宋体" w:hAnsi="宋体"/>
                <w:sz w:val="24"/>
                <w:highlight w:val="none"/>
              </w:rPr>
            </w:pPr>
            <w:r>
              <w:rPr>
                <w:rFonts w:hint="eastAsia" w:ascii="宋体" w:hAnsi="宋体"/>
                <w:sz w:val="24"/>
                <w:highlight w:val="none"/>
              </w:rPr>
              <w:t>投标不含税总价</w:t>
            </w:r>
          </w:p>
        </w:tc>
        <w:tc>
          <w:tcPr>
            <w:tcW w:w="6330" w:type="dxa"/>
            <w:vAlign w:val="center"/>
          </w:tcPr>
          <w:p w14:paraId="3E72BCCD">
            <w:pPr>
              <w:jc w:val="center"/>
              <w:rPr>
                <w:rFonts w:ascii="宋体" w:hAnsi="宋体"/>
                <w:sz w:val="24"/>
                <w:highlight w:val="none"/>
              </w:rPr>
            </w:pPr>
            <w:r>
              <w:rPr>
                <w:rFonts w:hint="eastAsia" w:ascii="宋体" w:hAnsi="宋体"/>
                <w:sz w:val="24"/>
                <w:highlight w:val="none"/>
              </w:rPr>
              <w:t>￥</w:t>
            </w:r>
            <w:r>
              <w:rPr>
                <w:rFonts w:hint="eastAsia" w:ascii="宋体" w:hAnsi="宋体"/>
                <w:sz w:val="24"/>
                <w:highlight w:val="none"/>
                <w:u w:val="single"/>
              </w:rPr>
              <w:t xml:space="preserve">                </w:t>
            </w:r>
            <w:r>
              <w:rPr>
                <w:rFonts w:hint="eastAsia" w:ascii="宋体" w:hAnsi="宋体"/>
                <w:sz w:val="24"/>
                <w:highlight w:val="none"/>
              </w:rPr>
              <w:t xml:space="preserve">  大写：人民币              元</w:t>
            </w:r>
          </w:p>
        </w:tc>
      </w:tr>
      <w:tr w14:paraId="21794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432" w:type="dxa"/>
            <w:gridSpan w:val="2"/>
            <w:vAlign w:val="center"/>
          </w:tcPr>
          <w:p w14:paraId="748B5CEF">
            <w:pPr>
              <w:jc w:val="left"/>
              <w:rPr>
                <w:rFonts w:ascii="宋体" w:hAnsi="宋体"/>
                <w:sz w:val="24"/>
                <w:highlight w:val="none"/>
              </w:rPr>
            </w:pPr>
            <w:r>
              <w:rPr>
                <w:rFonts w:hint="eastAsia" w:ascii="宋体" w:hAnsi="宋体"/>
                <w:sz w:val="24"/>
                <w:highlight w:val="none"/>
              </w:rPr>
              <w:t>提供</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rPr>
              <w:t>税率的增值税专用发票</w:t>
            </w:r>
          </w:p>
        </w:tc>
      </w:tr>
    </w:tbl>
    <w:p w14:paraId="446EB88C">
      <w:pPr>
        <w:rPr>
          <w:rFonts w:ascii="宋体" w:hAnsi="宋体"/>
          <w:color w:val="FF0000"/>
          <w:sz w:val="24"/>
          <w:highlight w:val="none"/>
        </w:rPr>
      </w:pPr>
    </w:p>
    <w:p w14:paraId="733EA33A">
      <w:pPr>
        <w:rPr>
          <w:rFonts w:ascii="宋体" w:hAnsi="宋体"/>
          <w:sz w:val="24"/>
          <w:highlight w:val="none"/>
        </w:rPr>
      </w:pPr>
    </w:p>
    <w:p w14:paraId="4508D444">
      <w:pPr>
        <w:rPr>
          <w:rFonts w:ascii="宋体" w:hAnsi="宋体"/>
          <w:sz w:val="24"/>
          <w:highlight w:val="none"/>
        </w:rPr>
      </w:pPr>
      <w:r>
        <w:rPr>
          <w:rFonts w:hint="eastAsia" w:ascii="宋体" w:hAnsi="宋体"/>
          <w:sz w:val="24"/>
          <w:highlight w:val="none"/>
        </w:rPr>
        <w:t xml:space="preserve">                       </w:t>
      </w:r>
    </w:p>
    <w:p w14:paraId="7EC419A1">
      <w:pPr>
        <w:pStyle w:val="4"/>
        <w:overflowPunct w:val="0"/>
        <w:spacing w:line="500" w:lineRule="exact"/>
        <w:ind w:left="4973" w:leftChars="2025" w:right="480" w:hanging="720" w:hangingChars="300"/>
        <w:jc w:val="left"/>
        <w:rPr>
          <w:rFonts w:hAnsi="宋体"/>
          <w:sz w:val="24"/>
          <w:szCs w:val="24"/>
          <w:highlight w:val="none"/>
        </w:rPr>
      </w:pPr>
      <w:r>
        <w:rPr>
          <w:rFonts w:hint="eastAsia" w:ascii="宋体" w:hAnsi="宋体"/>
          <w:sz w:val="24"/>
          <w:highlight w:val="none"/>
        </w:rPr>
        <w:t xml:space="preserve">                                         </w:t>
      </w:r>
      <w:r>
        <w:rPr>
          <w:rFonts w:hint="eastAsia" w:hAnsi="宋体"/>
          <w:sz w:val="24"/>
          <w:szCs w:val="24"/>
          <w:highlight w:val="none"/>
        </w:rPr>
        <w:t>投标人（盖章）：</w:t>
      </w:r>
    </w:p>
    <w:p w14:paraId="44182907">
      <w:pPr>
        <w:pStyle w:val="19"/>
        <w:spacing w:line="380" w:lineRule="exact"/>
        <w:rPr>
          <w:rFonts w:hAnsi="宋体" w:eastAsia="宋体"/>
          <w:b/>
          <w:sz w:val="24"/>
          <w:szCs w:val="24"/>
          <w:highlight w:val="none"/>
        </w:rPr>
      </w:pPr>
      <w:r>
        <w:rPr>
          <w:rFonts w:hint="eastAsia" w:hAnsi="宋体" w:eastAsia="宋体"/>
          <w:sz w:val="24"/>
          <w:szCs w:val="24"/>
          <w:highlight w:val="none"/>
        </w:rPr>
        <w:t xml:space="preserve">                                         年    月     日</w:t>
      </w:r>
    </w:p>
    <w:p w14:paraId="7D9D521C">
      <w:pPr>
        <w:rPr>
          <w:rFonts w:hint="eastAsia" w:ascii="宋体" w:hAnsi="宋体"/>
          <w:b/>
          <w:sz w:val="32"/>
          <w:szCs w:val="32"/>
          <w:highlight w:val="none"/>
        </w:rPr>
      </w:pPr>
      <w:r>
        <w:rPr>
          <w:rFonts w:hint="default" w:ascii="宋体" w:hAnsi="宋体" w:eastAsia="宋体" w:cs="Times New Roman"/>
          <w:kern w:val="2"/>
          <w:sz w:val="24"/>
          <w:szCs w:val="24"/>
          <w:highlight w:val="none"/>
          <w:lang w:val="en-US" w:eastAsia="zh-CN" w:bidi="ar-SA"/>
        </w:rPr>
        <w:br w:type="page"/>
      </w:r>
    </w:p>
    <w:p w14:paraId="4B554C8E">
      <w:pPr>
        <w:pStyle w:val="19"/>
        <w:spacing w:line="380" w:lineRule="exact"/>
        <w:jc w:val="both"/>
        <w:rPr>
          <w:rFonts w:hint="default" w:ascii="宋体" w:hAnsi="宋体"/>
          <w:b/>
          <w:bCs/>
          <w:sz w:val="28"/>
          <w:szCs w:val="28"/>
          <w:highlight w:val="none"/>
          <w:lang w:val="en-US" w:eastAsia="zh-CN"/>
        </w:rPr>
      </w:pPr>
      <w:r>
        <w:rPr>
          <w:rFonts w:hint="eastAsia" w:ascii="宋体" w:hAnsi="宋体"/>
          <w:b/>
          <w:bCs/>
          <w:sz w:val="28"/>
          <w:szCs w:val="28"/>
          <w:highlight w:val="none"/>
          <w:lang w:val="en-US" w:eastAsia="zh-CN"/>
        </w:rPr>
        <w:t>附件3</w:t>
      </w:r>
    </w:p>
    <w:p w14:paraId="457762A5">
      <w:pPr>
        <w:jc w:val="center"/>
        <w:rPr>
          <w:rFonts w:hint="default" w:ascii="宋体" w:hAnsi="宋体" w:eastAsia="宋体"/>
          <w:b/>
          <w:sz w:val="32"/>
          <w:szCs w:val="32"/>
          <w:highlight w:val="none"/>
          <w:lang w:val="en-US" w:eastAsia="zh-CN"/>
        </w:rPr>
      </w:pPr>
      <w:r>
        <w:rPr>
          <w:rFonts w:hint="eastAsia" w:ascii="宋体" w:hAnsi="宋体"/>
          <w:b/>
          <w:sz w:val="32"/>
          <w:szCs w:val="32"/>
          <w:highlight w:val="none"/>
        </w:rPr>
        <w:t>报 价 明 细 表</w:t>
      </w:r>
    </w:p>
    <w:tbl>
      <w:tblPr>
        <w:tblStyle w:val="11"/>
        <w:tblpPr w:leftFromText="180" w:rightFromText="180" w:vertAnchor="text" w:horzAnchor="page" w:tblpX="943" w:tblpY="402"/>
        <w:tblOverlap w:val="never"/>
        <w:tblW w:w="96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2834"/>
        <w:gridCol w:w="1875"/>
        <w:gridCol w:w="1785"/>
        <w:gridCol w:w="885"/>
        <w:gridCol w:w="1500"/>
      </w:tblGrid>
      <w:tr w14:paraId="1E4C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5466" w:type="dxa"/>
            <w:gridSpan w:val="3"/>
          </w:tcPr>
          <w:p w14:paraId="46218622">
            <w:pPr>
              <w:jc w:val="center"/>
              <w:rPr>
                <w:rFonts w:ascii="宋体" w:cs="宋体"/>
                <w:b/>
                <w:bCs/>
                <w:kern w:val="0"/>
                <w:sz w:val="24"/>
                <w:highlight w:val="none"/>
              </w:rPr>
            </w:pPr>
            <w:r>
              <w:rPr>
                <w:rFonts w:hint="eastAsia" w:ascii="宋体" w:hAnsi="宋体" w:cs="宋体"/>
                <w:b/>
                <w:bCs/>
                <w:kern w:val="0"/>
                <w:sz w:val="24"/>
                <w:highlight w:val="none"/>
              </w:rPr>
              <w:t>采购需求</w:t>
            </w:r>
          </w:p>
        </w:tc>
        <w:tc>
          <w:tcPr>
            <w:tcW w:w="4170" w:type="dxa"/>
            <w:gridSpan w:val="3"/>
          </w:tcPr>
          <w:p w14:paraId="556656DC">
            <w:pPr>
              <w:snapToGrid w:val="0"/>
              <w:jc w:val="center"/>
              <w:rPr>
                <w:rFonts w:ascii="宋体" w:cs="宋体"/>
                <w:b/>
                <w:bCs/>
                <w:kern w:val="0"/>
                <w:sz w:val="24"/>
                <w:highlight w:val="none"/>
              </w:rPr>
            </w:pPr>
            <w:r>
              <w:rPr>
                <w:rFonts w:hint="eastAsia" w:ascii="宋体" w:hAnsi="宋体" w:cs="宋体"/>
                <w:b/>
                <w:bCs/>
                <w:kern w:val="0"/>
                <w:sz w:val="24"/>
                <w:highlight w:val="none"/>
              </w:rPr>
              <w:t>潜在供应商报价情况</w:t>
            </w:r>
          </w:p>
        </w:tc>
      </w:tr>
      <w:tr w14:paraId="2FC0F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57" w:type="dxa"/>
            <w:vAlign w:val="center"/>
          </w:tcPr>
          <w:p w14:paraId="49385BF3">
            <w:pPr>
              <w:jc w:val="center"/>
              <w:rPr>
                <w:rFonts w:ascii="宋体" w:cs="宋体"/>
                <w:b/>
                <w:bCs/>
                <w:sz w:val="24"/>
                <w:highlight w:val="none"/>
              </w:rPr>
            </w:pPr>
            <w:r>
              <w:rPr>
                <w:rFonts w:hint="eastAsia" w:ascii="宋体" w:hAnsi="宋体" w:cs="宋体"/>
                <w:b/>
                <w:bCs/>
                <w:sz w:val="24"/>
                <w:highlight w:val="none"/>
              </w:rPr>
              <w:t>序号</w:t>
            </w:r>
          </w:p>
        </w:tc>
        <w:tc>
          <w:tcPr>
            <w:tcW w:w="2834" w:type="dxa"/>
            <w:vAlign w:val="center"/>
          </w:tcPr>
          <w:p w14:paraId="21812D09">
            <w:pPr>
              <w:jc w:val="center"/>
              <w:rPr>
                <w:rFonts w:hint="default" w:ascii="宋体" w:eastAsia="宋体" w:cs="宋体"/>
                <w:b/>
                <w:bCs/>
                <w:sz w:val="24"/>
                <w:highlight w:val="none"/>
                <w:lang w:val="en-US" w:eastAsia="zh-CN"/>
              </w:rPr>
            </w:pPr>
            <w:r>
              <w:rPr>
                <w:rFonts w:hint="eastAsia" w:ascii="宋体" w:hAnsi="宋体" w:cs="宋体"/>
                <w:b/>
                <w:bCs/>
                <w:sz w:val="24"/>
                <w:highlight w:val="none"/>
                <w:lang w:val="en-US" w:eastAsia="zh-CN"/>
              </w:rPr>
              <w:t>资产单位</w:t>
            </w:r>
          </w:p>
        </w:tc>
        <w:tc>
          <w:tcPr>
            <w:tcW w:w="1875" w:type="dxa"/>
            <w:vAlign w:val="center"/>
          </w:tcPr>
          <w:p w14:paraId="0BE4A13D">
            <w:pPr>
              <w:jc w:val="center"/>
              <w:rPr>
                <w:rFonts w:hint="default" w:ascii="宋体" w:cs="宋体"/>
                <w:b/>
                <w:bCs/>
                <w:sz w:val="24"/>
                <w:highlight w:val="none"/>
                <w:lang w:val="en-US" w:eastAsia="zh-CN"/>
              </w:rPr>
            </w:pPr>
            <w:r>
              <w:rPr>
                <w:rFonts w:hint="eastAsia" w:ascii="宋体" w:cs="宋体"/>
                <w:b/>
                <w:bCs/>
                <w:sz w:val="24"/>
                <w:highlight w:val="none"/>
                <w:lang w:val="en-US" w:eastAsia="zh-CN"/>
              </w:rPr>
              <w:t>资产数量</w:t>
            </w:r>
          </w:p>
        </w:tc>
        <w:tc>
          <w:tcPr>
            <w:tcW w:w="1785" w:type="dxa"/>
            <w:vAlign w:val="center"/>
          </w:tcPr>
          <w:p w14:paraId="1448BCE6">
            <w:pPr>
              <w:snapToGrid w:val="0"/>
              <w:jc w:val="center"/>
              <w:rPr>
                <w:rFonts w:ascii="宋体" w:cs="宋体"/>
                <w:b/>
                <w:bCs/>
                <w:sz w:val="24"/>
                <w:highlight w:val="none"/>
              </w:rPr>
            </w:pPr>
            <w:r>
              <w:rPr>
                <w:rFonts w:hint="eastAsia" w:ascii="宋体" w:hAnsi="宋体" w:cs="宋体"/>
                <w:b/>
                <w:bCs/>
                <w:sz w:val="24"/>
                <w:highlight w:val="none"/>
                <w:lang w:val="en-US" w:eastAsia="zh-CN"/>
              </w:rPr>
              <w:t>报价小计</w:t>
            </w:r>
          </w:p>
          <w:p w14:paraId="62F302AE">
            <w:pPr>
              <w:snapToGrid w:val="0"/>
              <w:jc w:val="center"/>
              <w:rPr>
                <w:rFonts w:ascii="宋体" w:cs="宋体"/>
                <w:b/>
                <w:bCs/>
                <w:sz w:val="24"/>
                <w:highlight w:val="none"/>
              </w:rPr>
            </w:pPr>
            <w:r>
              <w:rPr>
                <w:rFonts w:ascii="宋体" w:hAnsi="宋体" w:cs="宋体"/>
                <w:b/>
                <w:bCs/>
                <w:sz w:val="24"/>
                <w:highlight w:val="none"/>
              </w:rPr>
              <w:t>(</w:t>
            </w:r>
            <w:r>
              <w:rPr>
                <w:rFonts w:hint="eastAsia" w:ascii="宋体" w:hAnsi="宋体" w:cs="宋体"/>
                <w:b/>
                <w:bCs/>
                <w:sz w:val="24"/>
                <w:highlight w:val="none"/>
              </w:rPr>
              <w:t>人民币元</w:t>
            </w:r>
            <w:r>
              <w:rPr>
                <w:rFonts w:ascii="宋体" w:hAnsi="宋体" w:cs="宋体"/>
                <w:b/>
                <w:bCs/>
                <w:sz w:val="24"/>
                <w:highlight w:val="none"/>
              </w:rPr>
              <w:t>)</w:t>
            </w:r>
          </w:p>
        </w:tc>
        <w:tc>
          <w:tcPr>
            <w:tcW w:w="885" w:type="dxa"/>
            <w:vAlign w:val="center"/>
          </w:tcPr>
          <w:p w14:paraId="0D8CF3F0">
            <w:pPr>
              <w:snapToGrid w:val="0"/>
              <w:jc w:val="center"/>
              <w:rPr>
                <w:rFonts w:ascii="宋体" w:cs="宋体"/>
                <w:b/>
                <w:bCs/>
                <w:sz w:val="24"/>
                <w:highlight w:val="none"/>
              </w:rPr>
            </w:pPr>
            <w:r>
              <w:rPr>
                <w:rFonts w:hint="eastAsia" w:ascii="宋体" w:cs="宋体"/>
                <w:b/>
                <w:bCs/>
                <w:sz w:val="24"/>
                <w:highlight w:val="none"/>
                <w:lang w:val="en-US" w:eastAsia="zh-CN"/>
              </w:rPr>
              <w:t>税率</w:t>
            </w:r>
          </w:p>
        </w:tc>
        <w:tc>
          <w:tcPr>
            <w:tcW w:w="1500" w:type="dxa"/>
            <w:vAlign w:val="center"/>
          </w:tcPr>
          <w:p w14:paraId="16BD11CB">
            <w:pPr>
              <w:snapToGrid w:val="0"/>
              <w:jc w:val="center"/>
              <w:rPr>
                <w:rFonts w:hint="eastAsia" w:ascii="宋体" w:hAnsi="宋体" w:eastAsia="宋体" w:cs="宋体"/>
                <w:b/>
                <w:bCs/>
                <w:sz w:val="24"/>
                <w:highlight w:val="none"/>
                <w:lang w:val="en-US" w:eastAsia="zh-CN"/>
              </w:rPr>
            </w:pPr>
            <w:r>
              <w:rPr>
                <w:rFonts w:hint="eastAsia" w:ascii="宋体" w:hAnsi="宋体" w:cs="宋体"/>
                <w:b/>
                <w:bCs/>
                <w:sz w:val="24"/>
                <w:highlight w:val="none"/>
                <w:lang w:val="en-US" w:eastAsia="zh-CN"/>
              </w:rPr>
              <w:t>备注</w:t>
            </w:r>
          </w:p>
        </w:tc>
      </w:tr>
      <w:tr w14:paraId="7CF9F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757" w:type="dxa"/>
            <w:vAlign w:val="center"/>
          </w:tcPr>
          <w:p w14:paraId="5EA2AB85">
            <w:pPr>
              <w:numPr>
                <w:ilvl w:val="0"/>
                <w:numId w:val="0"/>
              </w:numPr>
              <w:ind w:leftChars="0"/>
              <w:jc w:val="both"/>
              <w:rPr>
                <w:rFonts w:hint="default" w:ascii="宋体" w:eastAsia="宋体" w:cs="宋体"/>
                <w:sz w:val="24"/>
                <w:highlight w:val="none"/>
                <w:lang w:val="en-US" w:eastAsia="zh-CN"/>
              </w:rPr>
            </w:pPr>
            <w:r>
              <w:rPr>
                <w:rFonts w:hint="eastAsia" w:ascii="宋体" w:cs="宋体"/>
                <w:sz w:val="24"/>
                <w:highlight w:val="none"/>
                <w:lang w:val="en-US" w:eastAsia="zh-CN"/>
              </w:rPr>
              <w:t xml:space="preserve"> 1 </w:t>
            </w:r>
          </w:p>
        </w:tc>
        <w:tc>
          <w:tcPr>
            <w:tcW w:w="2834" w:type="dxa"/>
            <w:vAlign w:val="center"/>
          </w:tcPr>
          <w:p w14:paraId="66A51133">
            <w:pPr>
              <w:rPr>
                <w:rFonts w:ascii="宋体" w:cs="宋体"/>
                <w:szCs w:val="21"/>
                <w:highlight w:val="none"/>
              </w:rPr>
            </w:pPr>
          </w:p>
        </w:tc>
        <w:tc>
          <w:tcPr>
            <w:tcW w:w="1875" w:type="dxa"/>
            <w:vAlign w:val="center"/>
          </w:tcPr>
          <w:p w14:paraId="6D24D848">
            <w:pPr>
              <w:jc w:val="center"/>
              <w:rPr>
                <w:rFonts w:ascii="宋体" w:cs="宋体"/>
                <w:szCs w:val="21"/>
                <w:highlight w:val="none"/>
              </w:rPr>
            </w:pPr>
          </w:p>
        </w:tc>
        <w:tc>
          <w:tcPr>
            <w:tcW w:w="1785" w:type="dxa"/>
            <w:vAlign w:val="center"/>
          </w:tcPr>
          <w:p w14:paraId="15C3089A">
            <w:pPr>
              <w:jc w:val="center"/>
              <w:rPr>
                <w:rFonts w:ascii="宋体" w:cs="宋体"/>
                <w:szCs w:val="21"/>
                <w:highlight w:val="none"/>
              </w:rPr>
            </w:pPr>
          </w:p>
        </w:tc>
        <w:tc>
          <w:tcPr>
            <w:tcW w:w="885" w:type="dxa"/>
            <w:vAlign w:val="center"/>
          </w:tcPr>
          <w:p w14:paraId="6548DD45">
            <w:pPr>
              <w:rPr>
                <w:rFonts w:ascii="宋体" w:cs="宋体"/>
                <w:szCs w:val="21"/>
                <w:highlight w:val="none"/>
              </w:rPr>
            </w:pPr>
          </w:p>
        </w:tc>
        <w:tc>
          <w:tcPr>
            <w:tcW w:w="1500" w:type="dxa"/>
            <w:vAlign w:val="center"/>
          </w:tcPr>
          <w:p w14:paraId="5AD3F1AF">
            <w:pPr>
              <w:rPr>
                <w:rFonts w:ascii="宋体" w:cs="宋体"/>
                <w:szCs w:val="21"/>
                <w:highlight w:val="none"/>
              </w:rPr>
            </w:pPr>
          </w:p>
        </w:tc>
      </w:tr>
      <w:tr w14:paraId="47E9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757" w:type="dxa"/>
            <w:vAlign w:val="center"/>
          </w:tcPr>
          <w:p w14:paraId="31E8341C">
            <w:pPr>
              <w:numPr>
                <w:ilvl w:val="0"/>
                <w:numId w:val="0"/>
              </w:numPr>
              <w:ind w:firstLine="240" w:firstLineChars="100"/>
              <w:jc w:val="both"/>
              <w:rPr>
                <w:rFonts w:hint="default" w:ascii="宋体" w:cs="宋体"/>
                <w:sz w:val="24"/>
                <w:highlight w:val="none"/>
                <w:lang w:val="en-US" w:eastAsia="zh-CN"/>
              </w:rPr>
            </w:pPr>
            <w:r>
              <w:rPr>
                <w:rFonts w:hint="eastAsia" w:ascii="宋体" w:cs="宋体"/>
                <w:sz w:val="24"/>
                <w:highlight w:val="none"/>
                <w:lang w:val="en-US" w:eastAsia="zh-CN"/>
              </w:rPr>
              <w:t>2</w:t>
            </w:r>
          </w:p>
        </w:tc>
        <w:tc>
          <w:tcPr>
            <w:tcW w:w="2834" w:type="dxa"/>
            <w:vAlign w:val="center"/>
          </w:tcPr>
          <w:p w14:paraId="5413853A">
            <w:pPr>
              <w:rPr>
                <w:rFonts w:ascii="宋体" w:cs="宋体"/>
                <w:szCs w:val="21"/>
                <w:highlight w:val="none"/>
              </w:rPr>
            </w:pPr>
          </w:p>
        </w:tc>
        <w:tc>
          <w:tcPr>
            <w:tcW w:w="1875" w:type="dxa"/>
            <w:vAlign w:val="center"/>
          </w:tcPr>
          <w:p w14:paraId="3CD75896">
            <w:pPr>
              <w:jc w:val="center"/>
              <w:rPr>
                <w:rFonts w:ascii="宋体" w:cs="宋体"/>
                <w:szCs w:val="21"/>
                <w:highlight w:val="none"/>
              </w:rPr>
            </w:pPr>
          </w:p>
        </w:tc>
        <w:tc>
          <w:tcPr>
            <w:tcW w:w="1785" w:type="dxa"/>
            <w:vAlign w:val="center"/>
          </w:tcPr>
          <w:p w14:paraId="733BFF68">
            <w:pPr>
              <w:jc w:val="center"/>
              <w:rPr>
                <w:rFonts w:ascii="宋体" w:cs="宋体"/>
                <w:szCs w:val="21"/>
                <w:highlight w:val="none"/>
              </w:rPr>
            </w:pPr>
          </w:p>
        </w:tc>
        <w:tc>
          <w:tcPr>
            <w:tcW w:w="885" w:type="dxa"/>
            <w:vAlign w:val="center"/>
          </w:tcPr>
          <w:p w14:paraId="620CC2FE">
            <w:pPr>
              <w:rPr>
                <w:rFonts w:ascii="宋体" w:cs="宋体"/>
                <w:szCs w:val="21"/>
                <w:highlight w:val="none"/>
              </w:rPr>
            </w:pPr>
          </w:p>
        </w:tc>
        <w:tc>
          <w:tcPr>
            <w:tcW w:w="1500" w:type="dxa"/>
            <w:vAlign w:val="center"/>
          </w:tcPr>
          <w:p w14:paraId="4315118D">
            <w:pPr>
              <w:rPr>
                <w:rFonts w:ascii="宋体" w:cs="宋体"/>
                <w:szCs w:val="21"/>
                <w:highlight w:val="none"/>
              </w:rPr>
            </w:pPr>
          </w:p>
        </w:tc>
      </w:tr>
      <w:tr w14:paraId="57915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7" w:type="dxa"/>
            <w:vAlign w:val="center"/>
          </w:tcPr>
          <w:p w14:paraId="260261B6">
            <w:pPr>
              <w:numPr>
                <w:ilvl w:val="0"/>
                <w:numId w:val="0"/>
              </w:numPr>
              <w:ind w:leftChars="0"/>
              <w:jc w:val="both"/>
              <w:rPr>
                <w:rFonts w:hint="default" w:ascii="宋体" w:eastAsia="宋体" w:cs="宋体"/>
                <w:sz w:val="24"/>
                <w:highlight w:val="none"/>
                <w:lang w:val="en-US" w:eastAsia="zh-CN"/>
              </w:rPr>
            </w:pPr>
            <w:r>
              <w:rPr>
                <w:rFonts w:hint="eastAsia" w:ascii="宋体" w:cs="宋体"/>
                <w:sz w:val="24"/>
                <w:highlight w:val="none"/>
                <w:lang w:val="en-US" w:eastAsia="zh-CN"/>
              </w:rPr>
              <w:t xml:space="preserve"> 3</w:t>
            </w:r>
          </w:p>
        </w:tc>
        <w:tc>
          <w:tcPr>
            <w:tcW w:w="2834" w:type="dxa"/>
            <w:vAlign w:val="center"/>
          </w:tcPr>
          <w:p w14:paraId="6EAD52E0">
            <w:pPr>
              <w:rPr>
                <w:rFonts w:ascii="宋体" w:cs="宋体"/>
                <w:szCs w:val="21"/>
                <w:highlight w:val="none"/>
              </w:rPr>
            </w:pPr>
          </w:p>
        </w:tc>
        <w:tc>
          <w:tcPr>
            <w:tcW w:w="1875" w:type="dxa"/>
            <w:vAlign w:val="center"/>
          </w:tcPr>
          <w:p w14:paraId="3F151713">
            <w:pPr>
              <w:jc w:val="center"/>
              <w:rPr>
                <w:rFonts w:ascii="宋体" w:cs="宋体"/>
                <w:szCs w:val="21"/>
                <w:highlight w:val="none"/>
              </w:rPr>
            </w:pPr>
          </w:p>
        </w:tc>
        <w:tc>
          <w:tcPr>
            <w:tcW w:w="1785" w:type="dxa"/>
            <w:vAlign w:val="center"/>
          </w:tcPr>
          <w:p w14:paraId="6F7E6785">
            <w:pPr>
              <w:jc w:val="center"/>
              <w:rPr>
                <w:rFonts w:ascii="宋体" w:cs="宋体"/>
                <w:szCs w:val="21"/>
                <w:highlight w:val="none"/>
              </w:rPr>
            </w:pPr>
          </w:p>
        </w:tc>
        <w:tc>
          <w:tcPr>
            <w:tcW w:w="885" w:type="dxa"/>
            <w:vAlign w:val="center"/>
          </w:tcPr>
          <w:p w14:paraId="3FC2023A">
            <w:pPr>
              <w:rPr>
                <w:rFonts w:ascii="宋体" w:cs="宋体"/>
                <w:szCs w:val="21"/>
                <w:highlight w:val="none"/>
              </w:rPr>
            </w:pPr>
          </w:p>
        </w:tc>
        <w:tc>
          <w:tcPr>
            <w:tcW w:w="1500" w:type="dxa"/>
            <w:vAlign w:val="center"/>
          </w:tcPr>
          <w:p w14:paraId="62D539E9">
            <w:pPr>
              <w:rPr>
                <w:rFonts w:ascii="宋体" w:cs="宋体"/>
                <w:szCs w:val="21"/>
                <w:highlight w:val="none"/>
              </w:rPr>
            </w:pPr>
          </w:p>
        </w:tc>
      </w:tr>
      <w:tr w14:paraId="7990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757" w:type="dxa"/>
            <w:vAlign w:val="center"/>
          </w:tcPr>
          <w:p w14:paraId="5738DDFD">
            <w:pPr>
              <w:jc w:val="center"/>
              <w:rPr>
                <w:rFonts w:hint="eastAsia" w:ascii="宋体" w:eastAsia="宋体" w:cs="宋体"/>
                <w:sz w:val="24"/>
                <w:highlight w:val="none"/>
                <w:lang w:eastAsia="zh-CN"/>
              </w:rPr>
            </w:pPr>
            <w:r>
              <w:rPr>
                <w:rFonts w:hint="eastAsia" w:ascii="宋体" w:hAnsi="宋体" w:cs="宋体"/>
                <w:sz w:val="24"/>
                <w:highlight w:val="none"/>
                <w:lang w:val="en-US" w:eastAsia="zh-CN"/>
              </w:rPr>
              <w:t>合计</w:t>
            </w:r>
          </w:p>
        </w:tc>
        <w:tc>
          <w:tcPr>
            <w:tcW w:w="6494" w:type="dxa"/>
            <w:gridSpan w:val="3"/>
            <w:vAlign w:val="center"/>
          </w:tcPr>
          <w:p w14:paraId="09678E8A">
            <w:pPr>
              <w:rPr>
                <w:rFonts w:ascii="宋体" w:cs="宋体"/>
                <w:sz w:val="24"/>
                <w:highlight w:val="none"/>
              </w:rPr>
            </w:pPr>
          </w:p>
        </w:tc>
        <w:tc>
          <w:tcPr>
            <w:tcW w:w="2385" w:type="dxa"/>
            <w:gridSpan w:val="2"/>
            <w:vAlign w:val="center"/>
          </w:tcPr>
          <w:p w14:paraId="051F4872">
            <w:pPr>
              <w:rPr>
                <w:rFonts w:ascii="宋体" w:cs="宋体"/>
                <w:sz w:val="24"/>
                <w:highlight w:val="none"/>
              </w:rPr>
            </w:pPr>
            <w:r>
              <w:rPr>
                <w:rFonts w:hint="eastAsia" w:ascii="宋体" w:hAnsi="宋体" w:cs="宋体"/>
                <w:sz w:val="24"/>
                <w:highlight w:val="none"/>
              </w:rPr>
              <w:t>仅此一栏</w:t>
            </w:r>
          </w:p>
        </w:tc>
      </w:tr>
      <w:tr w14:paraId="56F3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9636" w:type="dxa"/>
            <w:gridSpan w:val="6"/>
          </w:tcPr>
          <w:p w14:paraId="2BE19976">
            <w:pPr>
              <w:spacing w:line="360" w:lineRule="exact"/>
              <w:rPr>
                <w:sz w:val="24"/>
                <w:highlight w:val="none"/>
              </w:rPr>
            </w:pPr>
            <w:r>
              <w:rPr>
                <w:rFonts w:hint="eastAsia"/>
                <w:sz w:val="24"/>
                <w:highlight w:val="none"/>
              </w:rPr>
              <w:t>我单位郑重承诺：</w:t>
            </w:r>
          </w:p>
          <w:p w14:paraId="309645A2">
            <w:pPr>
              <w:numPr>
                <w:ilvl w:val="0"/>
                <w:numId w:val="0"/>
              </w:numPr>
              <w:spacing w:line="360" w:lineRule="exact"/>
              <w:rPr>
                <w:sz w:val="24"/>
                <w:highlight w:val="none"/>
              </w:rPr>
            </w:pPr>
            <w:r>
              <w:rPr>
                <w:rFonts w:hint="eastAsia"/>
                <w:sz w:val="24"/>
                <w:highlight w:val="none"/>
                <w:lang w:val="en-US" w:eastAsia="zh-CN"/>
              </w:rPr>
              <w:t>1.</w:t>
            </w:r>
            <w:r>
              <w:rPr>
                <w:rFonts w:hint="eastAsia"/>
                <w:sz w:val="24"/>
                <w:highlight w:val="none"/>
              </w:rPr>
              <w:t>上述报价包括实现</w:t>
            </w:r>
            <w:r>
              <w:rPr>
                <w:rFonts w:hint="eastAsia"/>
                <w:sz w:val="24"/>
                <w:highlight w:val="none"/>
                <w:lang w:val="en-US" w:eastAsia="zh-CN"/>
              </w:rPr>
              <w:t>本次</w:t>
            </w:r>
            <w:r>
              <w:rPr>
                <w:rFonts w:hint="eastAsia"/>
                <w:sz w:val="24"/>
                <w:highlight w:val="none"/>
              </w:rPr>
              <w:t>采购</w:t>
            </w:r>
            <w:r>
              <w:rPr>
                <w:rFonts w:hint="eastAsia"/>
                <w:sz w:val="24"/>
                <w:highlight w:val="none"/>
                <w:lang w:val="en-US" w:eastAsia="zh-CN"/>
              </w:rPr>
              <w:t>内容及要求</w:t>
            </w:r>
            <w:r>
              <w:rPr>
                <w:rFonts w:hint="eastAsia"/>
                <w:sz w:val="24"/>
                <w:highlight w:val="none"/>
              </w:rPr>
              <w:t>涉及的一切费用。</w:t>
            </w:r>
          </w:p>
          <w:p w14:paraId="1E565290">
            <w:pPr>
              <w:numPr>
                <w:ilvl w:val="0"/>
                <w:numId w:val="0"/>
              </w:numPr>
              <w:spacing w:line="360" w:lineRule="exact"/>
              <w:rPr>
                <w:rFonts w:ascii="宋体" w:cs="宋体"/>
                <w:sz w:val="24"/>
                <w:highlight w:val="none"/>
              </w:rPr>
            </w:pPr>
            <w:r>
              <w:rPr>
                <w:rFonts w:hint="eastAsia"/>
                <w:sz w:val="24"/>
                <w:highlight w:val="none"/>
                <w:lang w:val="en-US" w:eastAsia="zh-CN"/>
              </w:rPr>
              <w:t>2.</w:t>
            </w:r>
            <w:r>
              <w:rPr>
                <w:rFonts w:hint="eastAsia"/>
                <w:sz w:val="24"/>
                <w:highlight w:val="none"/>
              </w:rPr>
              <w:t>上述报价真实有效，无恶意报价，一旦被贵司选中，将严格按照贵单位所提的</w:t>
            </w:r>
            <w:r>
              <w:rPr>
                <w:rFonts w:hint="eastAsia"/>
                <w:sz w:val="24"/>
                <w:highlight w:val="none"/>
                <w:lang w:eastAsia="zh-CN"/>
              </w:rPr>
              <w:t>《</w:t>
            </w:r>
            <w:r>
              <w:rPr>
                <w:rFonts w:hint="eastAsia"/>
                <w:sz w:val="24"/>
                <w:highlight w:val="none"/>
              </w:rPr>
              <w:t>采购</w:t>
            </w:r>
            <w:r>
              <w:rPr>
                <w:rFonts w:hint="eastAsia"/>
                <w:sz w:val="24"/>
                <w:highlight w:val="none"/>
                <w:lang w:val="en-US" w:eastAsia="zh-CN"/>
              </w:rPr>
              <w:t>需求》履约</w:t>
            </w:r>
            <w:r>
              <w:rPr>
                <w:rFonts w:hint="eastAsia"/>
                <w:sz w:val="24"/>
                <w:highlight w:val="none"/>
              </w:rPr>
              <w:t>。</w:t>
            </w:r>
          </w:p>
        </w:tc>
      </w:tr>
      <w:tr w14:paraId="7B268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9636" w:type="dxa"/>
            <w:gridSpan w:val="6"/>
            <w:vAlign w:val="center"/>
          </w:tcPr>
          <w:p w14:paraId="7F09AC23">
            <w:pPr>
              <w:rPr>
                <w:rFonts w:ascii="宋体" w:cs="宋体"/>
                <w:sz w:val="24"/>
                <w:highlight w:val="none"/>
              </w:rPr>
            </w:pPr>
            <w:r>
              <w:rPr>
                <w:rFonts w:hint="eastAsia" w:ascii="宋体" w:hAnsi="宋体" w:cs="宋体"/>
                <w:b/>
                <w:bCs/>
                <w:sz w:val="24"/>
                <w:highlight w:val="none"/>
              </w:rPr>
              <w:t>总报价（含税）：</w:t>
            </w:r>
            <w:r>
              <w:rPr>
                <w:rFonts w:ascii="宋体" w:hAnsi="宋体" w:cs="宋体"/>
                <w:b/>
                <w:bCs/>
                <w:sz w:val="24"/>
                <w:highlight w:val="none"/>
                <w:u w:val="single"/>
              </w:rPr>
              <w:t xml:space="preserve">     </w:t>
            </w:r>
            <w:r>
              <w:rPr>
                <w:rFonts w:hint="eastAsia" w:ascii="宋体" w:hAnsi="宋体" w:cs="宋体"/>
                <w:b/>
                <w:bCs/>
                <w:sz w:val="24"/>
                <w:highlight w:val="none"/>
                <w:u w:val="single"/>
              </w:rPr>
              <w:t>元</w:t>
            </w:r>
            <w:r>
              <w:rPr>
                <w:rFonts w:ascii="宋体" w:hAnsi="宋体" w:cs="宋体"/>
                <w:b/>
                <w:bCs/>
                <w:sz w:val="24"/>
                <w:highlight w:val="none"/>
                <w:u w:val="single"/>
              </w:rPr>
              <w:t xml:space="preserve"> </w:t>
            </w:r>
            <w:r>
              <w:rPr>
                <w:rFonts w:ascii="宋体" w:hAnsi="宋体" w:cs="宋体"/>
                <w:b/>
                <w:bCs/>
                <w:sz w:val="24"/>
                <w:highlight w:val="none"/>
              </w:rPr>
              <w:t xml:space="preserve">  </w:t>
            </w:r>
            <w:r>
              <w:rPr>
                <w:rFonts w:hint="eastAsia" w:ascii="宋体" w:hAnsi="宋体" w:cs="宋体"/>
                <w:b/>
                <w:bCs/>
                <w:sz w:val="24"/>
                <w:highlight w:val="none"/>
                <w:lang w:val="en-US" w:eastAsia="zh-CN"/>
              </w:rPr>
              <w:t>总报价（不含税）</w:t>
            </w:r>
            <w:r>
              <w:rPr>
                <w:rFonts w:hint="eastAsia" w:ascii="宋体" w:hAnsi="宋体" w:cs="宋体"/>
                <w:b/>
                <w:bCs/>
                <w:sz w:val="24"/>
                <w:highlight w:val="none"/>
              </w:rPr>
              <w:t>：</w:t>
            </w:r>
            <w:r>
              <w:rPr>
                <w:rFonts w:ascii="宋体" w:hAnsi="宋体" w:cs="宋体"/>
                <w:b/>
                <w:bCs/>
                <w:sz w:val="24"/>
                <w:highlight w:val="none"/>
                <w:u w:val="single"/>
              </w:rPr>
              <w:t xml:space="preserve">    </w:t>
            </w:r>
            <w:r>
              <w:rPr>
                <w:rFonts w:hint="eastAsia" w:ascii="宋体" w:hAnsi="宋体" w:cs="宋体"/>
                <w:b/>
                <w:bCs/>
                <w:sz w:val="24"/>
                <w:highlight w:val="none"/>
                <w:u w:val="single"/>
                <w:lang w:val="en-US" w:eastAsia="zh-CN"/>
              </w:rPr>
              <w:t>元</w:t>
            </w:r>
            <w:r>
              <w:rPr>
                <w:rFonts w:ascii="宋体" w:hAnsi="宋体" w:cs="宋体"/>
                <w:b/>
                <w:bCs/>
                <w:sz w:val="24"/>
                <w:highlight w:val="none"/>
              </w:rPr>
              <w:t xml:space="preserve">  </w:t>
            </w:r>
            <w:r>
              <w:rPr>
                <w:rFonts w:hint="eastAsia" w:ascii="宋体" w:hAnsi="宋体" w:cs="宋体"/>
                <w:b/>
                <w:bCs/>
                <w:sz w:val="24"/>
                <w:highlight w:val="none"/>
              </w:rPr>
              <w:t>发票类型：</w:t>
            </w:r>
            <w:r>
              <w:rPr>
                <w:rFonts w:ascii="宋体" w:hAnsi="宋体" w:cs="宋体"/>
                <w:b/>
                <w:bCs/>
                <w:sz w:val="24"/>
                <w:highlight w:val="none"/>
                <w:u w:val="single"/>
              </w:rPr>
              <w:t xml:space="preserve"> </w:t>
            </w:r>
            <w:r>
              <w:rPr>
                <w:rFonts w:hint="eastAsia" w:ascii="宋体" w:hAnsi="宋体" w:cs="宋体"/>
                <w:b/>
                <w:bCs/>
                <w:sz w:val="24"/>
                <w:highlight w:val="none"/>
                <w:u w:val="single"/>
              </w:rPr>
              <w:t>普票□</w:t>
            </w:r>
            <w:r>
              <w:rPr>
                <w:rFonts w:ascii="宋体" w:hAnsi="宋体" w:cs="宋体"/>
                <w:b/>
                <w:bCs/>
                <w:sz w:val="24"/>
                <w:highlight w:val="none"/>
                <w:u w:val="single"/>
              </w:rPr>
              <w:t xml:space="preserve"> </w:t>
            </w:r>
            <w:r>
              <w:rPr>
                <w:rFonts w:hint="eastAsia" w:ascii="宋体" w:hAnsi="宋体" w:cs="宋体"/>
                <w:b/>
                <w:bCs/>
                <w:sz w:val="24"/>
                <w:highlight w:val="none"/>
                <w:u w:val="single"/>
              </w:rPr>
              <w:t>专票</w:t>
            </w:r>
            <w:r>
              <w:rPr>
                <w:rFonts w:hint="eastAsia" w:ascii="MS Gothic" w:hAnsi="MS Gothic" w:eastAsia="宋体" w:cs="MS Gothic"/>
                <w:b/>
                <w:bCs/>
                <w:sz w:val="24"/>
                <w:highlight w:val="none"/>
                <w:u w:val="single"/>
                <w:lang w:eastAsia="zh-CN"/>
              </w:rPr>
              <w:t>□</w:t>
            </w:r>
            <w:r>
              <w:rPr>
                <w:rFonts w:ascii="宋体" w:hAnsi="宋体" w:cs="宋体"/>
                <w:b/>
                <w:bCs/>
                <w:sz w:val="24"/>
                <w:highlight w:val="none"/>
                <w:u w:val="single"/>
              </w:rPr>
              <w:t xml:space="preserve">  </w:t>
            </w:r>
          </w:p>
        </w:tc>
      </w:tr>
    </w:tbl>
    <w:p w14:paraId="13DA0F50">
      <w:pPr>
        <w:pStyle w:val="4"/>
        <w:overflowPunct w:val="0"/>
        <w:spacing w:line="500" w:lineRule="exact"/>
        <w:ind w:right="480" w:firstLine="4860" w:firstLineChars="2025"/>
        <w:jc w:val="left"/>
        <w:rPr>
          <w:rFonts w:hint="eastAsia" w:hAnsi="宋体"/>
          <w:sz w:val="24"/>
          <w:szCs w:val="24"/>
          <w:highlight w:val="none"/>
        </w:rPr>
      </w:pPr>
    </w:p>
    <w:p w14:paraId="3D238095">
      <w:pPr>
        <w:pStyle w:val="4"/>
        <w:overflowPunct w:val="0"/>
        <w:spacing w:line="500" w:lineRule="exact"/>
        <w:ind w:right="480" w:firstLine="4860" w:firstLineChars="2025"/>
        <w:jc w:val="left"/>
        <w:rPr>
          <w:rFonts w:hint="eastAsia" w:hAnsi="宋体"/>
          <w:sz w:val="24"/>
          <w:szCs w:val="24"/>
          <w:highlight w:val="none"/>
        </w:rPr>
      </w:pPr>
    </w:p>
    <w:p w14:paraId="723E1F60">
      <w:pPr>
        <w:pStyle w:val="4"/>
        <w:overflowPunct w:val="0"/>
        <w:spacing w:line="500" w:lineRule="exact"/>
        <w:ind w:right="480" w:firstLine="4860" w:firstLineChars="2025"/>
        <w:jc w:val="left"/>
        <w:rPr>
          <w:rFonts w:hAnsi="宋体"/>
          <w:sz w:val="24"/>
          <w:szCs w:val="24"/>
          <w:highlight w:val="none"/>
        </w:rPr>
      </w:pPr>
      <w:r>
        <w:rPr>
          <w:rFonts w:hint="eastAsia" w:hAnsi="宋体"/>
          <w:sz w:val="24"/>
          <w:szCs w:val="24"/>
          <w:highlight w:val="none"/>
        </w:rPr>
        <w:t>投标人（盖章）：</w:t>
      </w:r>
    </w:p>
    <w:p w14:paraId="526223F0">
      <w:pPr>
        <w:pStyle w:val="19"/>
        <w:spacing w:line="380" w:lineRule="exact"/>
        <w:rPr>
          <w:rFonts w:hAnsi="宋体" w:eastAsia="宋体"/>
          <w:b/>
          <w:sz w:val="24"/>
          <w:szCs w:val="24"/>
          <w:highlight w:val="none"/>
        </w:rPr>
      </w:pPr>
      <w:r>
        <w:rPr>
          <w:rFonts w:hint="eastAsia" w:hAnsi="宋体" w:eastAsia="宋体"/>
          <w:sz w:val="24"/>
          <w:szCs w:val="24"/>
          <w:highlight w:val="none"/>
        </w:rPr>
        <w:t xml:space="preserve">                                         年    月     日</w:t>
      </w:r>
    </w:p>
    <w:p w14:paraId="090EB557">
      <w:pPr>
        <w:pStyle w:val="4"/>
        <w:overflowPunct w:val="0"/>
        <w:spacing w:line="480" w:lineRule="auto"/>
        <w:ind w:firstLine="0"/>
        <w:jc w:val="center"/>
        <w:rPr>
          <w:rFonts w:hint="eastAsia" w:ascii="宋体" w:hAnsi="宋体"/>
          <w:b/>
          <w:sz w:val="44"/>
          <w:szCs w:val="44"/>
          <w:highlight w:val="none"/>
        </w:rPr>
      </w:pPr>
    </w:p>
    <w:p w14:paraId="489E1084">
      <w:pPr>
        <w:pStyle w:val="4"/>
        <w:overflowPunct w:val="0"/>
        <w:spacing w:line="480" w:lineRule="auto"/>
        <w:ind w:firstLine="0"/>
        <w:jc w:val="both"/>
        <w:rPr>
          <w:rFonts w:hint="eastAsia" w:ascii="宋体" w:hAnsi="宋体"/>
          <w:b/>
          <w:sz w:val="44"/>
          <w:szCs w:val="44"/>
          <w:highlight w:val="none"/>
        </w:rPr>
      </w:pPr>
    </w:p>
    <w:p w14:paraId="3EF74B3F">
      <w:pPr>
        <w:pStyle w:val="4"/>
        <w:overflowPunct w:val="0"/>
        <w:spacing w:line="480" w:lineRule="auto"/>
        <w:ind w:firstLine="0"/>
        <w:jc w:val="both"/>
        <w:rPr>
          <w:rFonts w:hint="eastAsia" w:ascii="宋体" w:hAnsi="宋体"/>
          <w:b/>
          <w:sz w:val="44"/>
          <w:szCs w:val="44"/>
          <w:highlight w:val="none"/>
        </w:rPr>
      </w:pPr>
    </w:p>
    <w:p w14:paraId="33DF955B">
      <w:pPr>
        <w:pStyle w:val="4"/>
        <w:overflowPunct w:val="0"/>
        <w:spacing w:line="480" w:lineRule="auto"/>
        <w:ind w:firstLine="0"/>
        <w:jc w:val="both"/>
        <w:rPr>
          <w:rFonts w:hint="eastAsia" w:ascii="宋体" w:hAnsi="宋体"/>
          <w:b/>
          <w:sz w:val="44"/>
          <w:szCs w:val="44"/>
          <w:highlight w:val="none"/>
        </w:rPr>
      </w:pPr>
    </w:p>
    <w:p w14:paraId="6900A181">
      <w:pPr>
        <w:pStyle w:val="4"/>
        <w:overflowPunct w:val="0"/>
        <w:spacing w:line="480" w:lineRule="auto"/>
        <w:ind w:firstLine="0"/>
        <w:jc w:val="both"/>
        <w:rPr>
          <w:rFonts w:hint="eastAsia" w:ascii="宋体" w:hAnsi="宋体"/>
          <w:b/>
          <w:sz w:val="44"/>
          <w:szCs w:val="44"/>
          <w:highlight w:val="none"/>
        </w:rPr>
      </w:pPr>
    </w:p>
    <w:p w14:paraId="22A79C59">
      <w:pPr>
        <w:pStyle w:val="4"/>
        <w:overflowPunct w:val="0"/>
        <w:spacing w:line="480" w:lineRule="auto"/>
        <w:ind w:firstLine="0"/>
        <w:jc w:val="both"/>
        <w:rPr>
          <w:rFonts w:hint="eastAsia" w:ascii="宋体" w:hAnsi="宋体"/>
          <w:b/>
          <w:sz w:val="44"/>
          <w:szCs w:val="44"/>
          <w:highlight w:val="none"/>
        </w:rPr>
      </w:pPr>
    </w:p>
    <w:p w14:paraId="7F68BB4B">
      <w:pPr>
        <w:pStyle w:val="4"/>
        <w:overflowPunct w:val="0"/>
        <w:spacing w:line="480" w:lineRule="auto"/>
        <w:ind w:firstLine="0"/>
        <w:jc w:val="both"/>
        <w:rPr>
          <w:rFonts w:hint="eastAsia" w:ascii="宋体" w:hAnsi="宋体"/>
          <w:b/>
          <w:sz w:val="44"/>
          <w:szCs w:val="44"/>
          <w:highlight w:val="none"/>
        </w:rPr>
      </w:pPr>
    </w:p>
    <w:p w14:paraId="0E119401">
      <w:pPr>
        <w:pStyle w:val="4"/>
        <w:overflowPunct w:val="0"/>
        <w:spacing w:line="480" w:lineRule="auto"/>
        <w:ind w:firstLine="0"/>
        <w:jc w:val="both"/>
        <w:rPr>
          <w:rFonts w:hint="eastAsia" w:ascii="宋体" w:hAnsi="宋体"/>
          <w:b/>
          <w:sz w:val="44"/>
          <w:szCs w:val="44"/>
          <w:highlight w:val="none"/>
        </w:rPr>
      </w:pPr>
    </w:p>
    <w:p w14:paraId="737077FA">
      <w:pPr>
        <w:pStyle w:val="4"/>
        <w:overflowPunct w:val="0"/>
        <w:spacing w:line="480" w:lineRule="auto"/>
        <w:ind w:firstLine="0"/>
        <w:jc w:val="both"/>
        <w:rPr>
          <w:rFonts w:hint="eastAsia" w:ascii="宋体" w:hAnsi="宋体"/>
          <w:b/>
          <w:sz w:val="44"/>
          <w:szCs w:val="44"/>
          <w:highlight w:val="none"/>
        </w:rPr>
      </w:pPr>
    </w:p>
    <w:p w14:paraId="4D611D00">
      <w:pPr>
        <w:pStyle w:val="4"/>
        <w:overflowPunct w:val="0"/>
        <w:spacing w:line="480" w:lineRule="auto"/>
        <w:ind w:firstLine="0"/>
        <w:jc w:val="both"/>
        <w:rPr>
          <w:rFonts w:hint="eastAsia" w:ascii="宋体" w:hAnsi="宋体"/>
          <w:b/>
          <w:sz w:val="44"/>
          <w:szCs w:val="44"/>
          <w:highlight w:val="none"/>
        </w:rPr>
      </w:pPr>
    </w:p>
    <w:p w14:paraId="0065EB5C">
      <w:pPr>
        <w:pStyle w:val="4"/>
        <w:overflowPunct w:val="0"/>
        <w:spacing w:line="480" w:lineRule="auto"/>
        <w:ind w:firstLine="0"/>
        <w:jc w:val="both"/>
        <w:rPr>
          <w:rFonts w:hint="eastAsia" w:ascii="宋体" w:hAnsi="宋体"/>
          <w:b/>
          <w:sz w:val="44"/>
          <w:szCs w:val="44"/>
          <w:highlight w:val="none"/>
        </w:rPr>
      </w:pPr>
    </w:p>
    <w:p w14:paraId="14FAF719">
      <w:pPr>
        <w:pStyle w:val="4"/>
        <w:overflowPunct w:val="0"/>
        <w:spacing w:line="480" w:lineRule="auto"/>
        <w:ind w:firstLine="0"/>
        <w:jc w:val="center"/>
        <w:rPr>
          <w:rFonts w:ascii="宋体" w:hAnsi="宋体"/>
          <w:b/>
          <w:sz w:val="44"/>
          <w:szCs w:val="44"/>
          <w:highlight w:val="none"/>
        </w:rPr>
      </w:pPr>
      <w:r>
        <w:rPr>
          <w:rFonts w:hint="eastAsia" w:ascii="宋体" w:hAnsi="宋体"/>
          <w:b/>
          <w:sz w:val="44"/>
          <w:szCs w:val="44"/>
          <w:highlight w:val="none"/>
        </w:rPr>
        <w:t>第</w:t>
      </w:r>
      <w:r>
        <w:rPr>
          <w:rFonts w:hint="eastAsia" w:ascii="宋体" w:hAnsi="宋体"/>
          <w:b/>
          <w:sz w:val="44"/>
          <w:szCs w:val="44"/>
          <w:highlight w:val="none"/>
          <w:lang w:val="en-US" w:eastAsia="zh-CN"/>
        </w:rPr>
        <w:t>三</w:t>
      </w:r>
      <w:r>
        <w:rPr>
          <w:rFonts w:hint="eastAsia" w:ascii="宋体" w:hAnsi="宋体"/>
          <w:b/>
          <w:sz w:val="44"/>
          <w:szCs w:val="44"/>
          <w:highlight w:val="none"/>
        </w:rPr>
        <w:t>章</w:t>
      </w:r>
      <w:r>
        <w:rPr>
          <w:rFonts w:ascii="宋体" w:hAnsi="宋体"/>
          <w:b/>
          <w:sz w:val="44"/>
          <w:szCs w:val="44"/>
          <w:highlight w:val="none"/>
        </w:rPr>
        <w:t xml:space="preserve">    </w:t>
      </w:r>
      <w:r>
        <w:rPr>
          <w:rFonts w:hint="eastAsia" w:ascii="宋体" w:hAnsi="宋体"/>
          <w:b/>
          <w:sz w:val="44"/>
          <w:szCs w:val="44"/>
          <w:highlight w:val="none"/>
        </w:rPr>
        <w:t>合同主要条款</w:t>
      </w:r>
    </w:p>
    <w:p w14:paraId="7D09263D">
      <w:pPr>
        <w:pStyle w:val="2"/>
        <w:spacing w:before="0" w:beforeAutospacing="0" w:after="0" w:afterAutospacing="0" w:line="360" w:lineRule="auto"/>
        <w:rPr>
          <w:rFonts w:ascii="宋体" w:hAnsi="宋体" w:cs="宋体"/>
          <w:highlight w:val="none"/>
        </w:rPr>
      </w:pPr>
      <w:r>
        <w:rPr>
          <w:rFonts w:ascii="宋体" w:hAnsi="宋体" w:cs="宋体"/>
          <w:highlight w:val="none"/>
        </w:rPr>
        <w:t>拍卖成交确认合同</w:t>
      </w:r>
    </w:p>
    <w:p w14:paraId="6B466D41">
      <w:pPr>
        <w:pStyle w:val="10"/>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甲方（</w:t>
      </w:r>
      <w:r>
        <w:rPr>
          <w:rFonts w:hint="eastAsia" w:ascii="仿宋" w:hAnsi="仿宋" w:eastAsia="仿宋" w:cs="仿宋"/>
          <w:b/>
          <w:color w:val="000000"/>
          <w:sz w:val="24"/>
          <w:szCs w:val="24"/>
          <w:highlight w:val="none"/>
          <w:lang w:val="en-US" w:eastAsia="zh-Hans"/>
        </w:rPr>
        <w:t>拍卖人</w:t>
      </w:r>
      <w:r>
        <w:rPr>
          <w:rFonts w:hint="eastAsia" w:ascii="仿宋" w:hAnsi="仿宋" w:eastAsia="仿宋" w:cs="仿宋"/>
          <w:b/>
          <w:color w:val="000000"/>
          <w:sz w:val="24"/>
          <w:szCs w:val="24"/>
          <w:highlight w:val="none"/>
          <w:lang w:eastAsia="zh-Hans"/>
        </w:rPr>
        <w:t>）</w:t>
      </w:r>
      <w:r>
        <w:rPr>
          <w:rFonts w:hint="eastAsia" w:ascii="仿宋" w:hAnsi="仿宋" w:eastAsia="仿宋" w:cs="仿宋"/>
          <w:b/>
          <w:color w:val="000000"/>
          <w:sz w:val="24"/>
          <w:szCs w:val="24"/>
          <w:highlight w:val="none"/>
        </w:rPr>
        <w:t>：</w:t>
      </w:r>
    </w:p>
    <w:p w14:paraId="21B277CA">
      <w:pPr>
        <w:pStyle w:val="10"/>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color w:val="000000"/>
          <w:sz w:val="24"/>
          <w:szCs w:val="24"/>
          <w:highlight w:val="none"/>
        </w:rPr>
        <w:t>统一社会信用代码：</w:t>
      </w:r>
    </w:p>
    <w:p w14:paraId="7ED843C7">
      <w:pPr>
        <w:pStyle w:val="10"/>
        <w:keepNext w:val="0"/>
        <w:keepLines w:val="0"/>
        <w:pageBreakBefore w:val="0"/>
        <w:widowControl/>
        <w:kinsoku/>
        <w:wordWrap/>
        <w:overflowPunct/>
        <w:topLinePunct w:val="0"/>
        <w:autoSpaceDE/>
        <w:autoSpaceDN/>
        <w:bidi w:val="0"/>
        <w:adjustRightInd/>
        <w:snapToGrid/>
        <w:spacing w:before="0" w:beforeLines="50" w:beforeAutospacing="0" w:after="0" w:afterAutospacing="0" w:line="340" w:lineRule="exac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b/>
          <w:color w:val="000000"/>
          <w:sz w:val="24"/>
          <w:szCs w:val="24"/>
          <w:highlight w:val="none"/>
        </w:rPr>
        <w:t>乙方（</w:t>
      </w:r>
      <w:r>
        <w:rPr>
          <w:rFonts w:hint="eastAsia" w:ascii="仿宋" w:hAnsi="仿宋" w:eastAsia="仿宋" w:cs="仿宋"/>
          <w:b/>
          <w:color w:val="000000"/>
          <w:sz w:val="24"/>
          <w:szCs w:val="24"/>
          <w:highlight w:val="none"/>
          <w:lang w:val="en-US" w:eastAsia="zh-Hans"/>
        </w:rPr>
        <w:t>买受人</w:t>
      </w:r>
      <w:r>
        <w:rPr>
          <w:rFonts w:hint="eastAsia" w:ascii="仿宋" w:hAnsi="仿宋" w:eastAsia="仿宋" w:cs="仿宋"/>
          <w:b/>
          <w:color w:val="000000"/>
          <w:sz w:val="24"/>
          <w:szCs w:val="24"/>
          <w:highlight w:val="none"/>
          <w:lang w:eastAsia="zh-Hans"/>
        </w:rPr>
        <w:t>）</w:t>
      </w:r>
      <w:r>
        <w:rPr>
          <w:rFonts w:hint="eastAsia" w:ascii="仿宋" w:hAnsi="仿宋" w:eastAsia="仿宋" w:cs="仿宋"/>
          <w:b/>
          <w:color w:val="000000"/>
          <w:sz w:val="24"/>
          <w:szCs w:val="24"/>
          <w:highlight w:val="none"/>
        </w:rPr>
        <w:t>：</w:t>
      </w:r>
    </w:p>
    <w:p w14:paraId="22C712B4">
      <w:pPr>
        <w:pStyle w:val="10"/>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i w:val="0"/>
          <w:iCs w:val="0"/>
          <w:caps w:val="0"/>
          <w:color w:val="333333"/>
          <w:spacing w:val="0"/>
          <w:sz w:val="24"/>
          <w:szCs w:val="24"/>
          <w:highlight w:val="none"/>
          <w:shd w:val="clear" w:fill="FFFFFF"/>
          <w:lang w:val="en-US" w:eastAsia="zh-CN"/>
        </w:rPr>
      </w:pPr>
      <w:r>
        <w:rPr>
          <w:rFonts w:hint="eastAsia" w:ascii="仿宋" w:hAnsi="仿宋" w:eastAsia="仿宋" w:cs="仿宋"/>
          <w:color w:val="000000"/>
          <w:sz w:val="24"/>
          <w:szCs w:val="24"/>
          <w:highlight w:val="none"/>
        </w:rPr>
        <w:t>统一社会信用代码：</w:t>
      </w:r>
    </w:p>
    <w:p w14:paraId="775E7135">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460" w:lineRule="exact"/>
        <w:ind w:firstLine="480" w:firstLineChars="200"/>
        <w:jc w:val="both"/>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鉴于乙方于2025年  4月   日通过e交易平台公开竞价成交下列拍卖标的（项目编号</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lang w:val="en-US" w:eastAsia="zh-CN"/>
        </w:rPr>
        <w:t>），现依照《中国人民共和国拍卖法》及有关法规的规定，签订本合同以共同遵守。</w:t>
      </w:r>
    </w:p>
    <w:p w14:paraId="2F823900">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textAlignment w:val="auto"/>
        <w:rPr>
          <w:rFonts w:hint="default" w:ascii="仿宋" w:hAnsi="仿宋" w:eastAsia="仿宋" w:cs="仿宋"/>
          <w:color w:val="000000"/>
          <w:sz w:val="24"/>
          <w:szCs w:val="24"/>
          <w:highlight w:val="none"/>
          <w:lang w:val="en-US"/>
        </w:rPr>
      </w:pPr>
      <w:r>
        <w:rPr>
          <w:rFonts w:hint="eastAsia" w:ascii="仿宋" w:hAnsi="仿宋" w:eastAsia="仿宋" w:cs="仿宋"/>
          <w:sz w:val="24"/>
          <w:szCs w:val="24"/>
          <w:highlight w:val="none"/>
          <w:lang w:val="en-US" w:eastAsia="zh-Hans"/>
        </w:rPr>
        <w:t>第一条</w:t>
      </w:r>
      <w:r>
        <w:rPr>
          <w:rFonts w:hint="default" w:ascii="仿宋" w:hAnsi="仿宋" w:eastAsia="仿宋" w:cs="仿宋"/>
          <w:sz w:val="24"/>
          <w:szCs w:val="24"/>
          <w:highlight w:val="none"/>
          <w:lang w:eastAsia="zh-Hans"/>
        </w:rPr>
        <w:t xml:space="preserve"> </w:t>
      </w:r>
      <w:r>
        <w:rPr>
          <w:rFonts w:hint="eastAsia" w:ascii="仿宋" w:hAnsi="仿宋" w:eastAsia="仿宋" w:cs="仿宋"/>
          <w:sz w:val="24"/>
          <w:szCs w:val="24"/>
          <w:highlight w:val="none"/>
          <w:lang w:val="en-US" w:eastAsia="zh-Hans"/>
        </w:rPr>
        <w:t>成交的拍卖标的</w:t>
      </w:r>
    </w:p>
    <w:p w14:paraId="0FE62E35">
      <w:pPr>
        <w:pStyle w:val="10"/>
        <w:keepNext w:val="0"/>
        <w:pageBreakBefore w:val="0"/>
        <w:widowControl/>
        <w:kinsoku/>
        <w:wordWrap/>
        <w:overflowPunct/>
        <w:topLinePunct w:val="0"/>
        <w:autoSpaceDE/>
        <w:autoSpaceDN/>
        <w:bidi w:val="0"/>
        <w:adjustRightInd/>
        <w:snapToGrid/>
        <w:spacing w:before="0" w:beforeAutospacing="0" w:after="0" w:afterAutospacing="0" w:line="460" w:lineRule="exact"/>
        <w:textAlignment w:val="auto"/>
        <w:rPr>
          <w:rFonts w:hint="default" w:ascii="仿宋" w:hAnsi="仿宋" w:eastAsia="仿宋" w:cs="仿宋"/>
          <w:color w:val="000000"/>
          <w:sz w:val="24"/>
          <w:szCs w:val="24"/>
          <w:highlight w:val="none"/>
          <w:lang w:eastAsia="zh-Hans"/>
        </w:rPr>
      </w:pPr>
      <w:r>
        <w:rPr>
          <w:rFonts w:hint="default" w:ascii="仿宋" w:hAnsi="仿宋" w:eastAsia="仿宋" w:cs="仿宋"/>
          <w:color w:val="000000"/>
          <w:sz w:val="24"/>
          <w:szCs w:val="24"/>
          <w:highlight w:val="none"/>
        </w:rPr>
        <w:t>1</w:t>
      </w:r>
      <w:r>
        <w:rPr>
          <w:rFonts w:hint="eastAsia" w:ascii="仿宋" w:hAnsi="仿宋" w:eastAsia="仿宋" w:cs="仿宋"/>
          <w:color w:val="000000"/>
          <w:sz w:val="24"/>
          <w:szCs w:val="24"/>
          <w:highlight w:val="none"/>
          <w:lang w:val="en-US" w:eastAsia="zh-Hans"/>
        </w:rPr>
        <w:t>.乙方竞得的拍卖标的如下</w:t>
      </w:r>
      <w:r>
        <w:rPr>
          <w:rFonts w:hint="default" w:ascii="仿宋" w:hAnsi="仿宋" w:eastAsia="仿宋" w:cs="仿宋"/>
          <w:color w:val="000000"/>
          <w:sz w:val="24"/>
          <w:szCs w:val="24"/>
          <w:highlight w:val="none"/>
          <w:lang w:eastAsia="zh-Hans"/>
        </w:rPr>
        <w:t>：</w:t>
      </w:r>
    </w:p>
    <w:p w14:paraId="46BBC938">
      <w:pPr>
        <w:pStyle w:val="10"/>
        <w:keepNext w:val="0"/>
        <w:pageBreakBefore w:val="0"/>
        <w:widowControl/>
        <w:kinsoku/>
        <w:wordWrap/>
        <w:overflowPunct/>
        <w:topLinePunct w:val="0"/>
        <w:autoSpaceDE/>
        <w:autoSpaceDN/>
        <w:bidi w:val="0"/>
        <w:adjustRightInd/>
        <w:snapToGrid/>
        <w:spacing w:before="0" w:beforeAutospacing="0" w:after="0" w:afterAutospacing="0" w:line="460" w:lineRule="exact"/>
        <w:textAlignment w:val="auto"/>
        <w:rPr>
          <w:rFonts w:hint="eastAsia" w:ascii="仿宋" w:hAnsi="仿宋" w:eastAsia="仿宋" w:cs="仿宋"/>
          <w:color w:val="000000"/>
          <w:sz w:val="24"/>
          <w:szCs w:val="24"/>
          <w:highlight w:val="none"/>
          <w:u w:val="single"/>
          <w:lang w:val="en-US" w:eastAsia="zh-CN"/>
        </w:rPr>
      </w:pPr>
      <w:r>
        <w:rPr>
          <w:rFonts w:hint="eastAsia" w:ascii="仿宋" w:hAnsi="仿宋" w:eastAsia="仿宋" w:cs="仿宋"/>
          <w:color w:val="000000"/>
          <w:sz w:val="24"/>
          <w:szCs w:val="24"/>
          <w:highlight w:val="none"/>
        </w:rPr>
        <w:t>（1）项目编号</w:t>
      </w:r>
      <w:r>
        <w:rPr>
          <w:rFonts w:hint="default" w:ascii="仿宋" w:hAnsi="仿宋" w:eastAsia="仿宋" w:cs="仿宋"/>
          <w:color w:val="000000"/>
          <w:sz w:val="24"/>
          <w:szCs w:val="24"/>
          <w:highlight w:val="none"/>
        </w:rPr>
        <w:t>：</w:t>
      </w:r>
      <w:r>
        <w:rPr>
          <w:rFonts w:hint="eastAsia" w:ascii="仿宋" w:hAnsi="仿宋" w:eastAsia="仿宋" w:cs="仿宋"/>
          <w:color w:val="000000"/>
          <w:sz w:val="24"/>
          <w:szCs w:val="24"/>
          <w:highlight w:val="none"/>
          <w:u w:val="single"/>
          <w:lang w:val="en-US" w:eastAsia="zh-CN"/>
        </w:rPr>
        <w:t xml:space="preserve">               </w:t>
      </w:r>
    </w:p>
    <w:p w14:paraId="34D154CC">
      <w:pPr>
        <w:pStyle w:val="10"/>
        <w:keepNext w:val="0"/>
        <w:pageBreakBefore w:val="0"/>
        <w:widowControl/>
        <w:kinsoku/>
        <w:wordWrap/>
        <w:overflowPunct/>
        <w:topLinePunct w:val="0"/>
        <w:autoSpaceDE/>
        <w:autoSpaceDN/>
        <w:bidi w:val="0"/>
        <w:adjustRightInd/>
        <w:snapToGrid/>
        <w:spacing w:before="0" w:beforeAutospacing="0" w:after="0" w:afterAutospacing="0" w:line="460" w:lineRule="exac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w:t>
      </w:r>
      <w:r>
        <w:rPr>
          <w:rFonts w:hint="eastAsia" w:ascii="仿宋" w:hAnsi="仿宋" w:eastAsia="仿宋" w:cs="仿宋"/>
          <w:color w:val="000000"/>
          <w:sz w:val="24"/>
          <w:szCs w:val="24"/>
          <w:highlight w:val="none"/>
          <w:lang w:val="en-US" w:eastAsia="zh-Hans"/>
        </w:rPr>
        <w:t>拍卖标的</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固定资产</w:t>
      </w:r>
    </w:p>
    <w:tbl>
      <w:tblPr>
        <w:tblStyle w:val="12"/>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3562"/>
        <w:gridCol w:w="1007"/>
        <w:gridCol w:w="2847"/>
      </w:tblGrid>
      <w:tr w14:paraId="27D3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569" w:type="pct"/>
            <w:vAlign w:val="center"/>
          </w:tcPr>
          <w:p w14:paraId="7D59F873">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序号</w:t>
            </w:r>
          </w:p>
        </w:tc>
        <w:tc>
          <w:tcPr>
            <w:tcW w:w="2128" w:type="pct"/>
            <w:vAlign w:val="center"/>
          </w:tcPr>
          <w:p w14:paraId="73B15C55">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单  位</w:t>
            </w:r>
          </w:p>
        </w:tc>
        <w:tc>
          <w:tcPr>
            <w:tcW w:w="601" w:type="pct"/>
            <w:vAlign w:val="center"/>
          </w:tcPr>
          <w:p w14:paraId="7A3A07CB">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数量</w:t>
            </w:r>
          </w:p>
        </w:tc>
        <w:tc>
          <w:tcPr>
            <w:tcW w:w="1700" w:type="pct"/>
            <w:vAlign w:val="center"/>
          </w:tcPr>
          <w:p w14:paraId="1E0F025A">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资产类别</w:t>
            </w:r>
          </w:p>
        </w:tc>
      </w:tr>
      <w:tr w14:paraId="5E8F5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569" w:type="pct"/>
            <w:vAlign w:val="center"/>
          </w:tcPr>
          <w:p w14:paraId="062DDF01">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1</w:t>
            </w:r>
          </w:p>
        </w:tc>
        <w:tc>
          <w:tcPr>
            <w:tcW w:w="2128" w:type="pct"/>
            <w:vAlign w:val="center"/>
          </w:tcPr>
          <w:p w14:paraId="58782015">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常州科教城投资发展有限公司</w:t>
            </w:r>
          </w:p>
        </w:tc>
        <w:tc>
          <w:tcPr>
            <w:tcW w:w="601" w:type="pct"/>
            <w:vAlign w:val="center"/>
          </w:tcPr>
          <w:p w14:paraId="48FE9642">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56项</w:t>
            </w:r>
          </w:p>
        </w:tc>
        <w:tc>
          <w:tcPr>
            <w:tcW w:w="1700" w:type="pct"/>
            <w:vAlign w:val="center"/>
          </w:tcPr>
          <w:p w14:paraId="2FEBF554">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电子设备、运输工具</w:t>
            </w:r>
          </w:p>
        </w:tc>
      </w:tr>
      <w:tr w14:paraId="4A64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569" w:type="pct"/>
            <w:vAlign w:val="center"/>
          </w:tcPr>
          <w:p w14:paraId="2E05D3FD">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2</w:t>
            </w:r>
          </w:p>
        </w:tc>
        <w:tc>
          <w:tcPr>
            <w:tcW w:w="2128" w:type="pct"/>
            <w:vAlign w:val="center"/>
          </w:tcPr>
          <w:p w14:paraId="63E88608">
            <w:pPr>
              <w:keepNext w:val="0"/>
              <w:keepLines w:val="0"/>
              <w:pageBreakBefore w:val="0"/>
              <w:kinsoku/>
              <w:wordWrap/>
              <w:overflowPunct/>
              <w:topLinePunct w:val="0"/>
              <w:autoSpaceDE/>
              <w:autoSpaceDN/>
              <w:bidi w:val="0"/>
              <w:jc w:val="center"/>
              <w:textAlignment w:val="auto"/>
              <w:rPr>
                <w:rFonts w:hint="eastAsia" w:ascii="仿宋" w:hAnsi="仿宋" w:eastAsia="仿宋" w:cs="仿宋"/>
                <w:color w:val="000000"/>
                <w:kern w:val="2"/>
                <w:sz w:val="24"/>
                <w:szCs w:val="24"/>
                <w:highlight w:val="none"/>
                <w:lang w:val="en-US" w:eastAsia="zh-CN" w:bidi="ar-SA"/>
              </w:rPr>
            </w:pPr>
            <w:r>
              <w:rPr>
                <w:rFonts w:hint="default" w:ascii="仿宋" w:hAnsi="仿宋" w:eastAsia="仿宋" w:cs="仿宋"/>
                <w:color w:val="000000"/>
                <w:sz w:val="24"/>
                <w:highlight w:val="none"/>
              </w:rPr>
              <w:t>长江龙城国际贸易有限公司</w:t>
            </w:r>
          </w:p>
        </w:tc>
        <w:tc>
          <w:tcPr>
            <w:tcW w:w="601" w:type="pct"/>
            <w:vAlign w:val="center"/>
          </w:tcPr>
          <w:p w14:paraId="29D76BA1">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3项</w:t>
            </w:r>
          </w:p>
        </w:tc>
        <w:tc>
          <w:tcPr>
            <w:tcW w:w="1700" w:type="pct"/>
            <w:vAlign w:val="center"/>
          </w:tcPr>
          <w:p w14:paraId="40848A19">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电子设备、运输工具</w:t>
            </w:r>
          </w:p>
        </w:tc>
      </w:tr>
      <w:tr w14:paraId="2021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69" w:type="pct"/>
            <w:vAlign w:val="center"/>
          </w:tcPr>
          <w:p w14:paraId="0F4CC848">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3</w:t>
            </w:r>
          </w:p>
        </w:tc>
        <w:tc>
          <w:tcPr>
            <w:tcW w:w="2128" w:type="pct"/>
            <w:vAlign w:val="center"/>
          </w:tcPr>
          <w:p w14:paraId="3C621A37">
            <w:pPr>
              <w:keepNext w:val="0"/>
              <w:keepLines w:val="0"/>
              <w:pageBreakBefore w:val="0"/>
              <w:kinsoku/>
              <w:wordWrap/>
              <w:overflowPunct/>
              <w:topLinePunct w:val="0"/>
              <w:autoSpaceDE/>
              <w:autoSpaceDN/>
              <w:bidi w:val="0"/>
              <w:jc w:val="center"/>
              <w:textAlignment w:val="auto"/>
              <w:rPr>
                <w:rFonts w:hint="eastAsia" w:ascii="仿宋" w:hAnsi="仿宋" w:eastAsia="仿宋" w:cs="仿宋"/>
                <w:color w:val="000000"/>
                <w:kern w:val="2"/>
                <w:sz w:val="24"/>
                <w:szCs w:val="24"/>
                <w:highlight w:val="none"/>
                <w:lang w:val="en-US" w:eastAsia="zh-CN" w:bidi="ar-SA"/>
              </w:rPr>
            </w:pPr>
            <w:r>
              <w:rPr>
                <w:rFonts w:hint="default" w:ascii="仿宋" w:hAnsi="仿宋" w:eastAsia="仿宋" w:cs="仿宋"/>
                <w:color w:val="000000"/>
                <w:kern w:val="2"/>
                <w:sz w:val="24"/>
                <w:szCs w:val="24"/>
                <w:highlight w:val="none"/>
                <w:lang w:val="en-US" w:eastAsia="zh-CN" w:bidi="ar-SA"/>
              </w:rPr>
              <w:t>长江龙城科技有限公司</w:t>
            </w:r>
          </w:p>
        </w:tc>
        <w:tc>
          <w:tcPr>
            <w:tcW w:w="601" w:type="pct"/>
            <w:vAlign w:val="center"/>
          </w:tcPr>
          <w:p w14:paraId="179A89D3">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61项</w:t>
            </w:r>
          </w:p>
        </w:tc>
        <w:tc>
          <w:tcPr>
            <w:tcW w:w="1700" w:type="pct"/>
            <w:vAlign w:val="center"/>
          </w:tcPr>
          <w:p w14:paraId="3953B522">
            <w:pPr>
              <w:pStyle w:val="6"/>
              <w:jc w:val="center"/>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机器设备、器具家具、电子设备、</w:t>
            </w:r>
          </w:p>
        </w:tc>
      </w:tr>
    </w:tbl>
    <w:p w14:paraId="213BA8DB">
      <w:pPr>
        <w:pStyle w:val="10"/>
        <w:keepNext w:val="0"/>
        <w:pageBreakBefore w:val="0"/>
        <w:widowControl/>
        <w:kinsoku/>
        <w:wordWrap/>
        <w:overflowPunct/>
        <w:topLinePunct w:val="0"/>
        <w:autoSpaceDE/>
        <w:autoSpaceDN/>
        <w:bidi w:val="0"/>
        <w:adjustRightInd/>
        <w:snapToGrid/>
        <w:spacing w:before="0" w:beforeAutospacing="0" w:after="0" w:afterAutospacing="0" w:line="460" w:lineRule="exact"/>
        <w:textAlignment w:val="auto"/>
        <w:rPr>
          <w:rFonts w:hint="default" w:ascii="仿宋" w:hAnsi="仿宋" w:eastAsia="仿宋" w:cs="仿宋"/>
          <w:color w:val="000000"/>
          <w:sz w:val="24"/>
          <w:szCs w:val="24"/>
          <w:highlight w:val="none"/>
          <w:lang w:eastAsia="zh-Hans"/>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rPr>
        <w:t>）成交价：</w:t>
      </w:r>
      <w:r>
        <w:rPr>
          <w:rFonts w:hint="eastAsia" w:ascii="仿宋" w:hAnsi="仿宋" w:eastAsia="仿宋" w:cs="仿宋"/>
          <w:color w:val="000000"/>
          <w:sz w:val="24"/>
          <w:szCs w:val="24"/>
          <w:highlight w:val="none"/>
          <w:u w:val="single"/>
          <w:lang w:eastAsia="zh-CN"/>
        </w:rPr>
        <w:t xml:space="preserve"> </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rPr>
        <w:t>元</w:t>
      </w:r>
      <w:r>
        <w:rPr>
          <w:rFonts w:hint="default"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Hans"/>
        </w:rPr>
        <w:t>含税</w:t>
      </w:r>
      <w:r>
        <w:rPr>
          <w:rFonts w:hint="default" w:ascii="仿宋" w:hAnsi="仿宋" w:eastAsia="仿宋" w:cs="仿宋"/>
          <w:color w:val="000000"/>
          <w:sz w:val="24"/>
          <w:szCs w:val="24"/>
          <w:highlight w:val="none"/>
          <w:lang w:eastAsia="zh-Hans"/>
        </w:rPr>
        <w:t>，</w:t>
      </w:r>
      <w:r>
        <w:rPr>
          <w:rFonts w:hint="eastAsia" w:ascii="仿宋" w:hAnsi="仿宋" w:eastAsia="仿宋" w:cs="仿宋"/>
          <w:color w:val="000000"/>
          <w:sz w:val="24"/>
          <w:szCs w:val="24"/>
          <w:highlight w:val="none"/>
          <w:lang w:val="en-US" w:eastAsia="zh-Hans"/>
        </w:rPr>
        <w:t>大写</w:t>
      </w:r>
      <w:r>
        <w:rPr>
          <w:rFonts w:hint="default" w:ascii="仿宋" w:hAnsi="仿宋" w:eastAsia="仿宋" w:cs="仿宋"/>
          <w:color w:val="000000"/>
          <w:sz w:val="24"/>
          <w:szCs w:val="24"/>
          <w:highlight w:val="none"/>
          <w:lang w:eastAsia="zh-Hans"/>
        </w:rPr>
        <w:t>：</w:t>
      </w:r>
      <w:r>
        <w:rPr>
          <w:rFonts w:hint="eastAsia" w:ascii="仿宋" w:hAnsi="仿宋" w:eastAsia="仿宋" w:cs="仿宋"/>
          <w:color w:val="000000"/>
          <w:sz w:val="24"/>
          <w:szCs w:val="24"/>
          <w:highlight w:val="none"/>
          <w:u w:val="single"/>
          <w:lang w:val="en-US" w:eastAsia="zh-CN"/>
        </w:rPr>
        <w:t xml:space="preserve">               </w:t>
      </w:r>
      <w:r>
        <w:rPr>
          <w:rFonts w:hint="default" w:ascii="仿宋" w:hAnsi="仿宋" w:eastAsia="仿宋" w:cs="仿宋"/>
          <w:color w:val="000000"/>
          <w:sz w:val="24"/>
          <w:szCs w:val="24"/>
          <w:highlight w:val="none"/>
          <w:lang w:eastAsia="zh-Hans"/>
        </w:rPr>
        <w:t>）</w:t>
      </w:r>
    </w:p>
    <w:p w14:paraId="0E7287AF">
      <w:pPr>
        <w:pStyle w:val="10"/>
        <w:keepNext w:val="0"/>
        <w:pageBreakBefore w:val="0"/>
        <w:widowControl/>
        <w:kinsoku/>
        <w:wordWrap/>
        <w:overflowPunct/>
        <w:topLinePunct w:val="0"/>
        <w:autoSpaceDE/>
        <w:autoSpaceDN/>
        <w:bidi w:val="0"/>
        <w:adjustRightInd/>
        <w:snapToGrid/>
        <w:spacing w:before="0" w:beforeAutospacing="0" w:after="0" w:afterAutospacing="0" w:line="460" w:lineRule="exact"/>
        <w:textAlignment w:val="auto"/>
        <w:rPr>
          <w:rFonts w:hint="eastAsia" w:ascii="仿宋" w:hAnsi="仿宋" w:eastAsia="仿宋" w:cs="仿宋"/>
          <w:color w:val="000000"/>
          <w:sz w:val="24"/>
          <w:szCs w:val="24"/>
          <w:highlight w:val="none"/>
          <w:lang w:val="en-US" w:eastAsia="zh-CN"/>
        </w:rPr>
      </w:pPr>
      <w:r>
        <w:rPr>
          <w:rFonts w:hint="default" w:ascii="仿宋" w:hAnsi="仿宋" w:eastAsia="仿宋" w:cs="仿宋"/>
          <w:color w:val="000000"/>
          <w:sz w:val="24"/>
          <w:szCs w:val="24"/>
          <w:highlight w:val="none"/>
        </w:rPr>
        <w:t>2</w:t>
      </w:r>
      <w:r>
        <w:rPr>
          <w:rFonts w:hint="eastAsia" w:ascii="仿宋" w:hAnsi="仿宋" w:eastAsia="仿宋" w:cs="仿宋"/>
          <w:color w:val="000000"/>
          <w:sz w:val="24"/>
          <w:szCs w:val="24"/>
          <w:highlight w:val="none"/>
          <w:lang w:val="en-US" w:eastAsia="zh-Hans"/>
        </w:rPr>
        <w:t>.</w:t>
      </w:r>
      <w:r>
        <w:rPr>
          <w:rFonts w:hint="eastAsia" w:ascii="仿宋" w:hAnsi="仿宋" w:eastAsia="仿宋" w:cs="仿宋"/>
          <w:color w:val="000000"/>
          <w:sz w:val="24"/>
          <w:szCs w:val="24"/>
          <w:highlight w:val="none"/>
          <w:lang w:val="en-US" w:eastAsia="zh-CN"/>
        </w:rPr>
        <w:t>回收内容：拍卖人低效或无效的固定资产。</w:t>
      </w:r>
    </w:p>
    <w:p w14:paraId="11C77BE5">
      <w:pPr>
        <w:pStyle w:val="10"/>
        <w:keepNext w:val="0"/>
        <w:pageBreakBefore w:val="0"/>
        <w:widowControl/>
        <w:kinsoku/>
        <w:wordWrap/>
        <w:overflowPunct/>
        <w:topLinePunct w:val="0"/>
        <w:autoSpaceDE/>
        <w:autoSpaceDN/>
        <w:bidi w:val="0"/>
        <w:adjustRightInd/>
        <w:snapToGrid/>
        <w:spacing w:before="0" w:beforeAutospacing="0" w:after="0" w:afterAutospacing="0" w:line="460" w:lineRule="exact"/>
        <w:textAlignment w:val="auto"/>
        <w:rPr>
          <w:rFonts w:hint="default" w:ascii="仿宋" w:hAnsi="仿宋" w:eastAsia="仿宋" w:cs="仿宋"/>
          <w:color w:val="000000"/>
          <w:sz w:val="24"/>
          <w:szCs w:val="24"/>
          <w:highlight w:val="none"/>
          <w:lang w:val="en-US" w:eastAsia="zh-Hans"/>
        </w:rPr>
      </w:pPr>
      <w:r>
        <w:rPr>
          <w:rFonts w:hint="eastAsia"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lang w:val="en-US" w:eastAsia="zh-Hans"/>
        </w:rPr>
        <w:t>甲方在拍卖前已经明示拍卖标的状况，声明拍卖标的为废旧资产，乙方已现场勘验并予以确认。</w:t>
      </w:r>
    </w:p>
    <w:p w14:paraId="4F159FC1">
      <w:pPr>
        <w:keepNext w:val="0"/>
        <w:keepLines w:val="0"/>
        <w:pageBreakBefore w:val="0"/>
        <w:widowControl/>
        <w:numPr>
          <w:ilvl w:val="0"/>
          <w:numId w:val="0"/>
        </w:numPr>
        <w:kinsoku/>
        <w:wordWrap/>
        <w:overflowPunct/>
        <w:topLinePunct w:val="0"/>
        <w:autoSpaceDE/>
        <w:autoSpaceDN/>
        <w:bidi w:val="0"/>
        <w:adjustRightInd/>
        <w:snapToGrid/>
        <w:spacing w:before="0" w:beforeLines="50" w:beforeAutospacing="0" w:after="0" w:afterAutospacing="0" w:line="460" w:lineRule="atLeast"/>
        <w:jc w:val="both"/>
        <w:textAlignment w:val="auto"/>
        <w:rPr>
          <w:rFonts w:hint="eastAsia" w:ascii="仿宋" w:hAnsi="仿宋" w:eastAsia="仿宋" w:cs="仿宋"/>
          <w:sz w:val="24"/>
          <w:szCs w:val="24"/>
          <w:highlight w:val="none"/>
          <w:lang w:val="en-US" w:eastAsia="zh-Hans"/>
        </w:rPr>
      </w:pPr>
      <w:r>
        <w:rPr>
          <w:rFonts w:hint="eastAsia" w:ascii="仿宋" w:hAnsi="仿宋" w:eastAsia="仿宋" w:cs="仿宋"/>
          <w:b/>
          <w:color w:val="000000"/>
          <w:sz w:val="24"/>
          <w:szCs w:val="24"/>
          <w:highlight w:val="none"/>
          <w:lang w:val="en-US" w:eastAsia="zh-CN"/>
        </w:rPr>
        <w:t xml:space="preserve">第二条 </w:t>
      </w:r>
      <w:r>
        <w:rPr>
          <w:rFonts w:hint="eastAsia" w:ascii="仿宋" w:hAnsi="仿宋" w:eastAsia="仿宋" w:cs="仿宋"/>
          <w:b/>
          <w:color w:val="000000"/>
          <w:sz w:val="24"/>
          <w:szCs w:val="24"/>
          <w:highlight w:val="none"/>
          <w:lang w:val="en-US" w:eastAsia="zh-Hans"/>
        </w:rPr>
        <w:t>付款方式</w:t>
      </w:r>
    </w:p>
    <w:p w14:paraId="60FB6F8A">
      <w:pPr>
        <w:keepNext w:val="0"/>
        <w:pageBreakBefore w:val="0"/>
        <w:widowControl/>
        <w:kinsoku/>
        <w:wordWrap/>
        <w:overflowPunct/>
        <w:topLinePunct w:val="0"/>
        <w:autoSpaceDE/>
        <w:autoSpaceDN/>
        <w:bidi w:val="0"/>
        <w:adjustRightInd/>
        <w:snapToGrid/>
        <w:spacing w:line="460" w:lineRule="atLeast"/>
        <w:ind w:firstLine="0" w:firstLineChars="0"/>
        <w:jc w:val="both"/>
        <w:textAlignment w:val="auto"/>
        <w:rPr>
          <w:rFonts w:hint="eastAsia" w:ascii="仿宋" w:hAnsi="仿宋" w:eastAsia="仿宋" w:cs="仿宋"/>
          <w:kern w:val="0"/>
          <w:sz w:val="24"/>
          <w:szCs w:val="24"/>
          <w:highlight w:val="none"/>
          <w:lang w:val="en-US" w:eastAsia="zh-Hans"/>
        </w:rPr>
      </w:pPr>
      <w:r>
        <w:rPr>
          <w:rFonts w:hint="default" w:ascii="仿宋" w:hAnsi="仿宋" w:eastAsia="仿宋" w:cs="仿宋"/>
          <w:kern w:val="0"/>
          <w:sz w:val="24"/>
          <w:szCs w:val="24"/>
          <w:highlight w:val="none"/>
          <w:lang w:eastAsia="zh-Hans"/>
        </w:rPr>
        <w:t>1</w:t>
      </w:r>
      <w:r>
        <w:rPr>
          <w:rFonts w:hint="eastAsia" w:ascii="仿宋" w:hAnsi="仿宋" w:eastAsia="仿宋" w:cs="仿宋"/>
          <w:kern w:val="0"/>
          <w:sz w:val="24"/>
          <w:szCs w:val="24"/>
          <w:highlight w:val="none"/>
          <w:lang w:val="en-US" w:eastAsia="zh-Hans"/>
        </w:rPr>
        <w:t>.乙方应于</w:t>
      </w:r>
      <w:r>
        <w:rPr>
          <w:rFonts w:hint="eastAsia" w:ascii="仿宋" w:hAnsi="仿宋" w:eastAsia="仿宋" w:cs="仿宋"/>
          <w:kern w:val="0"/>
          <w:sz w:val="24"/>
          <w:szCs w:val="24"/>
          <w:highlight w:val="none"/>
          <w:lang w:val="en-US" w:eastAsia="zh-CN"/>
        </w:rPr>
        <w:t>本合同签订之日起3</w:t>
      </w:r>
      <w:r>
        <w:rPr>
          <w:rFonts w:hint="eastAsia" w:ascii="仿宋" w:hAnsi="仿宋" w:eastAsia="仿宋" w:cs="仿宋"/>
          <w:kern w:val="0"/>
          <w:sz w:val="24"/>
          <w:szCs w:val="24"/>
          <w:highlight w:val="none"/>
          <w:lang w:val="en-US" w:eastAsia="zh-Hans"/>
        </w:rPr>
        <w:t>个</w:t>
      </w:r>
      <w:r>
        <w:rPr>
          <w:rFonts w:hint="eastAsia" w:ascii="仿宋" w:hAnsi="仿宋" w:eastAsia="仿宋" w:cs="仿宋"/>
          <w:kern w:val="0"/>
          <w:sz w:val="24"/>
          <w:szCs w:val="24"/>
          <w:highlight w:val="none"/>
          <w:lang w:val="en-US" w:eastAsia="zh-CN"/>
        </w:rPr>
        <w:t>日历天</w:t>
      </w:r>
      <w:r>
        <w:rPr>
          <w:rFonts w:hint="eastAsia" w:ascii="仿宋" w:hAnsi="仿宋" w:eastAsia="仿宋" w:cs="仿宋"/>
          <w:kern w:val="0"/>
          <w:sz w:val="24"/>
          <w:szCs w:val="24"/>
          <w:highlight w:val="none"/>
          <w:lang w:val="en-US" w:eastAsia="zh-Hans"/>
        </w:rPr>
        <w:t>内向甲方一次性支付全部</w:t>
      </w:r>
      <w:r>
        <w:rPr>
          <w:rFonts w:hint="eastAsia" w:ascii="仿宋" w:hAnsi="仿宋" w:eastAsia="仿宋" w:cs="仿宋"/>
          <w:kern w:val="0"/>
          <w:sz w:val="24"/>
          <w:szCs w:val="24"/>
          <w:highlight w:val="none"/>
          <w:lang w:val="en-US" w:eastAsia="zh-CN"/>
        </w:rPr>
        <w:t>合同</w:t>
      </w:r>
      <w:r>
        <w:rPr>
          <w:rFonts w:hint="eastAsia" w:ascii="仿宋" w:hAnsi="仿宋" w:eastAsia="仿宋" w:cs="仿宋"/>
          <w:kern w:val="0"/>
          <w:sz w:val="24"/>
          <w:szCs w:val="24"/>
          <w:highlight w:val="none"/>
          <w:lang w:val="en-US" w:eastAsia="zh-Hans"/>
        </w:rPr>
        <w:t>价款。</w:t>
      </w:r>
    </w:p>
    <w:p w14:paraId="60D45CD7">
      <w:pPr>
        <w:keepNext w:val="0"/>
        <w:pageBreakBefore w:val="0"/>
        <w:widowControl/>
        <w:kinsoku/>
        <w:wordWrap/>
        <w:overflowPunct/>
        <w:topLinePunct w:val="0"/>
        <w:autoSpaceDE/>
        <w:autoSpaceDN/>
        <w:bidi w:val="0"/>
        <w:adjustRightInd/>
        <w:snapToGrid/>
        <w:spacing w:before="0" w:beforeAutospacing="0" w:after="0" w:afterAutospacing="0" w:line="460" w:lineRule="atLeast"/>
        <w:ind w:firstLine="0" w:firstLineChars="0"/>
        <w:jc w:val="both"/>
        <w:textAlignment w:val="auto"/>
        <w:rPr>
          <w:rFonts w:hint="eastAsia" w:ascii="仿宋" w:hAnsi="仿宋" w:eastAsia="仿宋" w:cs="仿宋"/>
          <w:b w:val="0"/>
          <w:bCs/>
          <w:color w:val="000000"/>
          <w:sz w:val="24"/>
          <w:szCs w:val="24"/>
          <w:highlight w:val="none"/>
        </w:rPr>
      </w:pPr>
      <w:r>
        <w:rPr>
          <w:rFonts w:hint="default" w:ascii="仿宋" w:hAnsi="仿宋" w:eastAsia="仿宋" w:cs="仿宋"/>
          <w:sz w:val="24"/>
          <w:szCs w:val="24"/>
          <w:highlight w:val="none"/>
          <w:lang w:eastAsia="zh-Hans"/>
        </w:rPr>
        <w:t>2</w:t>
      </w:r>
      <w:r>
        <w:rPr>
          <w:rFonts w:hint="eastAsia" w:ascii="仿宋" w:hAnsi="仿宋" w:eastAsia="仿宋" w:cs="仿宋"/>
          <w:sz w:val="24"/>
          <w:szCs w:val="24"/>
          <w:highlight w:val="none"/>
          <w:lang w:val="en-US" w:eastAsia="zh-Hans"/>
        </w:rPr>
        <w:t>.</w:t>
      </w:r>
      <w:r>
        <w:rPr>
          <w:rFonts w:hint="eastAsia" w:ascii="仿宋" w:hAnsi="仿宋" w:eastAsia="仿宋" w:cs="仿宋"/>
          <w:b w:val="0"/>
          <w:bCs/>
          <w:color w:val="000000"/>
          <w:sz w:val="24"/>
          <w:szCs w:val="24"/>
          <w:highlight w:val="none"/>
          <w:lang w:val="en-US" w:eastAsia="zh-CN"/>
        </w:rPr>
        <w:t>甲</w:t>
      </w:r>
      <w:r>
        <w:rPr>
          <w:rFonts w:hint="eastAsia" w:ascii="仿宋" w:hAnsi="仿宋" w:eastAsia="仿宋" w:cs="仿宋"/>
          <w:b w:val="0"/>
          <w:bCs/>
          <w:color w:val="000000"/>
          <w:sz w:val="24"/>
          <w:szCs w:val="24"/>
          <w:highlight w:val="none"/>
          <w:lang w:val="en-US" w:eastAsia="zh-Hans"/>
        </w:rPr>
        <w:t>方</w:t>
      </w:r>
      <w:r>
        <w:rPr>
          <w:rFonts w:hint="eastAsia" w:ascii="仿宋" w:hAnsi="仿宋" w:eastAsia="仿宋" w:cs="仿宋"/>
          <w:b w:val="0"/>
          <w:bCs/>
          <w:color w:val="000000"/>
          <w:sz w:val="24"/>
          <w:szCs w:val="24"/>
          <w:highlight w:val="none"/>
        </w:rPr>
        <w:t>指定收款账户如下：</w:t>
      </w:r>
    </w:p>
    <w:p w14:paraId="42B71EBA">
      <w:pPr>
        <w:keepNext w:val="0"/>
        <w:pageBreakBefore w:val="0"/>
        <w:widowControl/>
        <w:kinsoku/>
        <w:wordWrap/>
        <w:overflowPunct/>
        <w:topLinePunct w:val="0"/>
        <w:autoSpaceDE/>
        <w:autoSpaceDN/>
        <w:bidi w:val="0"/>
        <w:adjustRightInd/>
        <w:snapToGrid/>
        <w:spacing w:before="0" w:beforeAutospacing="0" w:after="0" w:afterAutospacing="0" w:line="460" w:lineRule="atLeast"/>
        <w:ind w:firstLine="480" w:firstLineChars="200"/>
        <w:jc w:val="both"/>
        <w:textAlignment w:val="auto"/>
        <w:rPr>
          <w:rFonts w:hint="eastAsia" w:ascii="仿宋" w:hAnsi="仿宋" w:eastAsia="仿宋" w:cs="仿宋"/>
          <w:b w:val="0"/>
          <w:bCs/>
          <w:color w:val="000000"/>
          <w:sz w:val="24"/>
          <w:szCs w:val="24"/>
          <w:highlight w:val="none"/>
        </w:rPr>
      </w:pPr>
    </w:p>
    <w:tbl>
      <w:tblPr>
        <w:tblStyle w:val="12"/>
        <w:tblW w:w="8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0"/>
      </w:tblGrid>
      <w:tr w14:paraId="6667F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0" w:type="dxa"/>
          </w:tcPr>
          <w:p w14:paraId="55A9AD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hint="eastAsia" w:ascii="仿宋" w:hAnsi="仿宋" w:eastAsia="仿宋" w:cs="仿宋"/>
                <w:b/>
                <w:kern w:val="0"/>
                <w:sz w:val="24"/>
                <w:szCs w:val="21"/>
                <w:highlight w:val="none"/>
              </w:rPr>
            </w:pPr>
            <w:r>
              <w:rPr>
                <w:rFonts w:hint="eastAsia" w:ascii="仿宋" w:hAnsi="仿宋" w:eastAsia="仿宋" w:cs="仿宋"/>
                <w:b/>
                <w:kern w:val="0"/>
                <w:sz w:val="24"/>
                <w:szCs w:val="21"/>
                <w:highlight w:val="none"/>
                <w:lang w:val="en-US" w:eastAsia="zh-Hans"/>
              </w:rPr>
              <w:t>甲方</w:t>
            </w:r>
            <w:r>
              <w:rPr>
                <w:rFonts w:hint="eastAsia" w:ascii="仿宋" w:hAnsi="仿宋" w:eastAsia="仿宋" w:cs="仿宋"/>
                <w:b/>
                <w:kern w:val="0"/>
                <w:sz w:val="24"/>
                <w:szCs w:val="21"/>
                <w:highlight w:val="none"/>
              </w:rPr>
              <w:t>收款账户</w:t>
            </w:r>
          </w:p>
          <w:p w14:paraId="60DF55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kern w:val="0"/>
                <w:sz w:val="24"/>
                <w:szCs w:val="21"/>
                <w:highlight w:val="none"/>
                <w:lang w:val="en-US" w:eastAsia="zh-CN"/>
              </w:rPr>
            </w:pPr>
            <w:r>
              <w:rPr>
                <w:rFonts w:hint="eastAsia" w:ascii="仿宋" w:hAnsi="仿宋" w:eastAsia="仿宋" w:cs="仿宋"/>
                <w:kern w:val="0"/>
                <w:sz w:val="24"/>
                <w:szCs w:val="21"/>
                <w:highlight w:val="none"/>
              </w:rPr>
              <w:t>纳税人识别号：</w:t>
            </w:r>
          </w:p>
          <w:p w14:paraId="12AF09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hint="eastAsia" w:ascii="仿宋" w:hAnsi="仿宋" w:eastAsia="仿宋" w:cs="仿宋"/>
                <w:kern w:val="0"/>
                <w:sz w:val="24"/>
                <w:szCs w:val="21"/>
                <w:highlight w:val="none"/>
              </w:rPr>
            </w:pPr>
            <w:r>
              <w:rPr>
                <w:rFonts w:hint="eastAsia" w:ascii="仿宋" w:hAnsi="仿宋" w:eastAsia="仿宋" w:cs="仿宋"/>
                <w:kern w:val="0"/>
                <w:sz w:val="24"/>
                <w:szCs w:val="21"/>
                <w:highlight w:val="none"/>
              </w:rPr>
              <w:t>开户银行：</w:t>
            </w:r>
          </w:p>
          <w:p w14:paraId="452C65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hint="eastAsia" w:ascii="仿宋" w:hAnsi="仿宋" w:eastAsia="仿宋" w:cs="仿宋"/>
                <w:kern w:val="0"/>
                <w:sz w:val="24"/>
                <w:szCs w:val="21"/>
                <w:highlight w:val="none"/>
              </w:rPr>
            </w:pPr>
            <w:r>
              <w:rPr>
                <w:rFonts w:hint="eastAsia" w:ascii="仿宋" w:hAnsi="仿宋" w:eastAsia="仿宋" w:cs="仿宋"/>
                <w:kern w:val="0"/>
                <w:sz w:val="24"/>
                <w:szCs w:val="21"/>
                <w:highlight w:val="none"/>
              </w:rPr>
              <w:t>开户账号：</w:t>
            </w:r>
          </w:p>
          <w:p w14:paraId="64A922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hint="default" w:ascii="仿宋" w:hAnsi="仿宋" w:eastAsia="仿宋" w:cs="仿宋"/>
                <w:kern w:val="0"/>
                <w:sz w:val="24"/>
                <w:szCs w:val="21"/>
                <w:highlight w:val="none"/>
                <w:lang w:val="en-US" w:eastAsia="zh-CN"/>
              </w:rPr>
            </w:pPr>
            <w:r>
              <w:rPr>
                <w:rFonts w:hint="eastAsia" w:ascii="仿宋" w:hAnsi="仿宋" w:eastAsia="仿宋" w:cs="仿宋"/>
                <w:kern w:val="0"/>
                <w:sz w:val="24"/>
                <w:szCs w:val="21"/>
                <w:highlight w:val="none"/>
              </w:rPr>
              <w:t>开户名：</w:t>
            </w:r>
          </w:p>
        </w:tc>
      </w:tr>
    </w:tbl>
    <w:p w14:paraId="3E3C23EE">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textAlignment w:val="auto"/>
        <w:rPr>
          <w:rFonts w:hint="default" w:ascii="仿宋" w:hAnsi="仿宋" w:eastAsia="仿宋" w:cs="仿宋"/>
          <w:color w:val="000000"/>
          <w:sz w:val="24"/>
          <w:szCs w:val="24"/>
          <w:highlight w:val="none"/>
          <w:lang w:val="en-US" w:eastAsia="zh-Hans"/>
        </w:rPr>
      </w:pPr>
      <w:r>
        <w:rPr>
          <w:rFonts w:hint="eastAsia" w:ascii="仿宋" w:hAnsi="仿宋" w:eastAsia="仿宋" w:cs="仿宋"/>
          <w:sz w:val="24"/>
          <w:szCs w:val="24"/>
          <w:highlight w:val="none"/>
          <w:lang w:val="en-US" w:eastAsia="zh-Hans"/>
        </w:rPr>
        <w:t>第三条</w:t>
      </w:r>
      <w:r>
        <w:rPr>
          <w:rFonts w:hint="default" w:ascii="仿宋" w:hAnsi="仿宋" w:eastAsia="仿宋" w:cs="仿宋"/>
          <w:sz w:val="24"/>
          <w:szCs w:val="24"/>
          <w:highlight w:val="none"/>
          <w:lang w:eastAsia="zh-Hans"/>
        </w:rPr>
        <w:t xml:space="preserve"> </w:t>
      </w:r>
      <w:r>
        <w:rPr>
          <w:rFonts w:hint="eastAsia" w:ascii="仿宋" w:hAnsi="仿宋" w:eastAsia="仿宋" w:cs="仿宋"/>
          <w:sz w:val="24"/>
          <w:szCs w:val="24"/>
          <w:highlight w:val="none"/>
          <w:lang w:val="en-US" w:eastAsia="zh-Hans"/>
        </w:rPr>
        <w:t>拍卖标的交割</w:t>
      </w:r>
    </w:p>
    <w:p w14:paraId="2C1F818B">
      <w:pPr>
        <w:pStyle w:val="10"/>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textAlignment w:val="auto"/>
        <w:rPr>
          <w:rFonts w:hint="default" w:ascii="仿宋" w:hAnsi="仿宋" w:eastAsia="仿宋" w:cs="仿宋"/>
          <w:color w:val="000000"/>
          <w:sz w:val="24"/>
          <w:szCs w:val="24"/>
          <w:highlight w:val="none"/>
          <w:lang w:eastAsia="zh-Hans"/>
        </w:rPr>
      </w:pPr>
      <w:r>
        <w:rPr>
          <w:rFonts w:hint="default" w:ascii="仿宋" w:hAnsi="仿宋" w:eastAsia="仿宋" w:cs="仿宋"/>
          <w:color w:val="000000"/>
          <w:sz w:val="24"/>
          <w:szCs w:val="24"/>
          <w:highlight w:val="none"/>
        </w:rPr>
        <w:t>1</w:t>
      </w:r>
      <w:r>
        <w:rPr>
          <w:rFonts w:hint="eastAsia" w:ascii="仿宋" w:hAnsi="仿宋" w:eastAsia="仿宋" w:cs="仿宋"/>
          <w:color w:val="000000"/>
          <w:sz w:val="24"/>
          <w:szCs w:val="24"/>
          <w:highlight w:val="none"/>
          <w:lang w:val="en-US" w:eastAsia="zh-Hans"/>
        </w:rPr>
        <w:t>.交割时间</w:t>
      </w:r>
      <w:r>
        <w:rPr>
          <w:rFonts w:hint="default" w:ascii="仿宋" w:hAnsi="仿宋" w:eastAsia="仿宋" w:cs="仿宋"/>
          <w:color w:val="000000"/>
          <w:sz w:val="24"/>
          <w:szCs w:val="24"/>
          <w:highlight w:val="none"/>
          <w:lang w:eastAsia="zh-Hans"/>
        </w:rPr>
        <w:t>：</w:t>
      </w:r>
      <w:r>
        <w:rPr>
          <w:rFonts w:hint="eastAsia" w:ascii="仿宋" w:hAnsi="仿宋" w:eastAsia="仿宋" w:cs="仿宋"/>
          <w:color w:val="000000"/>
          <w:sz w:val="24"/>
          <w:szCs w:val="24"/>
          <w:highlight w:val="none"/>
          <w:lang w:val="en-US" w:eastAsia="zh-CN"/>
        </w:rPr>
        <w:t>乙方应于款项支</w:t>
      </w:r>
      <w:r>
        <w:rPr>
          <w:rFonts w:hint="eastAsia" w:ascii="仿宋" w:hAnsi="仿宋" w:eastAsia="仿宋" w:cs="仿宋"/>
          <w:color w:val="000000"/>
          <w:sz w:val="24"/>
          <w:szCs w:val="24"/>
          <w:highlight w:val="none"/>
          <w:u w:val="single"/>
          <w:lang w:val="en-US" w:eastAsia="zh-CN"/>
        </w:rPr>
        <w:t xml:space="preserve">付后3个日历天内完成资产清点交割，提取完毕 </w:t>
      </w:r>
      <w:r>
        <w:rPr>
          <w:rFonts w:hint="default" w:ascii="仿宋" w:hAnsi="仿宋" w:eastAsia="仿宋" w:cs="仿宋"/>
          <w:color w:val="000000"/>
          <w:sz w:val="24"/>
          <w:szCs w:val="24"/>
          <w:highlight w:val="none"/>
          <w:lang w:eastAsia="zh-Hans"/>
        </w:rPr>
        <w:t>。</w:t>
      </w:r>
    </w:p>
    <w:p w14:paraId="52781C1D">
      <w:pPr>
        <w:pStyle w:val="10"/>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textAlignment w:val="auto"/>
        <w:rPr>
          <w:rFonts w:hint="eastAsia" w:ascii="仿宋" w:hAnsi="仿宋" w:eastAsia="仿宋" w:cs="仿宋"/>
          <w:color w:val="000000"/>
          <w:sz w:val="24"/>
          <w:szCs w:val="24"/>
          <w:highlight w:val="none"/>
          <w:lang w:val="en-US" w:eastAsia="zh-Hans"/>
        </w:rPr>
      </w:pPr>
      <w:r>
        <w:rPr>
          <w:rFonts w:hint="default" w:ascii="仿宋" w:hAnsi="仿宋" w:eastAsia="仿宋" w:cs="仿宋"/>
          <w:color w:val="000000"/>
          <w:sz w:val="24"/>
          <w:szCs w:val="24"/>
          <w:highlight w:val="none"/>
          <w:lang w:eastAsia="zh-Hans"/>
        </w:rPr>
        <w:t>2</w:t>
      </w:r>
      <w:r>
        <w:rPr>
          <w:rFonts w:hint="eastAsia" w:ascii="仿宋" w:hAnsi="仿宋" w:eastAsia="仿宋" w:cs="仿宋"/>
          <w:color w:val="000000"/>
          <w:sz w:val="24"/>
          <w:szCs w:val="24"/>
          <w:highlight w:val="none"/>
          <w:lang w:val="en-US" w:eastAsia="zh-Hans"/>
        </w:rPr>
        <w:t>.交割地点：江苏省常州市武进区常武中路18号。</w:t>
      </w:r>
    </w:p>
    <w:p w14:paraId="03A289FC">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textAlignment w:val="auto"/>
        <w:rPr>
          <w:rFonts w:hint="eastAsia" w:ascii="仿宋" w:hAnsi="仿宋" w:eastAsia="仿宋" w:cs="仿宋"/>
          <w:color w:val="000000"/>
          <w:sz w:val="24"/>
          <w:szCs w:val="24"/>
          <w:highlight w:val="none"/>
        </w:rPr>
      </w:pPr>
      <w:r>
        <w:rPr>
          <w:rFonts w:hint="eastAsia" w:ascii="仿宋" w:hAnsi="仿宋" w:eastAsia="仿宋" w:cs="仿宋"/>
          <w:sz w:val="24"/>
          <w:szCs w:val="24"/>
          <w:highlight w:val="none"/>
          <w:lang w:val="en-US" w:eastAsia="zh-Hans"/>
        </w:rPr>
        <w:t>第四条</w:t>
      </w:r>
      <w:r>
        <w:rPr>
          <w:rFonts w:hint="default" w:ascii="仿宋" w:hAnsi="仿宋" w:eastAsia="仿宋" w:cs="仿宋"/>
          <w:sz w:val="24"/>
          <w:szCs w:val="24"/>
          <w:highlight w:val="none"/>
          <w:lang w:eastAsia="zh-Hans"/>
        </w:rPr>
        <w:t xml:space="preserve"> </w:t>
      </w:r>
      <w:r>
        <w:rPr>
          <w:rFonts w:hint="eastAsia" w:ascii="仿宋" w:hAnsi="仿宋" w:eastAsia="仿宋" w:cs="仿宋"/>
          <w:sz w:val="24"/>
          <w:szCs w:val="24"/>
          <w:highlight w:val="none"/>
        </w:rPr>
        <w:t>双方权利义务</w:t>
      </w:r>
    </w:p>
    <w:p w14:paraId="08381FEF">
      <w:pPr>
        <w:pStyle w:val="10"/>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textAlignment w:val="auto"/>
        <w:rPr>
          <w:rFonts w:hint="eastAsia" w:ascii="仿宋" w:hAnsi="仿宋" w:eastAsia="仿宋" w:cs="仿宋"/>
          <w:color w:val="000000"/>
          <w:sz w:val="24"/>
          <w:szCs w:val="24"/>
          <w:highlight w:val="none"/>
        </w:rPr>
      </w:pPr>
      <w:r>
        <w:rPr>
          <w:rFonts w:hint="default" w:ascii="仿宋" w:hAnsi="仿宋" w:eastAsia="仿宋" w:cs="仿宋"/>
          <w:color w:val="000000"/>
          <w:sz w:val="24"/>
          <w:szCs w:val="24"/>
          <w:highlight w:val="none"/>
        </w:rPr>
        <w:t>1</w:t>
      </w:r>
      <w:r>
        <w:rPr>
          <w:rFonts w:hint="eastAsia" w:ascii="仿宋" w:hAnsi="仿宋" w:eastAsia="仿宋" w:cs="仿宋"/>
          <w:color w:val="000000"/>
          <w:sz w:val="24"/>
          <w:szCs w:val="24"/>
          <w:highlight w:val="none"/>
          <w:lang w:val="en-US" w:eastAsia="zh-Hans"/>
        </w:rPr>
        <w:t>.</w:t>
      </w:r>
      <w:r>
        <w:rPr>
          <w:rFonts w:hint="eastAsia" w:ascii="仿宋" w:hAnsi="仿宋" w:eastAsia="仿宋" w:cs="仿宋"/>
          <w:color w:val="000000"/>
          <w:sz w:val="24"/>
          <w:szCs w:val="24"/>
          <w:highlight w:val="none"/>
        </w:rPr>
        <w:t>甲乙双方应严格履行《</w:t>
      </w:r>
      <w:r>
        <w:rPr>
          <w:rFonts w:hint="eastAsia" w:ascii="仿宋" w:hAnsi="仿宋" w:eastAsia="仿宋" w:cs="仿宋"/>
          <w:color w:val="000000"/>
          <w:sz w:val="24"/>
          <w:szCs w:val="24"/>
          <w:highlight w:val="none"/>
          <w:lang w:val="en-US" w:eastAsia="zh-Hans"/>
        </w:rPr>
        <w:t>交易条件</w:t>
      </w:r>
      <w:r>
        <w:rPr>
          <w:rFonts w:hint="eastAsia" w:ascii="仿宋" w:hAnsi="仿宋" w:eastAsia="仿宋" w:cs="仿宋"/>
          <w:color w:val="000000"/>
          <w:sz w:val="24"/>
          <w:szCs w:val="24"/>
          <w:highlight w:val="none"/>
        </w:rPr>
        <w:t>》和《</w:t>
      </w:r>
      <w:r>
        <w:rPr>
          <w:rFonts w:hint="eastAsia" w:ascii="仿宋" w:hAnsi="仿宋" w:eastAsia="仿宋" w:cs="仿宋"/>
          <w:color w:val="000000"/>
          <w:sz w:val="24"/>
          <w:szCs w:val="24"/>
          <w:highlight w:val="none"/>
          <w:lang w:val="en-US" w:eastAsia="zh-Hans"/>
        </w:rPr>
        <w:t>交易指南</w:t>
      </w:r>
      <w:r>
        <w:rPr>
          <w:rFonts w:hint="eastAsia" w:ascii="仿宋" w:hAnsi="仿宋" w:eastAsia="仿宋" w:cs="仿宋"/>
          <w:color w:val="000000"/>
          <w:sz w:val="24"/>
          <w:szCs w:val="24"/>
          <w:highlight w:val="none"/>
        </w:rPr>
        <w:t>》所列的各项条款，对违反《</w:t>
      </w:r>
      <w:r>
        <w:rPr>
          <w:rFonts w:hint="eastAsia" w:ascii="仿宋" w:hAnsi="仿宋" w:eastAsia="仿宋" w:cs="仿宋"/>
          <w:color w:val="000000"/>
          <w:sz w:val="24"/>
          <w:szCs w:val="24"/>
          <w:highlight w:val="none"/>
          <w:lang w:val="en-US" w:eastAsia="zh-Hans"/>
        </w:rPr>
        <w:t>交易条件</w:t>
      </w:r>
      <w:r>
        <w:rPr>
          <w:rFonts w:hint="eastAsia" w:ascii="仿宋" w:hAnsi="仿宋" w:eastAsia="仿宋" w:cs="仿宋"/>
          <w:color w:val="000000"/>
          <w:sz w:val="24"/>
          <w:szCs w:val="24"/>
          <w:highlight w:val="none"/>
        </w:rPr>
        <w:t>》和《</w:t>
      </w:r>
      <w:r>
        <w:rPr>
          <w:rFonts w:hint="eastAsia" w:ascii="仿宋" w:hAnsi="仿宋" w:eastAsia="仿宋" w:cs="仿宋"/>
          <w:color w:val="000000"/>
          <w:sz w:val="24"/>
          <w:szCs w:val="24"/>
          <w:highlight w:val="none"/>
          <w:lang w:val="en-US" w:eastAsia="zh-Hans"/>
        </w:rPr>
        <w:t>交易指南</w:t>
      </w:r>
      <w:r>
        <w:rPr>
          <w:rFonts w:hint="eastAsia" w:ascii="仿宋" w:hAnsi="仿宋" w:eastAsia="仿宋" w:cs="仿宋"/>
          <w:color w:val="000000"/>
          <w:sz w:val="24"/>
          <w:szCs w:val="24"/>
          <w:highlight w:val="none"/>
        </w:rPr>
        <w:t>》造成的损失及后果均由违约方承担。</w:t>
      </w:r>
    </w:p>
    <w:p w14:paraId="47C5AF52">
      <w:pPr>
        <w:pStyle w:val="10"/>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textAlignment w:val="auto"/>
        <w:rPr>
          <w:rFonts w:hint="eastAsia" w:ascii="仿宋" w:hAnsi="仿宋" w:eastAsia="仿宋" w:cs="仿宋"/>
          <w:color w:val="000000"/>
          <w:sz w:val="24"/>
          <w:szCs w:val="24"/>
          <w:highlight w:val="none"/>
        </w:rPr>
      </w:pPr>
      <w:r>
        <w:rPr>
          <w:rFonts w:hint="default" w:ascii="仿宋" w:hAnsi="仿宋" w:eastAsia="仿宋" w:cs="仿宋"/>
          <w:color w:val="000000"/>
          <w:sz w:val="24"/>
          <w:szCs w:val="24"/>
          <w:highlight w:val="none"/>
        </w:rPr>
        <w:t>2</w:t>
      </w:r>
      <w:r>
        <w:rPr>
          <w:rFonts w:hint="eastAsia" w:ascii="仿宋" w:hAnsi="仿宋" w:eastAsia="仿宋" w:cs="仿宋"/>
          <w:color w:val="000000"/>
          <w:sz w:val="24"/>
          <w:szCs w:val="24"/>
          <w:highlight w:val="none"/>
          <w:lang w:val="en-US" w:eastAsia="zh-Hans"/>
        </w:rPr>
        <w:t>.</w:t>
      </w:r>
      <w:r>
        <w:rPr>
          <w:rFonts w:hint="eastAsia" w:ascii="仿宋" w:hAnsi="仿宋" w:eastAsia="仿宋" w:cs="仿宋"/>
          <w:color w:val="000000"/>
          <w:sz w:val="24"/>
          <w:szCs w:val="24"/>
          <w:highlight w:val="none"/>
        </w:rPr>
        <w:t>乙方</w:t>
      </w:r>
      <w:r>
        <w:rPr>
          <w:rFonts w:hint="eastAsia" w:ascii="仿宋" w:hAnsi="仿宋" w:eastAsia="仿宋" w:cs="仿宋"/>
          <w:color w:val="000000"/>
          <w:sz w:val="24"/>
          <w:szCs w:val="24"/>
          <w:highlight w:val="none"/>
          <w:lang w:val="en-US" w:eastAsia="zh-Hans"/>
        </w:rPr>
        <w:t>已</w:t>
      </w:r>
      <w:r>
        <w:rPr>
          <w:rFonts w:hint="eastAsia" w:ascii="仿宋" w:hAnsi="仿宋" w:eastAsia="仿宋" w:cs="仿宋"/>
          <w:color w:val="000000"/>
          <w:sz w:val="24"/>
          <w:szCs w:val="24"/>
          <w:highlight w:val="none"/>
        </w:rPr>
        <w:t>认真查验过拍卖标的实物、《</w:t>
      </w:r>
      <w:r>
        <w:rPr>
          <w:rFonts w:hint="eastAsia" w:ascii="仿宋" w:hAnsi="仿宋" w:eastAsia="仿宋" w:cs="仿宋"/>
          <w:color w:val="000000"/>
          <w:sz w:val="24"/>
          <w:szCs w:val="24"/>
          <w:highlight w:val="none"/>
          <w:lang w:val="en-US" w:eastAsia="zh-Hans"/>
        </w:rPr>
        <w:t>交易条件</w:t>
      </w:r>
      <w:r>
        <w:rPr>
          <w:rFonts w:hint="eastAsia" w:ascii="仿宋" w:hAnsi="仿宋" w:eastAsia="仿宋" w:cs="仿宋"/>
          <w:color w:val="000000"/>
          <w:sz w:val="24"/>
          <w:szCs w:val="24"/>
          <w:highlight w:val="none"/>
        </w:rPr>
        <w:t>》和《</w:t>
      </w:r>
      <w:r>
        <w:rPr>
          <w:rFonts w:hint="eastAsia" w:ascii="仿宋" w:hAnsi="仿宋" w:eastAsia="仿宋" w:cs="仿宋"/>
          <w:color w:val="000000"/>
          <w:sz w:val="24"/>
          <w:szCs w:val="24"/>
          <w:highlight w:val="none"/>
          <w:lang w:val="en-US" w:eastAsia="zh-Hans"/>
        </w:rPr>
        <w:t>交易指南</w:t>
      </w:r>
      <w:r>
        <w:rPr>
          <w:rFonts w:hint="eastAsia" w:ascii="仿宋" w:hAnsi="仿宋" w:eastAsia="仿宋" w:cs="仿宋"/>
          <w:color w:val="000000"/>
          <w:sz w:val="24"/>
          <w:szCs w:val="24"/>
          <w:highlight w:val="none"/>
        </w:rPr>
        <w:t>》及相关资料，并已</w:t>
      </w:r>
      <w:r>
        <w:rPr>
          <w:rFonts w:hint="eastAsia" w:ascii="仿宋" w:hAnsi="仿宋" w:eastAsia="仿宋" w:cs="仿宋"/>
          <w:color w:val="000000"/>
          <w:sz w:val="24"/>
          <w:szCs w:val="24"/>
          <w:highlight w:val="none"/>
          <w:lang w:val="en-US" w:eastAsia="zh-Hans"/>
        </w:rPr>
        <w:t>现场勘验拍卖标的</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Hans"/>
        </w:rPr>
        <w:t>对拍卖标的的状态</w:t>
      </w:r>
      <w:r>
        <w:rPr>
          <w:rFonts w:hint="default" w:ascii="仿宋" w:hAnsi="仿宋" w:eastAsia="仿宋" w:cs="仿宋"/>
          <w:color w:val="000000"/>
          <w:sz w:val="24"/>
          <w:szCs w:val="24"/>
          <w:highlight w:val="none"/>
          <w:lang w:eastAsia="zh-Hans"/>
        </w:rPr>
        <w:t>、</w:t>
      </w:r>
      <w:r>
        <w:rPr>
          <w:rFonts w:hint="eastAsia" w:ascii="仿宋" w:hAnsi="仿宋" w:eastAsia="仿宋" w:cs="仿宋"/>
          <w:color w:val="000000"/>
          <w:sz w:val="24"/>
          <w:szCs w:val="24"/>
          <w:highlight w:val="none"/>
          <w:lang w:val="en-US" w:eastAsia="zh-Hans"/>
        </w:rPr>
        <w:t>数量</w:t>
      </w:r>
      <w:r>
        <w:rPr>
          <w:rFonts w:hint="default" w:ascii="仿宋" w:hAnsi="仿宋" w:eastAsia="仿宋" w:cs="仿宋"/>
          <w:color w:val="000000"/>
          <w:sz w:val="24"/>
          <w:szCs w:val="24"/>
          <w:highlight w:val="none"/>
          <w:lang w:eastAsia="zh-Hans"/>
        </w:rPr>
        <w:t>、</w:t>
      </w:r>
      <w:r>
        <w:rPr>
          <w:rFonts w:hint="eastAsia" w:ascii="仿宋" w:hAnsi="仿宋" w:eastAsia="仿宋" w:cs="仿宋"/>
          <w:color w:val="000000"/>
          <w:sz w:val="24"/>
          <w:szCs w:val="24"/>
          <w:highlight w:val="none"/>
          <w:lang w:val="en-US" w:eastAsia="zh-Hans"/>
        </w:rPr>
        <w:t>规格等予以认可</w:t>
      </w:r>
      <w:r>
        <w:rPr>
          <w:rFonts w:hint="eastAsia" w:ascii="仿宋" w:hAnsi="仿宋" w:eastAsia="仿宋" w:cs="仿宋"/>
          <w:color w:val="000000"/>
          <w:sz w:val="24"/>
          <w:szCs w:val="24"/>
          <w:highlight w:val="none"/>
        </w:rPr>
        <w:t>。</w:t>
      </w:r>
    </w:p>
    <w:p w14:paraId="6DE2B0AF">
      <w:pPr>
        <w:pStyle w:val="10"/>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textAlignment w:val="auto"/>
        <w:rPr>
          <w:rFonts w:hint="default" w:ascii="仿宋" w:hAnsi="仿宋" w:eastAsia="仿宋" w:cs="仿宋"/>
          <w:color w:val="000000"/>
          <w:sz w:val="24"/>
          <w:szCs w:val="24"/>
          <w:highlight w:val="none"/>
          <w:lang w:val="en-US" w:eastAsia="zh-Hans"/>
        </w:rPr>
      </w:pPr>
      <w:r>
        <w:rPr>
          <w:rFonts w:hint="default" w:ascii="仿宋" w:hAnsi="仿宋" w:eastAsia="仿宋" w:cs="仿宋"/>
          <w:color w:val="000000"/>
          <w:sz w:val="24"/>
          <w:szCs w:val="24"/>
          <w:highlight w:val="none"/>
        </w:rPr>
        <w:t>3</w:t>
      </w:r>
      <w:r>
        <w:rPr>
          <w:rFonts w:hint="eastAsia" w:ascii="仿宋" w:hAnsi="仿宋" w:eastAsia="仿宋" w:cs="仿宋"/>
          <w:color w:val="000000"/>
          <w:sz w:val="24"/>
          <w:szCs w:val="24"/>
          <w:highlight w:val="none"/>
          <w:lang w:val="en-US" w:eastAsia="zh-Hans"/>
        </w:rPr>
        <w:t>.</w:t>
      </w:r>
      <w:r>
        <w:rPr>
          <w:rFonts w:hint="eastAsia" w:ascii="仿宋" w:hAnsi="仿宋" w:eastAsia="仿宋" w:cs="仿宋"/>
          <w:color w:val="000000"/>
          <w:sz w:val="24"/>
          <w:szCs w:val="24"/>
          <w:highlight w:val="none"/>
        </w:rPr>
        <w:t>拍卖标的成交后</w:t>
      </w:r>
      <w:r>
        <w:rPr>
          <w:rFonts w:hint="eastAsia" w:ascii="仿宋" w:hAnsi="仿宋" w:eastAsia="仿宋" w:cs="仿宋"/>
          <w:color w:val="000000"/>
          <w:sz w:val="24"/>
          <w:szCs w:val="24"/>
          <w:highlight w:val="none"/>
          <w:lang w:val="en-US" w:eastAsia="zh-Hans"/>
        </w:rPr>
        <w:t>之日起所有权转移</w:t>
      </w:r>
      <w:r>
        <w:rPr>
          <w:rFonts w:hint="default" w:ascii="仿宋" w:hAnsi="仿宋" w:eastAsia="仿宋" w:cs="仿宋"/>
          <w:color w:val="000000"/>
          <w:sz w:val="24"/>
          <w:szCs w:val="24"/>
          <w:highlight w:val="none"/>
          <w:lang w:eastAsia="zh-Hans"/>
        </w:rPr>
        <w:t>，</w:t>
      </w:r>
      <w:r>
        <w:rPr>
          <w:rFonts w:hint="eastAsia" w:ascii="仿宋" w:hAnsi="仿宋" w:eastAsia="仿宋" w:cs="仿宋"/>
          <w:color w:val="000000"/>
          <w:sz w:val="24"/>
          <w:szCs w:val="24"/>
          <w:highlight w:val="none"/>
          <w:lang w:val="en-US" w:eastAsia="zh-Hans"/>
        </w:rPr>
        <w:t>乙方交割拍卖标的</w:t>
      </w:r>
      <w:r>
        <w:rPr>
          <w:rFonts w:hint="eastAsia" w:ascii="仿宋" w:hAnsi="仿宋" w:eastAsia="仿宋" w:cs="仿宋"/>
          <w:color w:val="000000"/>
          <w:sz w:val="24"/>
          <w:szCs w:val="24"/>
          <w:highlight w:val="none"/>
        </w:rPr>
        <w:t>所发生的一切费用及责任均由乙方承担，与</w:t>
      </w:r>
      <w:r>
        <w:rPr>
          <w:rFonts w:hint="eastAsia" w:ascii="仿宋" w:hAnsi="仿宋" w:eastAsia="仿宋" w:cs="仿宋"/>
          <w:color w:val="000000"/>
          <w:sz w:val="24"/>
          <w:szCs w:val="24"/>
          <w:highlight w:val="none"/>
          <w:lang w:val="en-US" w:eastAsia="zh-Hans"/>
        </w:rPr>
        <w:t>甲方</w:t>
      </w:r>
      <w:r>
        <w:rPr>
          <w:rFonts w:hint="eastAsia" w:ascii="仿宋" w:hAnsi="仿宋" w:eastAsia="仿宋" w:cs="仿宋"/>
          <w:color w:val="000000"/>
          <w:sz w:val="24"/>
          <w:szCs w:val="24"/>
          <w:highlight w:val="none"/>
        </w:rPr>
        <w:t>、委托</w:t>
      </w:r>
      <w:r>
        <w:rPr>
          <w:rFonts w:hint="eastAsia" w:ascii="仿宋" w:hAnsi="仿宋" w:eastAsia="仿宋" w:cs="仿宋"/>
          <w:color w:val="000000"/>
          <w:sz w:val="24"/>
          <w:szCs w:val="24"/>
          <w:highlight w:val="none"/>
          <w:lang w:val="en-US" w:eastAsia="zh-Hans"/>
        </w:rPr>
        <w:t>拍卖</w:t>
      </w:r>
      <w:r>
        <w:rPr>
          <w:rFonts w:hint="eastAsia" w:ascii="仿宋" w:hAnsi="仿宋" w:eastAsia="仿宋" w:cs="仿宋"/>
          <w:color w:val="000000"/>
          <w:sz w:val="24"/>
          <w:szCs w:val="24"/>
          <w:highlight w:val="none"/>
        </w:rPr>
        <w:t>人无关。</w:t>
      </w:r>
      <w:r>
        <w:rPr>
          <w:rFonts w:hint="eastAsia" w:ascii="仿宋" w:hAnsi="仿宋" w:eastAsia="仿宋" w:cs="仿宋"/>
          <w:color w:val="000000"/>
          <w:sz w:val="24"/>
          <w:szCs w:val="24"/>
          <w:highlight w:val="none"/>
          <w:lang w:val="en-US" w:eastAsia="zh-Hans"/>
        </w:rPr>
        <w:t>拍卖标的在拆卸和搬运中发生安全、环境等事故或造成甲方或第三人人身</w:t>
      </w:r>
      <w:r>
        <w:rPr>
          <w:rFonts w:hint="default" w:ascii="仿宋" w:hAnsi="仿宋" w:eastAsia="仿宋" w:cs="仿宋"/>
          <w:color w:val="000000"/>
          <w:sz w:val="24"/>
          <w:szCs w:val="24"/>
          <w:highlight w:val="none"/>
          <w:lang w:eastAsia="zh-Hans"/>
        </w:rPr>
        <w:t>、</w:t>
      </w:r>
      <w:r>
        <w:rPr>
          <w:rFonts w:hint="eastAsia" w:ascii="仿宋" w:hAnsi="仿宋" w:eastAsia="仿宋" w:cs="仿宋"/>
          <w:color w:val="000000"/>
          <w:sz w:val="24"/>
          <w:szCs w:val="24"/>
          <w:highlight w:val="none"/>
          <w:lang w:val="en-US" w:eastAsia="zh-Hans"/>
        </w:rPr>
        <w:t>财产损害的，均有乙方承担责任。</w:t>
      </w:r>
    </w:p>
    <w:p w14:paraId="06278FE6">
      <w:pPr>
        <w:pStyle w:val="10"/>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textAlignment w:val="auto"/>
        <w:rPr>
          <w:rFonts w:hint="eastAsia" w:ascii="仿宋" w:hAnsi="仿宋" w:eastAsia="仿宋" w:cs="仿宋"/>
          <w:color w:val="000000"/>
          <w:sz w:val="24"/>
          <w:szCs w:val="24"/>
          <w:highlight w:val="none"/>
          <w:lang w:val="en-US" w:eastAsia="zh-Hans"/>
        </w:rPr>
      </w:pPr>
      <w:r>
        <w:rPr>
          <w:rFonts w:hint="default" w:ascii="仿宋" w:hAnsi="仿宋" w:eastAsia="仿宋" w:cs="仿宋"/>
          <w:color w:val="000000"/>
          <w:sz w:val="24"/>
          <w:szCs w:val="24"/>
          <w:highlight w:val="none"/>
          <w:lang w:eastAsia="zh-Hans"/>
        </w:rPr>
        <w:t>4</w:t>
      </w:r>
      <w:r>
        <w:rPr>
          <w:rFonts w:hint="eastAsia" w:ascii="仿宋" w:hAnsi="仿宋" w:eastAsia="仿宋" w:cs="仿宋"/>
          <w:color w:val="000000"/>
          <w:sz w:val="24"/>
          <w:szCs w:val="24"/>
          <w:highlight w:val="none"/>
          <w:lang w:val="en-US" w:eastAsia="zh-Hans"/>
        </w:rPr>
        <w:t>.乙方在提取成交拍卖标的时，应对拍卖标的进行认真验收。若对拍卖标的有异议，应当场向甲方提出</w:t>
      </w:r>
      <w:r>
        <w:rPr>
          <w:rFonts w:hint="default" w:ascii="仿宋" w:hAnsi="仿宋" w:eastAsia="仿宋" w:cs="仿宋"/>
          <w:color w:val="000000"/>
          <w:sz w:val="24"/>
          <w:szCs w:val="24"/>
          <w:highlight w:val="none"/>
          <w:lang w:eastAsia="zh-Hans"/>
        </w:rPr>
        <w:t>，</w:t>
      </w:r>
      <w:r>
        <w:rPr>
          <w:rFonts w:hint="eastAsia" w:ascii="仿宋" w:hAnsi="仿宋" w:eastAsia="仿宋" w:cs="仿宋"/>
          <w:color w:val="000000"/>
          <w:sz w:val="24"/>
          <w:szCs w:val="24"/>
          <w:highlight w:val="none"/>
          <w:lang w:val="en-US" w:eastAsia="zh-Hans"/>
        </w:rPr>
        <w:t>否则视为乙方已完全接收拍卖标的。</w:t>
      </w:r>
    </w:p>
    <w:p w14:paraId="696FA408">
      <w:pPr>
        <w:keepNext w:val="0"/>
        <w:pageBreakBefore w:val="0"/>
        <w:widowControl w:val="0"/>
        <w:kinsoku/>
        <w:wordWrap/>
        <w:overflowPunct/>
        <w:topLinePunct w:val="0"/>
        <w:autoSpaceDE/>
        <w:autoSpaceDN/>
        <w:bidi w:val="0"/>
        <w:adjustRightInd/>
        <w:snapToGrid/>
        <w:spacing w:before="0" w:beforeLines="50" w:beforeAutospacing="0" w:after="0" w:afterAutospacing="0" w:line="360" w:lineRule="auto"/>
        <w:textAlignment w:val="auto"/>
        <w:rPr>
          <w:rFonts w:hint="eastAsia" w:ascii="仿宋" w:hAnsi="仿宋" w:eastAsia="仿宋" w:cs="仿宋"/>
          <w:color w:val="000000"/>
          <w:sz w:val="24"/>
          <w:szCs w:val="24"/>
          <w:highlight w:val="none"/>
          <w:lang w:val="en-US" w:eastAsia="zh-Hans"/>
        </w:rPr>
      </w:pPr>
      <w:r>
        <w:rPr>
          <w:rFonts w:hint="eastAsia" w:ascii="仿宋" w:hAnsi="仿宋" w:eastAsia="仿宋" w:cs="仿宋"/>
          <w:color w:val="000000"/>
          <w:sz w:val="24"/>
          <w:szCs w:val="24"/>
          <w:highlight w:val="none"/>
          <w:lang w:val="en-US" w:eastAsia="zh-Hans"/>
        </w:rPr>
        <w:t>5.乙方在搬运结束后如对房屋、地面造成的损坏要及时进行修复，乙方不愿或不能修(恢)复的，由甲方进行修(恢)复，发生的费用由乙方承担，垃圾应及时清运，否则由甲方组织清运，由此产生的费用由乙方承担。</w:t>
      </w:r>
    </w:p>
    <w:p w14:paraId="56153927">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textAlignment w:val="auto"/>
        <w:rPr>
          <w:rFonts w:hint="default" w:ascii="仿宋" w:hAnsi="仿宋" w:eastAsia="仿宋" w:cs="仿宋"/>
          <w:sz w:val="24"/>
          <w:szCs w:val="24"/>
          <w:highlight w:val="none"/>
          <w:lang w:val="en-US" w:eastAsia="zh-Hans"/>
        </w:rPr>
      </w:pPr>
      <w:r>
        <w:rPr>
          <w:rFonts w:hint="eastAsia" w:ascii="仿宋" w:hAnsi="仿宋" w:eastAsia="仿宋" w:cs="仿宋"/>
          <w:sz w:val="24"/>
          <w:szCs w:val="24"/>
          <w:highlight w:val="none"/>
          <w:lang w:val="en-US" w:eastAsia="zh-Hans"/>
        </w:rPr>
        <w:t>第五条</w:t>
      </w:r>
      <w:r>
        <w:rPr>
          <w:rFonts w:hint="default" w:ascii="仿宋" w:hAnsi="仿宋" w:eastAsia="仿宋" w:cs="仿宋"/>
          <w:sz w:val="24"/>
          <w:szCs w:val="24"/>
          <w:highlight w:val="none"/>
          <w:lang w:eastAsia="zh-Hans"/>
        </w:rPr>
        <w:t xml:space="preserve"> </w:t>
      </w:r>
      <w:r>
        <w:rPr>
          <w:rFonts w:hint="eastAsia" w:ascii="仿宋" w:hAnsi="仿宋" w:eastAsia="仿宋" w:cs="仿宋"/>
          <w:sz w:val="24"/>
          <w:szCs w:val="24"/>
          <w:highlight w:val="none"/>
          <w:lang w:val="en-US" w:eastAsia="zh-Hans"/>
        </w:rPr>
        <w:t>违约责任</w:t>
      </w:r>
    </w:p>
    <w:p w14:paraId="08673C5C">
      <w:pPr>
        <w:pStyle w:val="10"/>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textAlignment w:val="auto"/>
        <w:rPr>
          <w:rFonts w:hint="default" w:ascii="仿宋" w:hAnsi="仿宋" w:eastAsia="仿宋" w:cs="仿宋"/>
          <w:color w:val="000000"/>
          <w:sz w:val="24"/>
          <w:szCs w:val="24"/>
          <w:highlight w:val="none"/>
          <w:lang w:eastAsia="zh-Hans"/>
        </w:rPr>
      </w:pPr>
      <w:r>
        <w:rPr>
          <w:rFonts w:hint="default" w:ascii="仿宋" w:hAnsi="仿宋" w:eastAsia="仿宋" w:cs="仿宋"/>
          <w:color w:val="000000"/>
          <w:sz w:val="24"/>
          <w:szCs w:val="24"/>
          <w:highlight w:val="none"/>
        </w:rPr>
        <w:t>1</w:t>
      </w:r>
      <w:r>
        <w:rPr>
          <w:rFonts w:hint="eastAsia" w:ascii="仿宋" w:hAnsi="仿宋" w:eastAsia="仿宋" w:cs="仿宋"/>
          <w:color w:val="000000"/>
          <w:sz w:val="24"/>
          <w:szCs w:val="24"/>
          <w:highlight w:val="none"/>
          <w:lang w:val="en-US" w:eastAsia="zh-Hans"/>
        </w:rPr>
        <w:t>.乙方逾期付款的</w:t>
      </w:r>
      <w:r>
        <w:rPr>
          <w:rFonts w:hint="default" w:ascii="仿宋" w:hAnsi="仿宋" w:eastAsia="仿宋" w:cs="仿宋"/>
          <w:color w:val="000000"/>
          <w:sz w:val="24"/>
          <w:szCs w:val="24"/>
          <w:highlight w:val="none"/>
          <w:lang w:eastAsia="zh-Hans"/>
        </w:rPr>
        <w:t>，</w:t>
      </w:r>
      <w:r>
        <w:rPr>
          <w:rFonts w:hint="eastAsia" w:ascii="仿宋" w:hAnsi="仿宋" w:eastAsia="仿宋" w:cs="仿宋"/>
          <w:color w:val="000000"/>
          <w:sz w:val="24"/>
          <w:szCs w:val="24"/>
          <w:highlight w:val="none"/>
          <w:lang w:val="en-US" w:eastAsia="zh-Hans"/>
        </w:rPr>
        <w:t>应按照应付未付金额</w:t>
      </w:r>
      <w:r>
        <w:rPr>
          <w:rFonts w:hint="eastAsia" w:ascii="仿宋" w:hAnsi="仿宋" w:eastAsia="仿宋" w:cs="仿宋"/>
          <w:color w:val="000000"/>
          <w:sz w:val="24"/>
          <w:szCs w:val="24"/>
          <w:highlight w:val="none"/>
          <w:lang w:val="en-US" w:eastAsia="zh-CN"/>
        </w:rPr>
        <w:t>万分之五</w:t>
      </w:r>
      <w:r>
        <w:rPr>
          <w:rFonts w:hint="default" w:ascii="仿宋" w:hAnsi="仿宋" w:eastAsia="仿宋" w:cs="仿宋"/>
          <w:color w:val="000000"/>
          <w:sz w:val="24"/>
          <w:szCs w:val="24"/>
          <w:highlight w:val="none"/>
          <w:lang w:eastAsia="zh-Hans"/>
        </w:rPr>
        <w:t>/</w:t>
      </w:r>
      <w:r>
        <w:rPr>
          <w:rFonts w:hint="eastAsia" w:ascii="仿宋" w:hAnsi="仿宋" w:eastAsia="仿宋" w:cs="仿宋"/>
          <w:color w:val="000000"/>
          <w:sz w:val="24"/>
          <w:szCs w:val="24"/>
          <w:highlight w:val="none"/>
          <w:lang w:val="en-US" w:eastAsia="zh-Hans"/>
        </w:rPr>
        <w:t>天向甲方支付违约金</w:t>
      </w:r>
      <w:r>
        <w:rPr>
          <w:rFonts w:hint="default" w:ascii="仿宋" w:hAnsi="仿宋" w:eastAsia="仿宋" w:cs="仿宋"/>
          <w:color w:val="000000"/>
          <w:sz w:val="24"/>
          <w:szCs w:val="24"/>
          <w:highlight w:val="none"/>
          <w:lang w:eastAsia="zh-Hans"/>
        </w:rPr>
        <w:t>；</w:t>
      </w:r>
      <w:r>
        <w:rPr>
          <w:rFonts w:hint="eastAsia" w:ascii="仿宋" w:hAnsi="仿宋" w:eastAsia="仿宋" w:cs="仿宋"/>
          <w:color w:val="000000"/>
          <w:sz w:val="24"/>
          <w:szCs w:val="24"/>
          <w:highlight w:val="none"/>
          <w:lang w:val="en-US" w:eastAsia="zh-Hans"/>
        </w:rPr>
        <w:t>乙方逾期</w:t>
      </w:r>
      <w:r>
        <w:rPr>
          <w:rFonts w:hint="default" w:ascii="仿宋" w:hAnsi="仿宋" w:eastAsia="仿宋" w:cs="仿宋"/>
          <w:color w:val="000000"/>
          <w:sz w:val="24"/>
          <w:szCs w:val="24"/>
          <w:highlight w:val="none"/>
          <w:lang w:eastAsia="zh-Hans"/>
        </w:rPr>
        <w:t>5</w:t>
      </w:r>
      <w:r>
        <w:rPr>
          <w:rFonts w:hint="eastAsia" w:ascii="仿宋" w:hAnsi="仿宋" w:eastAsia="仿宋" w:cs="仿宋"/>
          <w:color w:val="000000"/>
          <w:sz w:val="24"/>
          <w:szCs w:val="24"/>
          <w:highlight w:val="none"/>
          <w:lang w:val="en-US" w:eastAsia="zh-Hans"/>
        </w:rPr>
        <w:t>个工作日不付款的</w:t>
      </w:r>
      <w:r>
        <w:rPr>
          <w:rFonts w:hint="default" w:ascii="仿宋" w:hAnsi="仿宋" w:eastAsia="仿宋" w:cs="仿宋"/>
          <w:color w:val="000000"/>
          <w:sz w:val="24"/>
          <w:szCs w:val="24"/>
          <w:highlight w:val="none"/>
          <w:lang w:eastAsia="zh-Hans"/>
        </w:rPr>
        <w:t>，</w:t>
      </w:r>
      <w:r>
        <w:rPr>
          <w:rFonts w:hint="eastAsia" w:ascii="仿宋" w:hAnsi="仿宋" w:eastAsia="仿宋" w:cs="仿宋"/>
          <w:color w:val="000000"/>
          <w:sz w:val="24"/>
          <w:szCs w:val="24"/>
          <w:highlight w:val="none"/>
          <w:lang w:val="en-US" w:eastAsia="zh-Hans"/>
        </w:rPr>
        <w:t>甲方有权暂停拍卖标的交割，解除本合同并要求乙方向甲方支付成交价</w:t>
      </w:r>
      <w:r>
        <w:rPr>
          <w:rFonts w:hint="default" w:ascii="仿宋" w:hAnsi="仿宋" w:eastAsia="仿宋" w:cs="仿宋"/>
          <w:color w:val="000000"/>
          <w:sz w:val="24"/>
          <w:szCs w:val="24"/>
          <w:highlight w:val="none"/>
          <w:lang w:eastAsia="zh-Hans"/>
        </w:rPr>
        <w:t>20%</w:t>
      </w:r>
      <w:r>
        <w:rPr>
          <w:rFonts w:hint="eastAsia" w:ascii="仿宋" w:hAnsi="仿宋" w:eastAsia="仿宋" w:cs="仿宋"/>
          <w:color w:val="000000"/>
          <w:sz w:val="24"/>
          <w:szCs w:val="24"/>
          <w:highlight w:val="none"/>
          <w:lang w:val="en-US" w:eastAsia="zh-Hans"/>
        </w:rPr>
        <w:t>的违约金。</w:t>
      </w:r>
    </w:p>
    <w:p w14:paraId="426E71B8">
      <w:pPr>
        <w:pStyle w:val="10"/>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textAlignment w:val="auto"/>
        <w:rPr>
          <w:rFonts w:hint="eastAsia" w:ascii="仿宋" w:hAnsi="仿宋" w:eastAsia="仿宋" w:cs="仿宋"/>
          <w:color w:val="000000"/>
          <w:sz w:val="24"/>
          <w:szCs w:val="24"/>
          <w:highlight w:val="none"/>
          <w:lang w:val="en-US" w:eastAsia="zh-Hans"/>
        </w:rPr>
      </w:pPr>
      <w:r>
        <w:rPr>
          <w:rFonts w:hint="default" w:ascii="仿宋" w:hAnsi="仿宋" w:eastAsia="仿宋" w:cs="仿宋"/>
          <w:color w:val="000000"/>
          <w:sz w:val="24"/>
          <w:szCs w:val="24"/>
          <w:highlight w:val="none"/>
          <w:lang w:eastAsia="zh-Hans"/>
        </w:rPr>
        <w:t>2</w:t>
      </w:r>
      <w:r>
        <w:rPr>
          <w:rFonts w:hint="eastAsia" w:ascii="仿宋" w:hAnsi="仿宋" w:eastAsia="仿宋" w:cs="仿宋"/>
          <w:color w:val="000000"/>
          <w:sz w:val="24"/>
          <w:szCs w:val="24"/>
          <w:highlight w:val="none"/>
          <w:lang w:val="en-US" w:eastAsia="zh-Hans"/>
        </w:rPr>
        <w:t>.乙方逾期提取拍卖标的的，应按</w:t>
      </w:r>
      <w:r>
        <w:rPr>
          <w:rFonts w:hint="default" w:ascii="仿宋" w:hAnsi="仿宋" w:eastAsia="仿宋" w:cs="仿宋"/>
          <w:color w:val="000000"/>
          <w:sz w:val="24"/>
          <w:szCs w:val="24"/>
          <w:highlight w:val="none"/>
          <w:lang w:eastAsia="zh-Hans"/>
        </w:rPr>
        <w:t>500</w:t>
      </w:r>
      <w:r>
        <w:rPr>
          <w:rFonts w:hint="eastAsia" w:ascii="仿宋" w:hAnsi="仿宋" w:eastAsia="仿宋" w:cs="仿宋"/>
          <w:color w:val="000000"/>
          <w:sz w:val="24"/>
          <w:szCs w:val="24"/>
          <w:highlight w:val="none"/>
          <w:lang w:val="en-US" w:eastAsia="zh-Hans"/>
        </w:rPr>
        <w:t>元</w:t>
      </w:r>
      <w:r>
        <w:rPr>
          <w:rFonts w:hint="default" w:ascii="仿宋" w:hAnsi="仿宋" w:eastAsia="仿宋" w:cs="仿宋"/>
          <w:color w:val="000000"/>
          <w:sz w:val="24"/>
          <w:szCs w:val="24"/>
          <w:highlight w:val="none"/>
          <w:lang w:eastAsia="zh-Hans"/>
        </w:rPr>
        <w:t>/</w:t>
      </w:r>
      <w:r>
        <w:rPr>
          <w:rFonts w:hint="eastAsia" w:ascii="仿宋" w:hAnsi="仿宋" w:eastAsia="仿宋" w:cs="仿宋"/>
          <w:color w:val="000000"/>
          <w:sz w:val="24"/>
          <w:szCs w:val="24"/>
          <w:highlight w:val="none"/>
          <w:lang w:val="en-US" w:eastAsia="zh-Hans"/>
        </w:rPr>
        <w:t>天向甲方支付场地占用费</w:t>
      </w:r>
      <w:r>
        <w:rPr>
          <w:rFonts w:hint="default" w:ascii="仿宋" w:hAnsi="仿宋" w:eastAsia="仿宋" w:cs="仿宋"/>
          <w:color w:val="000000"/>
          <w:sz w:val="24"/>
          <w:szCs w:val="24"/>
          <w:highlight w:val="none"/>
          <w:lang w:eastAsia="zh-Hans"/>
        </w:rPr>
        <w:t>，</w:t>
      </w:r>
      <w:r>
        <w:rPr>
          <w:rFonts w:hint="eastAsia" w:ascii="仿宋" w:hAnsi="仿宋" w:eastAsia="仿宋" w:cs="仿宋"/>
          <w:color w:val="000000"/>
          <w:sz w:val="24"/>
          <w:szCs w:val="24"/>
          <w:highlight w:val="none"/>
          <w:lang w:val="en-US" w:eastAsia="zh-Hans"/>
        </w:rPr>
        <w:t>直至拍卖标的完全搬清。乙方逾期</w:t>
      </w:r>
      <w:r>
        <w:rPr>
          <w:rFonts w:hint="default" w:ascii="仿宋" w:hAnsi="仿宋" w:eastAsia="仿宋" w:cs="仿宋"/>
          <w:color w:val="000000"/>
          <w:sz w:val="24"/>
          <w:szCs w:val="24"/>
          <w:highlight w:val="none"/>
          <w:lang w:eastAsia="zh-Hans"/>
        </w:rPr>
        <w:t>5</w:t>
      </w:r>
      <w:r>
        <w:rPr>
          <w:rFonts w:hint="eastAsia" w:ascii="仿宋" w:hAnsi="仿宋" w:eastAsia="仿宋" w:cs="仿宋"/>
          <w:color w:val="000000"/>
          <w:sz w:val="24"/>
          <w:szCs w:val="24"/>
          <w:highlight w:val="none"/>
          <w:lang w:val="en-US" w:eastAsia="zh-Hans"/>
        </w:rPr>
        <w:t>个工作日未提取完毕拍卖标的</w:t>
      </w:r>
      <w:r>
        <w:rPr>
          <w:rFonts w:hint="default" w:ascii="仿宋" w:hAnsi="仿宋" w:eastAsia="仿宋" w:cs="仿宋"/>
          <w:color w:val="000000"/>
          <w:sz w:val="24"/>
          <w:szCs w:val="24"/>
          <w:highlight w:val="none"/>
          <w:lang w:eastAsia="zh-Hans"/>
        </w:rPr>
        <w:t>，</w:t>
      </w:r>
      <w:r>
        <w:rPr>
          <w:rFonts w:hint="eastAsia" w:ascii="仿宋" w:hAnsi="仿宋" w:eastAsia="仿宋" w:cs="仿宋"/>
          <w:color w:val="000000"/>
          <w:sz w:val="24"/>
          <w:szCs w:val="24"/>
          <w:highlight w:val="none"/>
          <w:lang w:val="en-US" w:eastAsia="zh-Hans"/>
        </w:rPr>
        <w:t>甲方有权自行处置拍卖标的</w:t>
      </w:r>
      <w:r>
        <w:rPr>
          <w:rFonts w:hint="default" w:ascii="仿宋" w:hAnsi="仿宋" w:eastAsia="仿宋" w:cs="仿宋"/>
          <w:color w:val="000000"/>
          <w:sz w:val="24"/>
          <w:szCs w:val="24"/>
          <w:highlight w:val="none"/>
          <w:lang w:eastAsia="zh-Hans"/>
        </w:rPr>
        <w:t>，</w:t>
      </w:r>
      <w:r>
        <w:rPr>
          <w:rFonts w:hint="eastAsia" w:ascii="仿宋" w:hAnsi="仿宋" w:eastAsia="仿宋" w:cs="仿宋"/>
          <w:color w:val="000000"/>
          <w:sz w:val="24"/>
          <w:szCs w:val="24"/>
          <w:highlight w:val="none"/>
          <w:lang w:val="en-US" w:eastAsia="zh-Hans"/>
        </w:rPr>
        <w:t>对拍卖标的不负保管责任。</w:t>
      </w:r>
    </w:p>
    <w:p w14:paraId="5EBFC339">
      <w:pPr>
        <w:keepNext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hint="eastAsia" w:ascii="仿宋" w:hAnsi="仿宋" w:eastAsia="仿宋" w:cs="仿宋"/>
          <w:color w:val="000000"/>
          <w:sz w:val="24"/>
          <w:szCs w:val="24"/>
          <w:highlight w:val="none"/>
          <w:lang w:val="en-US" w:eastAsia="zh-Hans"/>
        </w:rPr>
      </w:pPr>
      <w:r>
        <w:rPr>
          <w:rFonts w:hint="eastAsia" w:ascii="仿宋" w:hAnsi="仿宋" w:eastAsia="仿宋" w:cs="仿宋"/>
          <w:color w:val="000000"/>
          <w:sz w:val="24"/>
          <w:szCs w:val="24"/>
          <w:highlight w:val="none"/>
          <w:lang w:val="en-US" w:eastAsia="zh-CN"/>
        </w:rPr>
        <w:t>3.应当由乙方承担的拆卸、搬运、修复等费用若乙方未及时承担而由甲方先行垫付的，甲方有权向乙方追偿，并要求乙方承担合同价20%的违约金。</w:t>
      </w:r>
    </w:p>
    <w:p w14:paraId="0A01842A">
      <w:pPr>
        <w:pStyle w:val="10"/>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textAlignment w:val="auto"/>
        <w:rPr>
          <w:rFonts w:hint="eastAsia" w:ascii="仿宋" w:hAnsi="仿宋" w:eastAsia="仿宋" w:cs="仿宋"/>
          <w:color w:val="000000"/>
          <w:sz w:val="24"/>
          <w:szCs w:val="24"/>
          <w:highlight w:val="none"/>
          <w:lang w:val="en-US" w:eastAsia="zh-Hans"/>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lang w:val="en-US" w:eastAsia="zh-Hans"/>
        </w:rPr>
        <w:t>.任何一方有其他违反本合同情形的，应赔偿守约方全部损失，该损失包括但不限于对守约方所造成的直接损失、可得利益损失、守约方支付给第三方的赔偿费用/违约金/罚款、调查取证费用/公证费、诉讼费用、律师费用以及因此而支付的其他合理费用。</w:t>
      </w:r>
    </w:p>
    <w:p w14:paraId="3E24E1AC">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jc w:val="both"/>
        <w:textAlignment w:val="auto"/>
        <w:outlineLvl w:val="1"/>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lang w:val="en-US" w:eastAsia="zh-Hans"/>
        </w:rPr>
        <w:t>第</w:t>
      </w:r>
      <w:r>
        <w:rPr>
          <w:rFonts w:hint="eastAsia" w:ascii="仿宋" w:hAnsi="仿宋" w:eastAsia="仿宋" w:cs="仿宋"/>
          <w:b/>
          <w:color w:val="000000"/>
          <w:sz w:val="24"/>
          <w:szCs w:val="24"/>
          <w:highlight w:val="none"/>
          <w:lang w:val="en-US" w:eastAsia="zh-CN"/>
        </w:rPr>
        <w:t>六</w:t>
      </w:r>
      <w:r>
        <w:rPr>
          <w:rFonts w:hint="eastAsia" w:ascii="仿宋" w:hAnsi="仿宋" w:eastAsia="仿宋" w:cs="仿宋"/>
          <w:b/>
          <w:color w:val="000000"/>
          <w:sz w:val="24"/>
          <w:szCs w:val="24"/>
          <w:highlight w:val="none"/>
          <w:lang w:val="en-US" w:eastAsia="zh-Hans"/>
        </w:rPr>
        <w:t>条</w:t>
      </w:r>
      <w:r>
        <w:rPr>
          <w:rFonts w:hint="default" w:ascii="仿宋" w:hAnsi="仿宋" w:eastAsia="仿宋" w:cs="仿宋"/>
          <w:b/>
          <w:color w:val="000000"/>
          <w:sz w:val="24"/>
          <w:szCs w:val="24"/>
          <w:highlight w:val="none"/>
          <w:lang w:eastAsia="zh-Hans"/>
        </w:rPr>
        <w:t xml:space="preserve"> </w:t>
      </w:r>
      <w:r>
        <w:rPr>
          <w:rFonts w:hint="eastAsia" w:ascii="仿宋" w:hAnsi="仿宋" w:eastAsia="仿宋" w:cs="仿宋"/>
          <w:b/>
          <w:color w:val="000000"/>
          <w:sz w:val="24"/>
          <w:szCs w:val="24"/>
          <w:highlight w:val="none"/>
        </w:rPr>
        <w:t>合同联系方式</w:t>
      </w:r>
    </w:p>
    <w:p w14:paraId="24AA356A">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w:t>
      </w:r>
      <w:r>
        <w:rPr>
          <w:rFonts w:hint="eastAsia" w:ascii="仿宋" w:hAnsi="仿宋" w:eastAsia="仿宋" w:cs="仿宋"/>
          <w:color w:val="000000"/>
          <w:sz w:val="24"/>
          <w:szCs w:val="24"/>
          <w:highlight w:val="none"/>
        </w:rPr>
        <w:t>为更好的履行本合同，双方提供如下联系方式：</w:t>
      </w:r>
    </w:p>
    <w:p w14:paraId="546F9632">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highlight w:val="none"/>
        </w:rPr>
      </w:pPr>
      <w:r>
        <w:rPr>
          <w:rFonts w:hint="default" w:ascii="仿宋" w:hAnsi="仿宋" w:eastAsia="仿宋" w:cs="仿宋"/>
          <w:color w:val="000000"/>
          <w:sz w:val="24"/>
          <w:szCs w:val="24"/>
          <w:highlight w:val="none"/>
        </w:rPr>
        <w:t>（1）</w:t>
      </w:r>
      <w:r>
        <w:rPr>
          <w:rFonts w:hint="eastAsia" w:ascii="仿宋" w:hAnsi="仿宋" w:eastAsia="仿宋" w:cs="仿宋"/>
          <w:color w:val="000000"/>
          <w:sz w:val="24"/>
          <w:szCs w:val="24"/>
          <w:highlight w:val="none"/>
        </w:rPr>
        <w:t>甲方联系方式</w:t>
      </w:r>
    </w:p>
    <w:p w14:paraId="0CE822AF">
      <w:pPr>
        <w:keepNext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default" w:ascii="仿宋" w:hAnsi="仿宋" w:eastAsia="仿宋" w:cs="仿宋"/>
          <w:color w:val="000000"/>
          <w:sz w:val="24"/>
          <w:szCs w:val="24"/>
          <w:highlight w:val="none"/>
          <w:u w:val="single"/>
          <w:lang w:val="en-US"/>
        </w:rPr>
      </w:pPr>
      <w:r>
        <w:rPr>
          <w:rFonts w:hint="eastAsia" w:ascii="仿宋" w:hAnsi="仿宋" w:eastAsia="仿宋" w:cs="仿宋"/>
          <w:color w:val="000000"/>
          <w:sz w:val="24"/>
          <w:szCs w:val="24"/>
          <w:highlight w:val="none"/>
        </w:rPr>
        <w:t>邮寄地址：</w:t>
      </w:r>
      <w:r>
        <w:rPr>
          <w:rFonts w:hint="eastAsia" w:ascii="仿宋" w:hAnsi="仿宋" w:eastAsia="仿宋" w:cs="仿宋"/>
          <w:color w:val="000000"/>
          <w:sz w:val="24"/>
          <w:szCs w:val="24"/>
          <w:highlight w:val="none"/>
          <w:u w:val="single"/>
          <w:lang w:eastAsia="zh-CN"/>
        </w:rPr>
        <w:t>常州市武进区科教城创研港</w:t>
      </w:r>
      <w:r>
        <w:rPr>
          <w:rFonts w:hint="eastAsia" w:ascii="仿宋" w:hAnsi="仿宋" w:eastAsia="仿宋" w:cs="仿宋"/>
          <w:color w:val="000000"/>
          <w:sz w:val="24"/>
          <w:szCs w:val="24"/>
          <w:highlight w:val="none"/>
          <w:u w:val="single"/>
          <w:lang w:val="en-US" w:eastAsia="zh-CN"/>
        </w:rPr>
        <w:t>1号楼20层</w:t>
      </w:r>
    </w:p>
    <w:p w14:paraId="302B707C">
      <w:pPr>
        <w:keepNext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default" w:ascii="仿宋" w:hAnsi="仿宋" w:eastAsia="仿宋" w:cs="仿宋"/>
          <w:color w:val="000000"/>
          <w:sz w:val="24"/>
          <w:szCs w:val="24"/>
          <w:highlight w:val="none"/>
          <w:u w:val="single"/>
          <w:lang w:val="en-US" w:eastAsia="zh-CN"/>
        </w:rPr>
      </w:pPr>
      <w:r>
        <w:rPr>
          <w:rFonts w:hint="eastAsia" w:ascii="仿宋" w:hAnsi="仿宋" w:eastAsia="仿宋" w:cs="仿宋"/>
          <w:color w:val="000000"/>
          <w:sz w:val="24"/>
          <w:szCs w:val="24"/>
          <w:highlight w:val="none"/>
          <w:lang w:val="en-US" w:eastAsia="zh-CN"/>
        </w:rPr>
        <w:t>联系</w:t>
      </w:r>
      <w:r>
        <w:rPr>
          <w:rFonts w:hint="eastAsia" w:ascii="仿宋" w:hAnsi="仿宋" w:eastAsia="仿宋" w:cs="仿宋"/>
          <w:color w:val="000000"/>
          <w:sz w:val="24"/>
          <w:szCs w:val="24"/>
          <w:highlight w:val="none"/>
        </w:rPr>
        <w:t>人</w:t>
      </w:r>
      <w:r>
        <w:rPr>
          <w:rFonts w:hint="eastAsia" w:ascii="仿宋" w:hAnsi="仿宋" w:eastAsia="仿宋" w:cs="仿宋"/>
          <w:color w:val="000000"/>
          <w:sz w:val="24"/>
          <w:szCs w:val="24"/>
          <w:highlight w:val="none"/>
          <w:lang w:val="en-US" w:eastAsia="zh-CN"/>
        </w:rPr>
        <w:t>及电话</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u w:val="single"/>
          <w:lang w:val="en-US" w:eastAsia="zh-CN"/>
        </w:rPr>
        <w:t xml:space="preserve">               </w:t>
      </w:r>
    </w:p>
    <w:p w14:paraId="397B811E">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highlight w:val="none"/>
        </w:rPr>
      </w:pPr>
      <w:r>
        <w:rPr>
          <w:rFonts w:hint="default" w:ascii="仿宋" w:hAnsi="仿宋" w:eastAsia="仿宋" w:cs="仿宋"/>
          <w:color w:val="000000"/>
          <w:sz w:val="24"/>
          <w:szCs w:val="24"/>
          <w:highlight w:val="none"/>
        </w:rPr>
        <w:t>（2）</w:t>
      </w:r>
      <w:r>
        <w:rPr>
          <w:rFonts w:hint="eastAsia" w:ascii="仿宋" w:hAnsi="仿宋" w:eastAsia="仿宋" w:cs="仿宋"/>
          <w:color w:val="000000"/>
          <w:sz w:val="24"/>
          <w:szCs w:val="24"/>
          <w:highlight w:val="none"/>
        </w:rPr>
        <w:t>乙方联系方式</w:t>
      </w:r>
    </w:p>
    <w:p w14:paraId="6541AFE7">
      <w:pPr>
        <w:keepNext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default" w:ascii="仿宋" w:hAnsi="仿宋" w:eastAsia="仿宋" w:cs="仿宋"/>
          <w:color w:val="000000"/>
          <w:sz w:val="24"/>
          <w:szCs w:val="24"/>
          <w:highlight w:val="none"/>
          <w:u w:val="single"/>
          <w:lang w:val="en-US" w:eastAsia="zh-CN"/>
        </w:rPr>
      </w:pPr>
      <w:r>
        <w:rPr>
          <w:rFonts w:hint="eastAsia" w:ascii="仿宋" w:hAnsi="仿宋" w:eastAsia="仿宋" w:cs="仿宋"/>
          <w:color w:val="000000"/>
          <w:sz w:val="24"/>
          <w:szCs w:val="24"/>
          <w:highlight w:val="none"/>
        </w:rPr>
        <w:t>邮寄地址：</w:t>
      </w:r>
      <w:r>
        <w:rPr>
          <w:rFonts w:hint="eastAsia" w:ascii="仿宋" w:hAnsi="仿宋" w:eastAsia="仿宋" w:cs="仿宋"/>
          <w:color w:val="000000"/>
          <w:sz w:val="24"/>
          <w:szCs w:val="24"/>
          <w:highlight w:val="none"/>
          <w:u w:val="single"/>
          <w:lang w:val="en-US" w:eastAsia="zh-CN"/>
        </w:rPr>
        <w:t xml:space="preserve">                                    </w:t>
      </w:r>
    </w:p>
    <w:p w14:paraId="25B24964">
      <w:pPr>
        <w:keepNext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联系人</w:t>
      </w:r>
      <w:r>
        <w:rPr>
          <w:rFonts w:hint="eastAsia" w:ascii="仿宋" w:hAnsi="仿宋" w:eastAsia="仿宋" w:cs="仿宋"/>
          <w:color w:val="000000"/>
          <w:sz w:val="24"/>
          <w:szCs w:val="24"/>
          <w:highlight w:val="none"/>
          <w:lang w:val="en-US" w:eastAsia="zh-CN"/>
        </w:rPr>
        <w:t>及电话</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 xml:space="preserve"> </w:t>
      </w:r>
      <w:r>
        <w:rPr>
          <w:rFonts w:hint="eastAsia" w:ascii="仿宋" w:hAnsi="仿宋" w:eastAsia="仿宋" w:cs="仿宋"/>
          <w:color w:val="000000"/>
          <w:sz w:val="24"/>
          <w:szCs w:val="24"/>
          <w:highlight w:val="none"/>
          <w:u w:val="single"/>
          <w:lang w:val="en-US" w:eastAsia="zh-CN"/>
        </w:rPr>
        <w:t xml:space="preserve">               </w:t>
      </w:r>
    </w:p>
    <w:p w14:paraId="7A4F3B12">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highlight w:val="none"/>
        </w:rPr>
      </w:pPr>
      <w:r>
        <w:rPr>
          <w:rFonts w:hint="default" w:ascii="仿宋" w:hAnsi="仿宋" w:eastAsia="仿宋" w:cs="仿宋"/>
          <w:color w:val="000000"/>
          <w:sz w:val="24"/>
          <w:szCs w:val="24"/>
          <w:highlight w:val="none"/>
        </w:rPr>
        <w:t>2</w:t>
      </w:r>
      <w:r>
        <w:rPr>
          <w:rFonts w:hint="eastAsia" w:ascii="仿宋" w:hAnsi="仿宋" w:eastAsia="仿宋" w:cs="仿宋"/>
          <w:color w:val="000000"/>
          <w:sz w:val="24"/>
          <w:szCs w:val="24"/>
          <w:highlight w:val="none"/>
          <w:lang w:val="en-US" w:eastAsia="zh-Hans"/>
        </w:rPr>
        <w:t>.</w:t>
      </w:r>
      <w:r>
        <w:rPr>
          <w:rFonts w:hint="eastAsia" w:ascii="仿宋" w:hAnsi="仿宋" w:eastAsia="仿宋" w:cs="仿宋"/>
          <w:color w:val="000000"/>
          <w:sz w:val="24"/>
          <w:szCs w:val="24"/>
          <w:highlight w:val="none"/>
        </w:rPr>
        <w:t>双方通过上述联系方式就本合同有关事项向对方发送相关通知等，均视为有效送达与告知对方，无论对方是否实际查阅。双方确认上述联系方式同时作为有效司法送达地址。一方变更联系方式，应自变更之日起三日内，以书面形式通知对方；否则应承担由此而引起的相关责任。</w:t>
      </w:r>
    </w:p>
    <w:p w14:paraId="79236F54">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jc w:val="both"/>
        <w:textAlignment w:val="auto"/>
        <w:outlineLvl w:val="1"/>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lang w:val="en-US" w:eastAsia="zh-Hans"/>
        </w:rPr>
        <w:t>第</w:t>
      </w:r>
      <w:r>
        <w:rPr>
          <w:rFonts w:hint="eastAsia" w:ascii="仿宋" w:hAnsi="仿宋" w:eastAsia="仿宋" w:cs="仿宋"/>
          <w:b/>
          <w:color w:val="000000"/>
          <w:sz w:val="24"/>
          <w:szCs w:val="24"/>
          <w:highlight w:val="none"/>
          <w:lang w:val="en-US" w:eastAsia="zh-CN"/>
        </w:rPr>
        <w:t>七</w:t>
      </w:r>
      <w:r>
        <w:rPr>
          <w:rFonts w:hint="eastAsia" w:ascii="仿宋" w:hAnsi="仿宋" w:eastAsia="仿宋" w:cs="仿宋"/>
          <w:b/>
          <w:color w:val="000000"/>
          <w:sz w:val="24"/>
          <w:szCs w:val="24"/>
          <w:highlight w:val="none"/>
          <w:lang w:val="en-US" w:eastAsia="zh-Hans"/>
        </w:rPr>
        <w:t>条</w:t>
      </w:r>
      <w:r>
        <w:rPr>
          <w:rFonts w:hint="default" w:ascii="仿宋" w:hAnsi="仿宋" w:eastAsia="仿宋" w:cs="仿宋"/>
          <w:b/>
          <w:color w:val="000000"/>
          <w:sz w:val="24"/>
          <w:szCs w:val="24"/>
          <w:highlight w:val="none"/>
          <w:lang w:eastAsia="zh-Hans"/>
        </w:rPr>
        <w:t xml:space="preserve"> </w:t>
      </w:r>
      <w:r>
        <w:rPr>
          <w:rFonts w:hint="eastAsia" w:ascii="仿宋" w:hAnsi="仿宋" w:eastAsia="仿宋" w:cs="仿宋"/>
          <w:b/>
          <w:color w:val="000000"/>
          <w:sz w:val="24"/>
          <w:szCs w:val="24"/>
          <w:highlight w:val="none"/>
        </w:rPr>
        <w:t>争议解决</w:t>
      </w:r>
    </w:p>
    <w:p w14:paraId="765F918C">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因本合同引起的或与本合同有关的任何争议，由合同各方协商解决，也可由有关部门调解。协商或调解不成的，应向</w:t>
      </w:r>
      <w:r>
        <w:rPr>
          <w:rFonts w:hint="eastAsia" w:ascii="仿宋" w:hAnsi="仿宋" w:eastAsia="仿宋" w:cs="仿宋"/>
          <w:color w:val="000000"/>
          <w:sz w:val="24"/>
          <w:szCs w:val="24"/>
          <w:highlight w:val="none"/>
          <w:lang w:val="en-US" w:eastAsia="zh-Hans"/>
        </w:rPr>
        <w:t>甲方</w:t>
      </w:r>
      <w:r>
        <w:rPr>
          <w:rFonts w:hint="eastAsia" w:ascii="仿宋" w:hAnsi="仿宋" w:eastAsia="仿宋" w:cs="仿宋"/>
          <w:color w:val="000000"/>
          <w:sz w:val="24"/>
          <w:szCs w:val="24"/>
          <w:highlight w:val="none"/>
        </w:rPr>
        <w:t>所在地有管辖权的人民法院起诉。</w:t>
      </w:r>
    </w:p>
    <w:p w14:paraId="18286BA3">
      <w:pPr>
        <w:pStyle w:val="6"/>
        <w:rPr>
          <w:rFonts w:hint="eastAsia"/>
          <w:highlight w:val="none"/>
        </w:rPr>
      </w:pPr>
    </w:p>
    <w:p w14:paraId="3F2B0437">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jc w:val="both"/>
        <w:textAlignment w:val="auto"/>
        <w:outlineLvl w:val="1"/>
        <w:rPr>
          <w:rFonts w:hint="default" w:ascii="仿宋" w:hAnsi="仿宋" w:eastAsia="仿宋" w:cs="仿宋"/>
          <w:b/>
          <w:color w:val="000000"/>
          <w:sz w:val="24"/>
          <w:szCs w:val="24"/>
          <w:highlight w:val="none"/>
          <w:lang w:val="en-US" w:eastAsia="zh-Hans"/>
        </w:rPr>
      </w:pPr>
      <w:r>
        <w:rPr>
          <w:rFonts w:hint="eastAsia" w:ascii="仿宋" w:hAnsi="仿宋" w:eastAsia="仿宋" w:cs="仿宋"/>
          <w:b/>
          <w:color w:val="000000"/>
          <w:sz w:val="24"/>
          <w:szCs w:val="24"/>
          <w:highlight w:val="none"/>
          <w:lang w:val="en-US" w:eastAsia="zh-Hans"/>
        </w:rPr>
        <w:t>第</w:t>
      </w:r>
      <w:r>
        <w:rPr>
          <w:rFonts w:hint="eastAsia" w:ascii="仿宋" w:hAnsi="仿宋" w:eastAsia="仿宋" w:cs="仿宋"/>
          <w:b/>
          <w:color w:val="000000"/>
          <w:sz w:val="24"/>
          <w:szCs w:val="24"/>
          <w:highlight w:val="none"/>
          <w:lang w:val="en-US" w:eastAsia="zh-CN"/>
        </w:rPr>
        <w:t>八</w:t>
      </w:r>
      <w:r>
        <w:rPr>
          <w:rFonts w:hint="eastAsia" w:ascii="仿宋" w:hAnsi="仿宋" w:eastAsia="仿宋" w:cs="仿宋"/>
          <w:b/>
          <w:color w:val="000000"/>
          <w:sz w:val="24"/>
          <w:szCs w:val="24"/>
          <w:highlight w:val="none"/>
          <w:lang w:val="en-US" w:eastAsia="zh-Hans"/>
        </w:rPr>
        <w:t>条</w:t>
      </w:r>
      <w:r>
        <w:rPr>
          <w:rFonts w:hint="default" w:ascii="仿宋" w:hAnsi="仿宋" w:eastAsia="仿宋" w:cs="仿宋"/>
          <w:b/>
          <w:color w:val="000000"/>
          <w:sz w:val="24"/>
          <w:szCs w:val="24"/>
          <w:highlight w:val="none"/>
          <w:lang w:eastAsia="zh-Hans"/>
        </w:rPr>
        <w:t xml:space="preserve"> </w:t>
      </w:r>
      <w:r>
        <w:rPr>
          <w:rFonts w:hint="eastAsia" w:ascii="仿宋" w:hAnsi="仿宋" w:eastAsia="仿宋" w:cs="仿宋"/>
          <w:b/>
          <w:color w:val="000000"/>
          <w:sz w:val="24"/>
          <w:szCs w:val="24"/>
          <w:highlight w:val="none"/>
          <w:lang w:val="en-US" w:eastAsia="zh-Hans"/>
        </w:rPr>
        <w:t>其他</w:t>
      </w:r>
    </w:p>
    <w:p w14:paraId="541ECCEC">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highlight w:val="none"/>
        </w:rPr>
      </w:pPr>
      <w:r>
        <w:rPr>
          <w:rFonts w:hint="default" w:ascii="仿宋" w:hAnsi="仿宋" w:eastAsia="仿宋" w:cs="仿宋"/>
          <w:color w:val="000000"/>
          <w:sz w:val="24"/>
          <w:szCs w:val="24"/>
          <w:highlight w:val="none"/>
        </w:rPr>
        <w:t>1</w:t>
      </w:r>
      <w:r>
        <w:rPr>
          <w:rFonts w:hint="eastAsia" w:ascii="仿宋" w:hAnsi="仿宋" w:eastAsia="仿宋" w:cs="仿宋"/>
          <w:color w:val="000000"/>
          <w:sz w:val="24"/>
          <w:szCs w:val="24"/>
          <w:highlight w:val="none"/>
          <w:lang w:val="en-US" w:eastAsia="zh-Hans"/>
        </w:rPr>
        <w:t>.</w:t>
      </w:r>
      <w:r>
        <w:rPr>
          <w:rFonts w:hint="eastAsia" w:ascii="仿宋" w:hAnsi="仿宋" w:eastAsia="仿宋" w:cs="仿宋"/>
          <w:color w:val="000000"/>
          <w:sz w:val="24"/>
          <w:szCs w:val="24"/>
          <w:highlight w:val="none"/>
        </w:rPr>
        <w:t>本合同一式二份，合同各方各执一份。各份合同文本具有同等法律效力。</w:t>
      </w:r>
    </w:p>
    <w:p w14:paraId="4F7E2522">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highlight w:val="none"/>
        </w:rPr>
      </w:pPr>
      <w:r>
        <w:rPr>
          <w:rFonts w:hint="default" w:ascii="仿宋" w:hAnsi="仿宋" w:eastAsia="仿宋" w:cs="仿宋"/>
          <w:color w:val="000000"/>
          <w:sz w:val="24"/>
          <w:szCs w:val="24"/>
          <w:highlight w:val="none"/>
        </w:rPr>
        <w:t>2</w:t>
      </w:r>
      <w:r>
        <w:rPr>
          <w:rFonts w:hint="eastAsia" w:ascii="仿宋" w:hAnsi="仿宋" w:eastAsia="仿宋" w:cs="仿宋"/>
          <w:color w:val="000000"/>
          <w:sz w:val="24"/>
          <w:szCs w:val="24"/>
          <w:highlight w:val="none"/>
          <w:lang w:val="en-US" w:eastAsia="zh-Hans"/>
        </w:rPr>
        <w:t>.</w:t>
      </w:r>
      <w:r>
        <w:rPr>
          <w:rFonts w:hint="eastAsia" w:ascii="仿宋" w:hAnsi="仿宋" w:eastAsia="仿宋" w:cs="仿宋"/>
          <w:color w:val="000000"/>
          <w:sz w:val="24"/>
          <w:szCs w:val="24"/>
          <w:highlight w:val="none"/>
        </w:rPr>
        <w:t>本合同经各方盖章后生效。</w:t>
      </w:r>
    </w:p>
    <w:p w14:paraId="3181445A">
      <w:pPr>
        <w:pStyle w:val="10"/>
        <w:keepNext w:val="0"/>
        <w:pageBreakBefore w:val="0"/>
        <w:widowControl/>
        <w:kinsoku/>
        <w:wordWrap/>
        <w:overflowPunct/>
        <w:topLinePunct w:val="0"/>
        <w:autoSpaceDE/>
        <w:autoSpaceDN/>
        <w:bidi w:val="0"/>
        <w:adjustRightInd/>
        <w:snapToGrid/>
        <w:spacing w:before="0" w:beforeAutospacing="0" w:after="0" w:afterAutospacing="0" w:line="460" w:lineRule="exact"/>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（以下无合同正文）</w:t>
      </w:r>
    </w:p>
    <w:p w14:paraId="278E2F85">
      <w:pPr>
        <w:pStyle w:val="10"/>
        <w:keepNext w:val="0"/>
        <w:pageBreakBefore w:val="0"/>
        <w:widowControl/>
        <w:kinsoku/>
        <w:wordWrap/>
        <w:overflowPunct/>
        <w:topLinePunct w:val="0"/>
        <w:autoSpaceDE/>
        <w:autoSpaceDN/>
        <w:bidi w:val="0"/>
        <w:adjustRightInd/>
        <w:snapToGrid/>
        <w:spacing w:before="0" w:beforeAutospacing="0" w:after="0" w:afterAutospacing="0" w:line="460" w:lineRule="exact"/>
        <w:textAlignment w:val="auto"/>
        <w:rPr>
          <w:rFonts w:hint="eastAsia" w:ascii="仿宋" w:hAnsi="仿宋" w:eastAsia="仿宋" w:cs="仿宋"/>
          <w:color w:val="000000"/>
          <w:sz w:val="24"/>
          <w:szCs w:val="24"/>
          <w:highlight w:val="none"/>
        </w:rPr>
      </w:pPr>
    </w:p>
    <w:p w14:paraId="51E8093A">
      <w:pPr>
        <w:keepNext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甲方（盖章）：</w:t>
      </w:r>
      <w:r>
        <w:rPr>
          <w:rFonts w:hint="eastAsia" w:ascii="仿宋" w:hAnsi="仿宋" w:eastAsia="仿宋" w:cs="仿宋"/>
          <w:b/>
          <w:color w:val="000000"/>
          <w:sz w:val="24"/>
          <w:szCs w:val="24"/>
          <w:highlight w:val="none"/>
          <w:lang w:val="en-US" w:eastAsia="zh-CN"/>
        </w:rPr>
        <w:t xml:space="preserve">                          乙</w:t>
      </w:r>
      <w:r>
        <w:rPr>
          <w:rFonts w:hint="eastAsia" w:ascii="仿宋" w:hAnsi="仿宋" w:eastAsia="仿宋" w:cs="仿宋"/>
          <w:b/>
          <w:color w:val="000000"/>
          <w:sz w:val="24"/>
          <w:szCs w:val="24"/>
          <w:highlight w:val="none"/>
        </w:rPr>
        <w:t>方（盖章）：</w:t>
      </w:r>
    </w:p>
    <w:p w14:paraId="76D176F9">
      <w:pPr>
        <w:keepNext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法定代表人或授权代表：</w:t>
      </w:r>
      <w:r>
        <w:rPr>
          <w:rFonts w:hint="eastAsia" w:ascii="仿宋" w:hAnsi="仿宋" w:eastAsia="仿宋" w:cs="仿宋"/>
          <w:color w:val="000000"/>
          <w:sz w:val="24"/>
          <w:szCs w:val="24"/>
          <w:highlight w:val="none"/>
          <w:lang w:val="en-US" w:eastAsia="zh-CN"/>
        </w:rPr>
        <w:t xml:space="preserve">                  </w:t>
      </w:r>
      <w:r>
        <w:rPr>
          <w:rFonts w:hint="eastAsia" w:ascii="仿宋" w:hAnsi="仿宋" w:eastAsia="仿宋" w:cs="仿宋"/>
          <w:color w:val="000000"/>
          <w:sz w:val="24"/>
          <w:szCs w:val="24"/>
          <w:highlight w:val="none"/>
        </w:rPr>
        <w:t>法定代表人或授权代表：</w:t>
      </w:r>
      <w:r>
        <w:rPr>
          <w:rFonts w:hint="eastAsia" w:ascii="仿宋" w:hAnsi="仿宋" w:eastAsia="仿宋" w:cs="仿宋"/>
          <w:color w:val="000000"/>
          <w:sz w:val="24"/>
          <w:szCs w:val="24"/>
          <w:highlight w:val="none"/>
          <w:lang w:val="en-US" w:eastAsia="zh-CN"/>
        </w:rPr>
        <w:t xml:space="preserve">                            </w:t>
      </w:r>
    </w:p>
    <w:p w14:paraId="42A48644">
      <w:pPr>
        <w:keepNext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签订时间：    年    月    日</w:t>
      </w:r>
      <w:r>
        <w:rPr>
          <w:rFonts w:hint="eastAsia" w:ascii="仿宋" w:hAnsi="仿宋" w:eastAsia="仿宋" w:cs="仿宋"/>
          <w:color w:val="000000"/>
          <w:sz w:val="24"/>
          <w:szCs w:val="24"/>
          <w:highlight w:val="none"/>
          <w:lang w:val="en-US" w:eastAsia="zh-CN"/>
        </w:rPr>
        <w:t xml:space="preserve">                 </w:t>
      </w:r>
      <w:r>
        <w:rPr>
          <w:rFonts w:hint="eastAsia" w:ascii="仿宋" w:hAnsi="仿宋" w:eastAsia="仿宋" w:cs="仿宋"/>
          <w:color w:val="000000"/>
          <w:sz w:val="24"/>
          <w:szCs w:val="24"/>
          <w:highlight w:val="none"/>
        </w:rPr>
        <w:t>签订时间：    年    月    日</w:t>
      </w:r>
    </w:p>
    <w:p w14:paraId="334B71EA">
      <w:pPr>
        <w:rPr>
          <w:rFonts w:ascii="仿宋" w:hAnsi="仿宋" w:eastAsia="仿宋" w:cs="Times New Roman"/>
          <w:b/>
          <w:color w:val="000000"/>
          <w:sz w:val="32"/>
          <w:highlight w:val="none"/>
        </w:rPr>
      </w:pPr>
      <w:r>
        <w:rPr>
          <w:rFonts w:ascii="仿宋" w:hAnsi="仿宋" w:eastAsia="仿宋" w:cs="Times New Roman"/>
          <w:b/>
          <w:color w:val="000000"/>
          <w:sz w:val="32"/>
          <w:highlight w:val="none"/>
        </w:rPr>
        <w:br w:type="page"/>
      </w:r>
    </w:p>
    <w:p w14:paraId="68756419">
      <w:pPr>
        <w:keepLines/>
        <w:spacing w:before="280" w:beforeAutospacing="0" w:after="280" w:afterAutospacing="0"/>
        <w:jc w:val="center"/>
        <w:outlineLvl w:val="0"/>
        <w:rPr>
          <w:rFonts w:ascii="仿宋" w:hAnsi="仿宋" w:eastAsia="仿宋" w:cs="Times New Roman"/>
          <w:b/>
          <w:color w:val="000000"/>
          <w:sz w:val="32"/>
          <w:highlight w:val="none"/>
        </w:rPr>
      </w:pPr>
      <w:r>
        <w:rPr>
          <w:rFonts w:ascii="仿宋" w:hAnsi="仿宋" w:eastAsia="仿宋" w:cs="Times New Roman"/>
          <w:b/>
          <w:color w:val="000000"/>
          <w:sz w:val="32"/>
          <w:highlight w:val="none"/>
        </w:rPr>
        <w:t>附件：廉政责任书</w:t>
      </w:r>
    </w:p>
    <w:p w14:paraId="6B1F3959">
      <w:pPr>
        <w:spacing w:before="100" w:beforeAutospacing="1" w:after="240" w:afterLines="100" w:afterAutospacing="0"/>
        <w:jc w:val="both"/>
        <w:rPr>
          <w:rFonts w:hint="default" w:ascii="仿宋" w:hAnsi="仿宋" w:eastAsia="仿宋" w:cs="Times New Roman"/>
          <w:color w:val="000000"/>
          <w:sz w:val="24"/>
          <w:highlight w:val="none"/>
          <w:lang w:val="en-US" w:eastAsia="zh-CN"/>
        </w:rPr>
      </w:pPr>
      <w:r>
        <w:rPr>
          <w:rFonts w:hint="eastAsia" w:ascii="仿宋" w:hAnsi="仿宋" w:eastAsia="仿宋" w:cs="Times New Roman"/>
          <w:color w:val="000000"/>
          <w:sz w:val="24"/>
          <w:highlight w:val="none"/>
        </w:rPr>
        <w:t>甲方：</w:t>
      </w:r>
      <w:r>
        <w:rPr>
          <w:rFonts w:hint="eastAsia" w:ascii="仿宋" w:hAnsi="仿宋" w:eastAsia="仿宋" w:cs="Times New Roman"/>
          <w:color w:val="000000"/>
          <w:sz w:val="24"/>
          <w:highlight w:val="none"/>
          <w:lang w:val="en-US" w:eastAsia="zh-CN"/>
        </w:rPr>
        <w:t xml:space="preserve">    </w:t>
      </w:r>
      <w:r>
        <w:rPr>
          <w:rFonts w:hint="default" w:ascii="仿宋" w:hAnsi="仿宋" w:eastAsia="仿宋" w:cs="Times New Roman"/>
          <w:color w:val="000000"/>
          <w:sz w:val="24"/>
          <w:highlight w:val="none"/>
          <w:u w:val="none"/>
        </w:rPr>
        <w:t xml:space="preserve">     </w:t>
      </w:r>
      <w:r>
        <w:rPr>
          <w:rFonts w:hint="eastAsia" w:ascii="仿宋" w:hAnsi="仿宋" w:eastAsia="仿宋" w:cs="Times New Roman"/>
          <w:color w:val="000000"/>
          <w:sz w:val="24"/>
          <w:highlight w:val="none"/>
          <w:u w:val="none"/>
          <w:lang w:val="en-US" w:eastAsia="zh-CN"/>
        </w:rPr>
        <w:t xml:space="preserve">                          </w:t>
      </w:r>
      <w:r>
        <w:rPr>
          <w:rFonts w:hint="eastAsia" w:ascii="仿宋" w:hAnsi="仿宋" w:eastAsia="仿宋" w:cs="Times New Roman"/>
          <w:color w:val="000000"/>
          <w:sz w:val="24"/>
          <w:highlight w:val="none"/>
        </w:rPr>
        <w:t>乙方：</w:t>
      </w:r>
      <w:r>
        <w:rPr>
          <w:rFonts w:hint="eastAsia" w:ascii="仿宋" w:hAnsi="仿宋" w:eastAsia="仿宋" w:cs="Times New Roman"/>
          <w:color w:val="000000"/>
          <w:sz w:val="24"/>
          <w:highlight w:val="none"/>
          <w:lang w:val="en-US" w:eastAsia="zh-CN"/>
        </w:rPr>
        <w:t xml:space="preserve">   </w:t>
      </w:r>
    </w:p>
    <w:p w14:paraId="7391141A">
      <w:pPr>
        <w:spacing w:before="0" w:beforeAutospacing="0" w:after="0" w:afterAutospacing="0" w:line="360" w:lineRule="exact"/>
        <w:ind w:firstLine="480" w:firstLineChars="200"/>
        <w:jc w:val="both"/>
        <w:rPr>
          <w:rFonts w:ascii="仿宋" w:hAnsi="仿宋" w:eastAsia="仿宋" w:cs="Times New Roman"/>
          <w:color w:val="000000"/>
          <w:sz w:val="24"/>
          <w:highlight w:val="none"/>
        </w:rPr>
      </w:pPr>
      <w:r>
        <w:rPr>
          <w:rFonts w:hint="eastAsia" w:ascii="仿宋" w:hAnsi="仿宋" w:eastAsia="仿宋" w:cs="Times New Roman"/>
          <w:color w:val="000000"/>
          <w:sz w:val="24"/>
          <w:highlight w:val="none"/>
        </w:rPr>
        <w:t>为规范</w:t>
      </w:r>
      <w:r>
        <w:rPr>
          <w:rFonts w:hint="eastAsia" w:ascii="仿宋" w:hAnsi="仿宋" w:eastAsia="仿宋" w:cs="Times New Roman"/>
          <w:color w:val="000000"/>
          <w:sz w:val="24"/>
          <w:highlight w:val="none"/>
          <w:lang w:val="en-US" w:eastAsia="zh-Hans"/>
        </w:rPr>
        <w:t>合同</w:t>
      </w:r>
      <w:r>
        <w:rPr>
          <w:rFonts w:hint="eastAsia" w:ascii="仿宋" w:hAnsi="仿宋" w:eastAsia="仿宋" w:cs="Times New Roman"/>
          <w:color w:val="000000"/>
          <w:sz w:val="24"/>
          <w:highlight w:val="none"/>
        </w:rPr>
        <w:t>双方的各项活动，防止发生谋取不正当利益的违法违纪行为，根据有关法律法规和廉政建设责任规定，特订立本廉政责任书：</w:t>
      </w:r>
    </w:p>
    <w:p w14:paraId="722484E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本协议所称“关系人”是指近亲属、其他关系密切的亲属、朋友等自然人，有股权等经济联系的法人或其他组织。 </w:t>
      </w:r>
    </w:p>
    <w:p w14:paraId="490C088E">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1、甲乙双方在业务交往中，不论是单位或业务经办人员，均不得以任何形式（如现钞、有价证券、实物等）向对方人员或其他关系人、指定人行贿索贿或给付其他不正当利益。</w:t>
      </w:r>
    </w:p>
    <w:p w14:paraId="40318D58">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2、甲乙双方均有责任教育本单位人员，禁止在业务活动中索贿、行贿、受贿，并拒绝对方人员的索贿、行贿行为。</w:t>
      </w:r>
    </w:p>
    <w:p w14:paraId="1AE92D7D">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3、在经济交往中，甲乙双方任何一方给予对方让利（返利）、回扣（佣金）、奖励等，均应在主合同中清楚列明，或以书面形式通知对方，并通过双方财务部门收付结算。</w:t>
      </w:r>
    </w:p>
    <w:p w14:paraId="3D18F3C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4、若因业务人员提出索贿要求，因此影响甲乙双方的正常业务时，任何一方人员均应向对方检举并提供相关证据，且有权向对方相关部门投诉举报。任何一方不得为自己或他人利益而唆使或利诱对方人员离职或背离职务。</w:t>
      </w:r>
    </w:p>
    <w:p w14:paraId="6A89CB3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5、任何一方或对另一方人员或亲友进行行贿的，另一方除如数上缴外，还有权向行贿单位通报情况，并按行贿价值金额的 10倍收取廉政建设违约金。违约金可以从主合同价款中直接扣除。 </w:t>
      </w:r>
    </w:p>
    <w:p w14:paraId="591E8D2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6、任何一方行贿造成对方损失的，受害方除对受贿当事人依法追究法律责任外，有权终止主合同的继续履行。所发生的经济损失由行贿方单位承担。情节严重的，受害方可直接向有关单位报案。追究行贿方单位的法律责任。</w:t>
      </w:r>
    </w:p>
    <w:p w14:paraId="5C2B3346">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7、本责任书作为</w:t>
      </w:r>
      <w:r>
        <w:rPr>
          <w:rFonts w:hint="eastAsia" w:ascii="仿宋" w:hAnsi="仿宋" w:eastAsia="仿宋" w:cs="Times New Roman"/>
          <w:bCs/>
          <w:color w:val="000000"/>
          <w:sz w:val="24"/>
          <w:highlight w:val="none"/>
          <w:lang w:val="en-US" w:eastAsia="zh-CN"/>
        </w:rPr>
        <w:t>拍卖成交确认</w:t>
      </w:r>
      <w:r>
        <w:rPr>
          <w:rFonts w:hint="eastAsia" w:ascii="仿宋" w:hAnsi="仿宋" w:eastAsia="仿宋" w:cs="Times New Roman"/>
          <w:bCs/>
          <w:color w:val="000000"/>
          <w:sz w:val="24"/>
          <w:highlight w:val="none"/>
        </w:rPr>
        <w:t>合同的附件，与</w:t>
      </w:r>
      <w:r>
        <w:rPr>
          <w:rFonts w:hint="eastAsia" w:ascii="仿宋" w:hAnsi="仿宋" w:eastAsia="仿宋" w:cs="Times New Roman"/>
          <w:bCs/>
          <w:color w:val="000000"/>
          <w:sz w:val="24"/>
          <w:highlight w:val="none"/>
          <w:lang w:val="en-US" w:eastAsia="zh-CN"/>
        </w:rPr>
        <w:t>拍卖成交确认</w:t>
      </w:r>
      <w:r>
        <w:rPr>
          <w:rFonts w:hint="eastAsia" w:ascii="仿宋" w:hAnsi="仿宋" w:eastAsia="仿宋" w:cs="Times New Roman"/>
          <w:bCs/>
          <w:color w:val="000000"/>
          <w:sz w:val="24"/>
          <w:highlight w:val="none"/>
        </w:rPr>
        <w:t>合同具有同等法律效力。本责任书自双方签署后立即生效。</w:t>
      </w:r>
    </w:p>
    <w:p w14:paraId="3D7EF2D9">
      <w:pPr>
        <w:spacing w:before="0" w:beforeAutospacing="0" w:after="0" w:afterAutospacing="0" w:line="360" w:lineRule="exact"/>
        <w:jc w:val="both"/>
        <w:rPr>
          <w:rFonts w:ascii="仿宋" w:hAnsi="仿宋" w:eastAsia="仿宋" w:cs="Times New Roman"/>
          <w:bCs/>
          <w:color w:val="000000"/>
          <w:sz w:val="24"/>
          <w:highlight w:val="none"/>
        </w:rPr>
      </w:pPr>
    </w:p>
    <w:p w14:paraId="62B70342">
      <w:pPr>
        <w:spacing w:before="0" w:beforeAutospacing="0" w:after="0" w:afterAutospacing="0"/>
        <w:jc w:val="both"/>
        <w:rPr>
          <w:rFonts w:ascii="仿宋" w:hAnsi="仿宋" w:eastAsia="仿宋" w:cs="Times New Roman"/>
          <w:bCs/>
          <w:color w:val="000000"/>
          <w:sz w:val="24"/>
          <w:highlight w:val="none"/>
        </w:rPr>
      </w:pPr>
    </w:p>
    <w:p w14:paraId="408FDA53">
      <w:pPr>
        <w:spacing w:before="0" w:beforeAutospacing="0" w:after="0" w:afterAutospacing="0"/>
        <w:jc w:val="both"/>
        <w:rPr>
          <w:rFonts w:ascii="仿宋" w:hAnsi="仿宋" w:eastAsia="仿宋" w:cs="Times New Roman"/>
          <w:bCs/>
          <w:color w:val="000000"/>
          <w:sz w:val="24"/>
          <w:highlight w:val="none"/>
        </w:rPr>
      </w:pPr>
    </w:p>
    <w:p w14:paraId="5A1B07B2">
      <w:pPr>
        <w:spacing w:before="0" w:beforeAutospacing="0" w:after="0" w:afterAutospacing="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甲方（盖章）：                   </w:t>
      </w:r>
      <w:r>
        <w:rPr>
          <w:rFonts w:hint="default" w:ascii="仿宋" w:hAnsi="仿宋" w:eastAsia="仿宋" w:cs="Times New Roman"/>
          <w:bCs/>
          <w:color w:val="000000"/>
          <w:sz w:val="24"/>
          <w:highlight w:val="none"/>
        </w:rPr>
        <w:t xml:space="preserve">      </w:t>
      </w:r>
      <w:r>
        <w:rPr>
          <w:rFonts w:hint="eastAsia" w:ascii="仿宋" w:hAnsi="仿宋" w:eastAsia="仿宋" w:cs="Times New Roman"/>
          <w:bCs/>
          <w:color w:val="000000"/>
          <w:sz w:val="24"/>
          <w:highlight w:val="none"/>
        </w:rPr>
        <w:t xml:space="preserve"> 乙方（盖章）：</w:t>
      </w:r>
    </w:p>
    <w:p w14:paraId="76324655">
      <w:pPr>
        <w:spacing w:before="0" w:beforeAutospacing="0" w:after="0" w:afterAutospacing="0"/>
        <w:jc w:val="both"/>
        <w:rPr>
          <w:rFonts w:ascii="仿宋" w:hAnsi="仿宋" w:eastAsia="仿宋" w:cs="Times New Roman"/>
          <w:bCs/>
          <w:color w:val="000000"/>
          <w:sz w:val="24"/>
          <w:highlight w:val="none"/>
        </w:rPr>
      </w:pPr>
    </w:p>
    <w:p w14:paraId="2EF53CF5">
      <w:pPr>
        <w:spacing w:before="0" w:beforeAutospacing="0" w:after="0" w:afterAutospacing="0"/>
        <w:jc w:val="both"/>
        <w:rPr>
          <w:rFonts w:ascii="仿宋" w:hAnsi="仿宋" w:eastAsia="仿宋" w:cs="Times New Roman"/>
          <w:bCs/>
          <w:color w:val="000000"/>
          <w:sz w:val="24"/>
          <w:highlight w:val="none"/>
        </w:rPr>
      </w:pPr>
    </w:p>
    <w:p w14:paraId="4A9B0303">
      <w:pPr>
        <w:spacing w:before="0" w:beforeAutospacing="0" w:after="0" w:afterAutospacing="0"/>
        <w:jc w:val="both"/>
        <w:rPr>
          <w:rFonts w:hint="eastAsia"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   年    月    日                    </w:t>
      </w:r>
      <w:r>
        <w:rPr>
          <w:rFonts w:hint="default" w:ascii="仿宋" w:hAnsi="仿宋" w:eastAsia="仿宋" w:cs="Times New Roman"/>
          <w:bCs/>
          <w:color w:val="000000"/>
          <w:sz w:val="24"/>
          <w:highlight w:val="none"/>
        </w:rPr>
        <w:t xml:space="preserve">         </w:t>
      </w:r>
      <w:r>
        <w:rPr>
          <w:rFonts w:hint="eastAsia" w:ascii="仿宋" w:hAnsi="仿宋" w:eastAsia="仿宋" w:cs="Times New Roman"/>
          <w:bCs/>
          <w:color w:val="000000"/>
          <w:sz w:val="24"/>
          <w:highlight w:val="none"/>
        </w:rPr>
        <w:t>年    月    日</w:t>
      </w:r>
    </w:p>
    <w:p w14:paraId="795DF720">
      <w:pPr>
        <w:rPr>
          <w:highlight w:val="none"/>
        </w:rPr>
      </w:pPr>
    </w:p>
    <w:p w14:paraId="30AFBEEA">
      <w:pPr>
        <w:rPr>
          <w:rFonts w:hint="default" w:ascii="宋体" w:hAnsi="宋体" w:eastAsia="宋体" w:cs="Times New Roman"/>
          <w:kern w:val="2"/>
          <w:sz w:val="24"/>
          <w:szCs w:val="24"/>
          <w:highlight w:val="none"/>
          <w:lang w:val="en-US" w:eastAsia="zh-CN" w:bidi="ar-SA"/>
        </w:rPr>
      </w:pPr>
      <w:r>
        <w:rPr>
          <w:rFonts w:hint="default" w:ascii="宋体" w:hAnsi="宋体" w:eastAsia="宋体" w:cs="Times New Roman"/>
          <w:kern w:val="2"/>
          <w:sz w:val="24"/>
          <w:szCs w:val="24"/>
          <w:highlight w:val="none"/>
          <w:lang w:val="en-US" w:eastAsia="zh-CN" w:bidi="ar-SA"/>
        </w:rPr>
        <w:br w:type="page"/>
      </w:r>
    </w:p>
    <w:p w14:paraId="7FB7F098">
      <w:pPr>
        <w:spacing w:line="360" w:lineRule="auto"/>
        <w:ind w:firstLine="2209" w:firstLineChars="500"/>
        <w:jc w:val="both"/>
        <w:rPr>
          <w:rFonts w:hint="eastAsia" w:ascii="Calibri Light" w:hAnsi="Calibri Light"/>
          <w:b/>
          <w:bCs/>
          <w:color w:val="auto"/>
          <w:sz w:val="44"/>
          <w:szCs w:val="32"/>
          <w:highlight w:val="none"/>
        </w:rPr>
      </w:pPr>
      <w:bookmarkStart w:id="0" w:name="_Toc152920890"/>
    </w:p>
    <w:p w14:paraId="0C74698D">
      <w:pPr>
        <w:spacing w:line="360" w:lineRule="auto"/>
        <w:ind w:firstLine="2209" w:firstLineChars="500"/>
        <w:jc w:val="both"/>
        <w:rPr>
          <w:rFonts w:hint="eastAsia"/>
          <w:color w:val="auto"/>
          <w:highlight w:val="none"/>
        </w:rPr>
      </w:pPr>
      <w:r>
        <w:rPr>
          <w:rFonts w:hint="eastAsia" w:ascii="Calibri Light" w:hAnsi="Calibri Light"/>
          <w:b/>
          <w:bCs/>
          <w:color w:val="auto"/>
          <w:sz w:val="44"/>
          <w:szCs w:val="32"/>
          <w:highlight w:val="none"/>
        </w:rPr>
        <w:t>第</w:t>
      </w:r>
      <w:r>
        <w:rPr>
          <w:rFonts w:hint="eastAsia" w:ascii="Calibri Light" w:hAnsi="Calibri Light"/>
          <w:b/>
          <w:bCs/>
          <w:color w:val="auto"/>
          <w:sz w:val="44"/>
          <w:szCs w:val="32"/>
          <w:highlight w:val="none"/>
          <w:lang w:val="en-US" w:eastAsia="zh-CN"/>
        </w:rPr>
        <w:t>四</w:t>
      </w:r>
      <w:r>
        <w:rPr>
          <w:rFonts w:hint="eastAsia" w:ascii="Calibri Light" w:hAnsi="Calibri Light"/>
          <w:b/>
          <w:bCs/>
          <w:color w:val="auto"/>
          <w:sz w:val="44"/>
          <w:szCs w:val="32"/>
          <w:highlight w:val="none"/>
        </w:rPr>
        <w:t>章  评标办法</w:t>
      </w:r>
      <w:bookmarkEnd w:id="0"/>
    </w:p>
    <w:p w14:paraId="312CF579">
      <w:pPr>
        <w:spacing w:line="360" w:lineRule="auto"/>
        <w:ind w:firstLine="480" w:firstLineChars="200"/>
        <w:jc w:val="left"/>
        <w:rPr>
          <w:rFonts w:hint="eastAsia" w:ascii="宋体" w:hAnsi="宋体"/>
          <w:b/>
          <w:sz w:val="24"/>
          <w:highlight w:val="none"/>
        </w:rPr>
      </w:pPr>
      <w:r>
        <w:rPr>
          <w:rFonts w:hint="eastAsia" w:ascii="宋体" w:hAnsi="宋体"/>
          <w:sz w:val="24"/>
          <w:highlight w:val="none"/>
        </w:rPr>
        <w:t>报价在采购预算价格以</w:t>
      </w:r>
      <w:r>
        <w:rPr>
          <w:rFonts w:hint="eastAsia" w:ascii="宋体" w:hAnsi="宋体"/>
          <w:sz w:val="24"/>
          <w:highlight w:val="none"/>
          <w:lang w:val="en-US" w:eastAsia="zh-CN"/>
        </w:rPr>
        <w:t>上</w:t>
      </w:r>
      <w:r>
        <w:rPr>
          <w:rFonts w:hint="eastAsia" w:ascii="宋体" w:hAnsi="宋体"/>
          <w:sz w:val="24"/>
          <w:highlight w:val="none"/>
        </w:rPr>
        <w:t>的，为</w:t>
      </w:r>
      <w:r>
        <w:rPr>
          <w:rFonts w:hint="eastAsia" w:ascii="宋体" w:hAnsi="宋体"/>
          <w:sz w:val="24"/>
          <w:highlight w:val="none"/>
          <w:lang w:val="en-US" w:eastAsia="zh-CN"/>
        </w:rPr>
        <w:t>有</w:t>
      </w:r>
      <w:r>
        <w:rPr>
          <w:rFonts w:hint="eastAsia" w:ascii="宋体" w:hAnsi="宋体"/>
          <w:sz w:val="24"/>
          <w:highlight w:val="none"/>
        </w:rPr>
        <w:t>效报价。</w:t>
      </w:r>
      <w:r>
        <w:rPr>
          <w:rFonts w:hint="eastAsia" w:ascii="宋体" w:hAnsi="宋体"/>
          <w:sz w:val="24"/>
          <w:highlight w:val="none"/>
          <w:lang w:val="en-US" w:eastAsia="zh-CN"/>
        </w:rPr>
        <w:t>低于预算价格</w:t>
      </w:r>
      <w:r>
        <w:rPr>
          <w:rFonts w:hint="eastAsia" w:ascii="宋体" w:hAnsi="宋体"/>
          <w:sz w:val="24"/>
          <w:highlight w:val="none"/>
        </w:rPr>
        <w:t>的报价为无效报价。无效报价的响应文件不进行评审，也不得中标。本次评标采用</w:t>
      </w:r>
      <w:r>
        <w:rPr>
          <w:rFonts w:hint="eastAsia" w:ascii="宋体" w:hAnsi="宋体"/>
          <w:sz w:val="24"/>
          <w:highlight w:val="none"/>
          <w:lang w:val="en-US" w:eastAsia="zh-CN"/>
        </w:rPr>
        <w:t>竞价</w:t>
      </w:r>
      <w:r>
        <w:rPr>
          <w:rFonts w:hint="eastAsia" w:ascii="宋体" w:hAnsi="宋体"/>
          <w:sz w:val="24"/>
          <w:highlight w:val="none"/>
        </w:rPr>
        <w:t>法</w:t>
      </w:r>
      <w:r>
        <w:rPr>
          <w:rFonts w:hint="eastAsia" w:ascii="宋体" w:hAnsi="宋体"/>
          <w:sz w:val="24"/>
          <w:highlight w:val="none"/>
          <w:lang w:val="en-US" w:eastAsia="zh-CN"/>
        </w:rPr>
        <w:t>/加价法</w:t>
      </w:r>
      <w:r>
        <w:rPr>
          <w:rFonts w:hint="eastAsia" w:ascii="宋体" w:hAnsi="宋体"/>
          <w:sz w:val="24"/>
          <w:highlight w:val="none"/>
        </w:rPr>
        <w:t>，在满足招标文件实质性要求，并符合招标需求、质量和服务相等的前提下，以提出最</w:t>
      </w:r>
      <w:r>
        <w:rPr>
          <w:rFonts w:hint="eastAsia" w:ascii="宋体" w:hAnsi="宋体"/>
          <w:sz w:val="24"/>
          <w:highlight w:val="none"/>
          <w:lang w:val="en-US" w:eastAsia="zh-CN"/>
        </w:rPr>
        <w:t>高</w:t>
      </w:r>
      <w:r>
        <w:rPr>
          <w:rFonts w:hint="eastAsia" w:ascii="宋体" w:hAnsi="宋体"/>
          <w:sz w:val="24"/>
          <w:highlight w:val="none"/>
        </w:rPr>
        <w:t>报价的投标人作为中标单位。</w:t>
      </w:r>
    </w:p>
    <w:p w14:paraId="68CDF268">
      <w:pPr>
        <w:rPr>
          <w:rFonts w:hint="default" w:ascii="宋体" w:hAnsi="宋体" w:eastAsia="宋体" w:cs="Times New Roman"/>
          <w:kern w:val="2"/>
          <w:sz w:val="24"/>
          <w:szCs w:val="24"/>
          <w:highlight w:val="none"/>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375F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5E16C3">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5E16C3">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5F2866"/>
    <w:multiLevelType w:val="singleLevel"/>
    <w:tmpl w:val="805F2866"/>
    <w:lvl w:ilvl="0" w:tentative="0">
      <w:start w:val="1"/>
      <w:numFmt w:val="decimal"/>
      <w:suff w:val="space"/>
      <w:lvlText w:val="%1."/>
      <w:lvlJc w:val="left"/>
    </w:lvl>
  </w:abstractNum>
  <w:abstractNum w:abstractNumId="1">
    <w:nsid w:val="B4B8CCF4"/>
    <w:multiLevelType w:val="singleLevel"/>
    <w:tmpl w:val="B4B8CCF4"/>
    <w:lvl w:ilvl="0" w:tentative="0">
      <w:start w:val="10"/>
      <w:numFmt w:val="decimal"/>
      <w:lvlText w:val="%1."/>
      <w:lvlJc w:val="left"/>
      <w:pPr>
        <w:tabs>
          <w:tab w:val="left" w:pos="312"/>
        </w:tabs>
      </w:pPr>
    </w:lvl>
  </w:abstractNum>
  <w:abstractNum w:abstractNumId="2">
    <w:nsid w:val="C3907790"/>
    <w:multiLevelType w:val="singleLevel"/>
    <w:tmpl w:val="C3907790"/>
    <w:lvl w:ilvl="0" w:tentative="0">
      <w:start w:val="1"/>
      <w:numFmt w:val="decimal"/>
      <w:suff w:val="space"/>
      <w:lvlText w:val="%1."/>
      <w:lvlJc w:val="left"/>
    </w:lvl>
  </w:abstractNum>
  <w:abstractNum w:abstractNumId="3">
    <w:nsid w:val="EEE9C8B8"/>
    <w:multiLevelType w:val="singleLevel"/>
    <w:tmpl w:val="EEE9C8B8"/>
    <w:lvl w:ilvl="0" w:tentative="0">
      <w:start w:val="1"/>
      <w:numFmt w:val="decimal"/>
      <w:suff w:val="space"/>
      <w:lvlText w:val="%1."/>
      <w:lvlJc w:val="left"/>
    </w:lvl>
  </w:abstractNum>
  <w:abstractNum w:abstractNumId="4">
    <w:nsid w:val="0AB51674"/>
    <w:multiLevelType w:val="singleLevel"/>
    <w:tmpl w:val="0AB51674"/>
    <w:lvl w:ilvl="0" w:tentative="0">
      <w:start w:val="9"/>
      <w:numFmt w:val="decimal"/>
      <w:lvlText w:val="%1."/>
      <w:lvlJc w:val="left"/>
      <w:pPr>
        <w:tabs>
          <w:tab w:val="left" w:pos="312"/>
        </w:tabs>
      </w:pPr>
    </w:lvl>
  </w:abstractNum>
  <w:abstractNum w:abstractNumId="5">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2DA97F6"/>
    <w:multiLevelType w:val="singleLevel"/>
    <w:tmpl w:val="22DA97F6"/>
    <w:lvl w:ilvl="0" w:tentative="0">
      <w:start w:val="4"/>
      <w:numFmt w:val="decimal"/>
      <w:suff w:val="space"/>
      <w:lvlText w:val="%1."/>
      <w:lvlJc w:val="left"/>
    </w:lvl>
  </w:abstractNum>
  <w:abstractNum w:abstractNumId="7">
    <w:nsid w:val="78CBC787"/>
    <w:multiLevelType w:val="singleLevel"/>
    <w:tmpl w:val="78CBC787"/>
    <w:lvl w:ilvl="0" w:tentative="0">
      <w:start w:val="6"/>
      <w:numFmt w:val="chineseCounting"/>
      <w:suff w:val="nothing"/>
      <w:lvlText w:val="%1、"/>
      <w:lvlJc w:val="left"/>
      <w:rPr>
        <w:rFonts w:hint="eastAsia"/>
      </w:rPr>
    </w:lvl>
  </w:abstractNum>
  <w:num w:numId="1">
    <w:abstractNumId w:val="7"/>
  </w:num>
  <w:num w:numId="2">
    <w:abstractNumId w:val="5"/>
  </w:num>
  <w:num w:numId="3">
    <w:abstractNumId w:val="2"/>
  </w:num>
  <w:num w:numId="4">
    <w:abstractNumId w:val="4"/>
  </w:num>
  <w:num w:numId="5">
    <w:abstractNumId w:val="1"/>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B02C04"/>
    <w:rsid w:val="007A1658"/>
    <w:rsid w:val="02323BAA"/>
    <w:rsid w:val="02CB7221"/>
    <w:rsid w:val="030C3962"/>
    <w:rsid w:val="0403396E"/>
    <w:rsid w:val="076A5F83"/>
    <w:rsid w:val="0AC92722"/>
    <w:rsid w:val="0CB60877"/>
    <w:rsid w:val="0FE8213B"/>
    <w:rsid w:val="21AD61D1"/>
    <w:rsid w:val="25B02C04"/>
    <w:rsid w:val="25D0124F"/>
    <w:rsid w:val="25DB60B9"/>
    <w:rsid w:val="26981FF9"/>
    <w:rsid w:val="28BA3361"/>
    <w:rsid w:val="2C1C7B37"/>
    <w:rsid w:val="2F5C369C"/>
    <w:rsid w:val="364A2033"/>
    <w:rsid w:val="3C357AD3"/>
    <w:rsid w:val="400E132A"/>
    <w:rsid w:val="45126A63"/>
    <w:rsid w:val="46703A80"/>
    <w:rsid w:val="511879AF"/>
    <w:rsid w:val="56B57E6A"/>
    <w:rsid w:val="6D5C2BC2"/>
    <w:rsid w:val="6E6E67A0"/>
    <w:rsid w:val="70C74542"/>
    <w:rsid w:val="793F73F3"/>
    <w:rsid w:val="7A086AC3"/>
    <w:rsid w:val="7AB204D5"/>
    <w:rsid w:val="7EE74625"/>
    <w:rsid w:val="7F396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Lines/>
      <w:spacing w:before="280" w:beforeAutospacing="0" w:after="280" w:afterAutospacing="0"/>
      <w:jc w:val="center"/>
      <w:outlineLvl w:val="9"/>
    </w:pPr>
    <w:rPr>
      <w:b/>
      <w:color w:val="000000"/>
      <w:sz w:val="36"/>
    </w:rPr>
  </w:style>
  <w:style w:type="paragraph" w:styleId="3">
    <w:name w:val="heading 3"/>
    <w:basedOn w:val="1"/>
    <w:next w:val="1"/>
    <w:qFormat/>
    <w:uiPriority w:val="9"/>
    <w:pPr>
      <w:keepLines/>
      <w:spacing w:before="280" w:beforeAutospacing="0" w:after="280" w:afterAutospacing="0"/>
      <w:outlineLvl w:val="1"/>
    </w:pPr>
    <w:rPr>
      <w:b/>
      <w:color w:val="000000"/>
      <w:sz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qFormat/>
    <w:uiPriority w:val="0"/>
    <w:pPr>
      <w:jc w:val="left"/>
    </w:pPr>
  </w:style>
  <w:style w:type="paragraph" w:styleId="6">
    <w:name w:val="Body Text"/>
    <w:basedOn w:val="1"/>
    <w:next w:val="7"/>
    <w:qFormat/>
    <w:uiPriority w:val="0"/>
    <w:pPr>
      <w:spacing w:after="120"/>
    </w:pPr>
  </w:style>
  <w:style w:type="paragraph" w:styleId="7">
    <w:name w:val="Body Text Indent"/>
    <w:basedOn w:val="1"/>
    <w:qFormat/>
    <w:uiPriority w:val="99"/>
    <w:pPr>
      <w:spacing w:line="288" w:lineRule="auto"/>
      <w:ind w:firstLine="520" w:firstLineChars="200"/>
    </w:pPr>
    <w:rPr>
      <w:rFonts w:ascii="楷体_GB2312" w:eastAsia="楷体_GB2312"/>
      <w:spacing w:val="10"/>
      <w:sz w:val="24"/>
    </w:rPr>
  </w:style>
  <w:style w:type="paragraph" w:styleId="8">
    <w:name w:val="footer"/>
    <w:basedOn w:val="1"/>
    <w:qFormat/>
    <w:uiPriority w:val="99"/>
    <w:pPr>
      <w:tabs>
        <w:tab w:val="center" w:pos="4153"/>
        <w:tab w:val="right" w:pos="8306"/>
      </w:tabs>
      <w:snapToGrid w:val="0"/>
      <w:jc w:val="left"/>
    </w:pPr>
    <w:rPr>
      <w:rFonts w:eastAsia="楷体_GB2312"/>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qFormat/>
    <w:uiPriority w:val="0"/>
  </w:style>
  <w:style w:type="character" w:styleId="16">
    <w:name w:val="Hyperlink"/>
    <w:basedOn w:val="13"/>
    <w:qFormat/>
    <w:uiPriority w:val="0"/>
    <w:rPr>
      <w:color w:val="0000FF"/>
      <w:u w:val="single"/>
    </w:rPr>
  </w:style>
  <w:style w:type="paragraph" w:styleId="17">
    <w:name w:val="List Paragraph"/>
    <w:basedOn w:val="1"/>
    <w:qFormat/>
    <w:uiPriority w:val="34"/>
    <w:pPr>
      <w:ind w:firstLine="420" w:firstLineChars="200"/>
    </w:pPr>
  </w:style>
  <w:style w:type="character" w:customStyle="1" w:styleId="18">
    <w:name w:val="ql-font-songti"/>
    <w:basedOn w:val="13"/>
    <w:qFormat/>
    <w:uiPriority w:val="0"/>
  </w:style>
  <w:style w:type="paragraph" w:customStyle="1" w:styleId="19">
    <w:name w:val="纯文本1"/>
    <w:basedOn w:val="1"/>
    <w:qFormat/>
    <w:uiPriority w:val="0"/>
    <w:pPr>
      <w:adjustRightInd w:val="0"/>
      <w:textAlignment w:val="baseline"/>
    </w:pPr>
    <w:rPr>
      <w:rFonts w:ascii="宋体" w:hAnsi="Courier New" w:eastAsia="楷体_GB2312"/>
      <w:sz w:val="26"/>
      <w:szCs w:val="20"/>
    </w:rPr>
  </w:style>
  <w:style w:type="paragraph" w:customStyle="1" w:styleId="20">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5997</Words>
  <Characters>6215</Characters>
  <Lines>0</Lines>
  <Paragraphs>0</Paragraphs>
  <TotalTime>8</TotalTime>
  <ScaleCrop>false</ScaleCrop>
  <LinksUpToDate>false</LinksUpToDate>
  <CharactersWithSpaces>6956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2025-03-31T07:47:00Z</dcterms:created>
  <dc:creator>Add muscle 10kg flag</dc:creator>
  <cp:lastModifiedBy>alanwangqiang</cp:lastModifiedBy>
  <dcterms:modified xsi:type="dcterms:W3CDTF">2025-04-14T08:40:56Z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7AD2FED7B48A43A2A2D496E5C22ECCF0_13</vt:lpwstr>
  </property>
  <property fmtid="{D5CDD505-2E9C-101B-9397-08002B2CF9AE}" pid="4" name="KSOTemplateDocerSaveRecord">
    <vt:lpwstr>eyJoZGlkIjoiNjc3OTg5ZTJhM2RmZGQxZDU3M2U3MGUzYmMyOTViYjMiLCJ1c2VySWQiOiIzNDcxOTAxNTMifQ==</vt:lpwstr>
  </property>
</Properties>
</file>