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F0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jc w:val="center"/>
        <w:textAlignment w:val="auto"/>
        <w:rPr>
          <w:rFonts w:asciiTheme="minorEastAsia" w:hAnsiTheme="minorEastAsia" w:eastAsiaTheme="minorEastAsia" w:cstheme="minorEastAsia"/>
          <w:color w:val="auto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shd w:val="clear" w:color="auto" w:fill="FFFFFF"/>
        </w:rPr>
        <w:t>门面房租赁合同</w:t>
      </w:r>
    </w:p>
    <w:p w14:paraId="7579ED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合同编号：</w:t>
      </w:r>
    </w:p>
    <w:p w14:paraId="10C7AA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</w:pPr>
    </w:p>
    <w:p w14:paraId="0B6A39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甲方：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(出租人）</w:t>
      </w:r>
    </w:p>
    <w:p w14:paraId="336D04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textAlignment w:val="auto"/>
        <w:rPr>
          <w:rFonts w:hint="default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地址：</w:t>
      </w:r>
    </w:p>
    <w:p w14:paraId="283AB0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乙方：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                         （承租人）</w:t>
      </w:r>
    </w:p>
    <w:p w14:paraId="0D68C3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身份证号：</w:t>
      </w:r>
    </w:p>
    <w:p w14:paraId="3E0E3B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</w:p>
    <w:p w14:paraId="2D6C02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根据《中华人民共和国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民法典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》及相关法律的规定，甲、乙双方在平等、自愿的基础上，就房屋的租赁事宜，达成如下协议：</w:t>
      </w:r>
    </w:p>
    <w:p w14:paraId="37C66D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2" w:firstLineChars="20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第一条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房屋的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基本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情况</w:t>
      </w:r>
    </w:p>
    <w:p w14:paraId="231D2D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1．房屋坐落于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淮安市盱眙县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u w:val="none"/>
          <w:shd w:val="clear" w:color="auto" w:fill="FFFFFF"/>
          <w:lang w:val="en-US" w:eastAsia="zh-CN"/>
        </w:rPr>
        <w:t>，由甲方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出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租给乙方使用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。</w:t>
      </w:r>
    </w:p>
    <w:p w14:paraId="0739FA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2．房屋的建筑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总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面积约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平方米。</w:t>
      </w:r>
    </w:p>
    <w:p w14:paraId="4772B9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第二条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房屋现状及设施</w:t>
      </w:r>
    </w:p>
    <w:p w14:paraId="50E3BD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以实际为准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；在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参加甲方公开招租前视为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已对该租赁房屋的现实状况、房屋和土地性质和结构状况明知。</w:t>
      </w:r>
    </w:p>
    <w:p w14:paraId="4147CE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第三条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房屋的用途</w:t>
      </w:r>
    </w:p>
    <w:p w14:paraId="06C72C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该房屋的用途为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商用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，乙方不得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转租及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擅自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改变房屋的用途，否则甲方有权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按照本合同第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条第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1款约定处理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</w:t>
      </w:r>
    </w:p>
    <w:p w14:paraId="29F3C75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房屋租赁的期限</w:t>
      </w:r>
    </w:p>
    <w:p w14:paraId="1061989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1．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租赁期限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年。从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起至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 xml:space="preserve"> 年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止。租赁期限到期后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另行公开招租。</w:t>
      </w:r>
    </w:p>
    <w:p w14:paraId="3C8AEA8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．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房屋移交日确定为：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     。</w:t>
      </w:r>
    </w:p>
    <w:p w14:paraId="5EE94E9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．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>租赁期满或合同解除后，甲方有权收回房屋，乙方应当按照正常使用后的状态交还房屋及其附属物品、设施设备。双方应当对房屋和附属物品、设施设备等使用情况进行交验，乙方应当结清应承担的费用。</w:t>
      </w:r>
    </w:p>
    <w:p w14:paraId="36C4A3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房屋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使用和维护</w:t>
      </w:r>
    </w:p>
    <w:p w14:paraId="6379B39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1．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在首次租赁甲方房屋时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如需装修、装饰等，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装修、装饰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费用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及期间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水费、电费、物业管理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费、网络费等费用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由乙方自行承担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。</w:t>
      </w:r>
    </w:p>
    <w:p w14:paraId="44B37C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2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2．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房屋到期后，如乙方不再承租房屋，乙方的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装修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投入由乙方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在租赁期满前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自行拆除，恢复原状，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不得影响甲方继续使用，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如无法拆除带走，归甲方所有，甲方不承担相应费用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给付责任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</w:t>
      </w:r>
    </w:p>
    <w:p w14:paraId="382044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2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3．乙方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应当按照合同约定的租赁用途和使用要求合理使用房屋。未经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甲方书面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同意，不得擅自装修、改动房屋承重结构和拆改室内设施设备，不得损害公共利益和相邻关系人的合法权益。由于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乙方保管不当或不合理使用，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造成房屋及其附属物品、设施设备损坏的，承租人应当负责维修、更换或承担赔偿责任。</w:t>
      </w:r>
    </w:p>
    <w:p w14:paraId="429CC9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费用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及其交纳方式</w:t>
      </w:r>
    </w:p>
    <w:p w14:paraId="72B8A7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hd w:val="clear" w:color="auto" w:fill="FFFFFF"/>
          <w:lang w:val="en-US" w:eastAsia="zh-CN"/>
        </w:rPr>
        <w:t>1．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hd w:val="clear" w:color="auto" w:fill="FFFFFF"/>
        </w:rPr>
        <w:t>租金及付款方式：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第一年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租金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第二年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租金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第三年租金为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租金每年一交，在当年租期的前一个月交清。第一年租金在签订协议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后3个工作日内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一次性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付清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。</w:t>
      </w:r>
    </w:p>
    <w:p w14:paraId="4CD535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hd w:val="clear" w:color="auto" w:fill="FFFFFF"/>
          <w:lang w:val="en-US" w:eastAsia="zh-CN"/>
        </w:rPr>
        <w:t>2．押金：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人民币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u w:val="none"/>
          <w:shd w:val="clear" w:color="auto" w:fill="FFFFFF"/>
          <w:lang w:val="en-US" w:eastAsia="zh-CN"/>
        </w:rPr>
        <w:t>。乙方应在合同签订后3个工作日内向甲方缴纳押金。押金可用于抵扣乙方应交而未交的租金、费用以及乙方应当承担的违约金、赔偿金。如果押金不足以弥补甲方的损失，甲方仍有权就不足部分向乙方追偿。合同终止时，待甲方验收出租房屋完毕后，如无任何破坏建筑及附属设施、无违约违规行为，且结清所有费用后，无息退还给乙方。</w:t>
      </w:r>
    </w:p>
    <w:p w14:paraId="638FE2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2"/>
        <w:jc w:val="both"/>
        <w:textAlignment w:val="auto"/>
        <w:rPr>
          <w:rFonts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3．</w:t>
      </w:r>
      <w:r>
        <w:rPr>
          <w:rFonts w:hint="eastAsia" w:asciiTheme="minorEastAsia" w:hAnsiTheme="minorEastAsia" w:eastAsiaTheme="minorEastAsia" w:cstheme="minorEastAsia"/>
          <w:color w:val="auto"/>
        </w:rPr>
        <w:t>水费、电费、物业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管理费等费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用自房屋移交后由乙方自行至相关单位缴纳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</w:t>
      </w:r>
    </w:p>
    <w:p w14:paraId="25B53D0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u w:val="none"/>
          <w:shd w:val="clear" w:color="auto" w:fill="FFFFFF"/>
          <w:lang w:val="en-US" w:eastAsia="zh-CN"/>
        </w:rPr>
        <w:t>4．如乙方有水费、电费等欠费情况，甲方有权优先从押金中扣除，仍有不足时乙方负责补充。</w:t>
      </w:r>
    </w:p>
    <w:p w14:paraId="1F320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>5．租金汇入账号信息：</w:t>
      </w:r>
    </w:p>
    <w:p w14:paraId="59329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 xml:space="preserve">名称：                               税号： </w:t>
      </w:r>
    </w:p>
    <w:p w14:paraId="6ED63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 xml:space="preserve">开户行：                             账号： </w:t>
      </w:r>
    </w:p>
    <w:p w14:paraId="5DDE49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条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违约责任</w:t>
      </w:r>
    </w:p>
    <w:p w14:paraId="26F2CDD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1．租赁期间内，乙方不得有下列行为，否则甲方有权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单方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解除合同，收回房屋并依据本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合同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要求乙方承担违约责任，乙方交纳的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押金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甲方不予退还。</w:t>
      </w:r>
    </w:p>
    <w:p w14:paraId="03F581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（1）擅自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改变房屋用途、结构或者实施其他违法建设行为的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，或者进行民间融资行为的；</w:t>
      </w:r>
    </w:p>
    <w:p w14:paraId="49D1C8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（2）违反本合同约定，擅自将房屋转租或者出借给他人的；</w:t>
      </w:r>
    </w:p>
    <w:p w14:paraId="781C2D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）利用承租房屋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从事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非法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违法犯罪、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损害公共利益等活动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的，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者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严重妨碍他人正常工作、生活的；</w:t>
      </w:r>
    </w:p>
    <w:p w14:paraId="293AF1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累计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拖欠租金1个月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的。</w:t>
      </w:r>
    </w:p>
    <w:p w14:paraId="29C64D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如发生本条约定之情形解除合同的，乙方应当恢复原状，并赔偿甲方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当年度房屋租金的20%作为违约金；拖欠租金的还应当向甲方支付欠缴租金及本合同约定的第七条第3款之违约金。</w:t>
      </w:r>
    </w:p>
    <w:p w14:paraId="60ADC4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2．乙方不得擅自变动房屋建筑主体和承重结构或者扩建，在甲方要求的合理期限内仍不予恢复原状，甲方有权解除合同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，扣除乙方缴纳的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押金，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并要求赔偿损失。</w:t>
      </w:r>
    </w:p>
    <w:p w14:paraId="77998A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3．在使用期内，若遇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"http://www.86exp.com/hetong/" </w:instrText>
      </w:r>
      <w:r>
        <w:rPr>
          <w:color w:val="auto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欠交租金、水电费、管理费等相关费用的，每逾期一日，乙方承担所欠缴费用每日千分之二的违约金。如欠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缴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以上费用超过5日，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"http://www.86exp.com/hetong/" </w:instrText>
      </w:r>
      <w:r>
        <w:rPr>
          <w:color w:val="auto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有权停止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"http://www.86exp.com/hetong/" </w:instrText>
      </w:r>
      <w:r>
        <w:rPr>
          <w:color w:val="auto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使用租赁物内的有关设施以及水、电，由此造成的一切损失均由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"http://www.86exp.com/hetong/" </w:instrText>
      </w:r>
      <w:r>
        <w:rPr>
          <w:color w:val="auto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全部承担。</w:t>
      </w:r>
    </w:p>
    <w:p w14:paraId="0045A8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4．在租赁期间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，双方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不得随意解除合同，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确需解除合同的，应提前三个月与对方沟通，经双方协商一致后合同解除。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乙方擅自解除的，甲方有权扣除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缴纳的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押金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，且有权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乙方赔偿甲方当年度房屋租金的20%作为违约金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</w:t>
      </w:r>
    </w:p>
    <w:p w14:paraId="2D11EB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5．租赁期满或合同解除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，乙方必须无条件搬出其全部财产并将房屋交还甲方，乙方不能以任何理由逾期搬出。乙方逾期未与甲方办理交接手续且房屋内仍有余物的，甲方有权以换钥匙等方式收回租赁房屋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并且要求乙方承担占有使用费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；如发生房屋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损坏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等情况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应作价赔偿。</w:t>
      </w:r>
    </w:p>
    <w:p w14:paraId="19935E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．若乙方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违约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除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应承担给甲方所造成的损失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还需承担甲方为维护自身权利所产生的损失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但不限于因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违约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而产生的律师费、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差旅费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保函费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用等。</w:t>
      </w:r>
    </w:p>
    <w:p w14:paraId="73A834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其他责任约定</w:t>
      </w:r>
    </w:p>
    <w:p w14:paraId="7A80AF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租赁期间，乙方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不得从事违法犯罪活动，不得从事未经相关部门批准的商业经营活动，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应当尽职尽责按照相关法律法规做好消防、安全、卫生、环保、市容等工作，由此产生的相关责任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和后果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由乙方自行承担。</w:t>
      </w:r>
    </w:p>
    <w:p w14:paraId="65D3F1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免责条件</w:t>
      </w:r>
    </w:p>
    <w:p w14:paraId="51A0E3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．租赁期间因政府规划建设需要，对承租房屋进行拆除、改造、迁移等，不可抗力或者其它法律原因导致合同无法履行时，双方不承担违约责任，互不追究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，根据实际租期计算租金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</w:t>
      </w:r>
    </w:p>
    <w:p w14:paraId="68C349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．租赁期内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甲方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出卖房屋的，应当在出卖前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天通知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享有以同等条件优先购买的权利，且不得影响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正常使用该房屋。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应当在收到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甲方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通知后15日内书面回复是否行使优先购买权，逾期未回复或未明确表示购买的，视为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放弃优先购买权。</w:t>
      </w:r>
    </w:p>
    <w:p w14:paraId="43DDC3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争议解决的方式</w:t>
      </w:r>
    </w:p>
    <w:p w14:paraId="0C980DA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合同履行过程中如发生争议，应由双方先进行友好协商，如协商不成时，可以向房屋所在地人民法院诉讼解决。</w:t>
      </w:r>
    </w:p>
    <w:p w14:paraId="6014B1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十一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合同生效</w:t>
      </w:r>
    </w:p>
    <w:p w14:paraId="4B46D9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本合同在双方签字（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盖章）时生效，协议一式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份，甲乙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各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执一份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。</w:t>
      </w:r>
    </w:p>
    <w:p w14:paraId="6AB7FA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</w:pPr>
    </w:p>
    <w:p w14:paraId="144D07B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甲方签字（盖章）：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 xml:space="preserve">  乙方签字（盖章）：</w:t>
      </w:r>
    </w:p>
    <w:p w14:paraId="5708F4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</w:p>
    <w:p w14:paraId="38B8B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联系方式：                          联系方式：</w:t>
      </w:r>
    </w:p>
    <w:p w14:paraId="5377E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 w14:paraId="24BFD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ind w:firstLine="0" w:firstLineChars="0"/>
        <w:textAlignment w:val="auto"/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日    期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zcwNGY1OTlkNzczZjc0NDk1NjRkNjY5MmQ2ZDEifQ=="/>
  </w:docVars>
  <w:rsids>
    <w:rsidRoot w:val="107F7F4D"/>
    <w:rsid w:val="02624B7D"/>
    <w:rsid w:val="107F7F4D"/>
    <w:rsid w:val="2A203EBF"/>
    <w:rsid w:val="613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tabs>
        <w:tab w:val="left" w:pos="7920"/>
      </w:tabs>
      <w:spacing w:line="360" w:lineRule="auto"/>
      <w:ind w:left="359" w:leftChars="171" w:firstLine="1"/>
    </w:pPr>
    <w:rPr>
      <w:rFonts w:ascii="Times New Roman" w:hAnsi="Times New Roman"/>
      <w:color w:val="000000"/>
      <w:spacing w:val="-6"/>
      <w:szCs w:val="24"/>
    </w:rPr>
  </w:style>
  <w:style w:type="paragraph" w:styleId="3">
    <w:name w:val="Body Text Indent"/>
    <w:basedOn w:val="1"/>
    <w:qFormat/>
    <w:uiPriority w:val="0"/>
    <w:pPr>
      <w:tabs>
        <w:tab w:val="left" w:pos="3060"/>
      </w:tabs>
      <w:spacing w:line="460" w:lineRule="exact"/>
      <w:ind w:firstLine="480" w:firstLineChars="200"/>
    </w:pPr>
    <w:rPr>
      <w:rFonts w:ascii="Times New Roman" w:hAnsi="Times New Roman"/>
      <w:sz w:val="24"/>
      <w:szCs w:val="24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qFormat/>
    <w:uiPriority w:val="99"/>
    <w:rPr>
      <w:rFonts w:cs="Times New Roman"/>
      <w:color w:val="33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2313</Words>
  <Characters>2321</Characters>
  <Lines>0</Lines>
  <Paragraphs>0</Paragraphs>
  <TotalTime>448</TotalTime>
  <ScaleCrop>false</ScaleCrop>
  <LinksUpToDate>false</LinksUpToDate>
  <CharactersWithSpaces>2625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2024-07-15T00:42:00Z</dcterms:created>
  <dc:creator>微笑丶</dc:creator>
  <cp:lastModifiedBy>杜小雨</cp:lastModifiedBy>
  <cp:lastPrinted>2024-08-01T02:11:00Z</cp:lastPrinted>
  <dcterms:modified xsi:type="dcterms:W3CDTF">2025-03-25T01:03:13Z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F6C9DCC958A441F8B37F2C61402A83FA_13</vt:lpwstr>
  </property>
  <property fmtid="{D5CDD505-2E9C-101B-9397-08002B2CF9AE}" pid="4" name="KSOTemplateDocerSaveRecord">
    <vt:lpwstr>eyJoZGlkIjoiNWRiNzcwNGY1OTlkNzczZjc0NDk1NjRkNjY5MmQ2ZDEiLCJ1c2VySWQiOiIzMDUxNjc2MTIifQ==</vt:lpwstr>
  </property>
</Properties>
</file>