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52"/>
          <w:szCs w:val="52"/>
          <w:shd w:val="clear" w:color="auto" w:fill="FFFFFF"/>
        </w:rPr>
        <w:t>门面房租赁合同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甲方：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盱眙县天源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控股集团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有限公司（出租方）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textAlignment w:val="auto"/>
        <w:rPr>
          <w:rFonts w:hint="default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地址 ：盱眙县十里营大街90号（山水商务大厦15楼）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乙方：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 xml:space="preserve"> 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hint="default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身份证号：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根据《中华人民共和国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民法典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 xml:space="preserve">》及相关法律的规定，甲、乙双方在平等、自愿的基础上，就下列房屋的租赁事宜，达成如下协议： 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2" w:firstLineChars="200"/>
        <w:jc w:val="both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第一条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 出租房屋的坐落位置、面积以及其他情况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1、本合同所出租房屋坐落于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出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租给乙方使用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2、房屋的建筑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总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面积约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平方米。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第二条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 房屋现状及设施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以实际为准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；在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乙方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参加甲方公开招租前视为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已对该租赁房屋的现实状况、房屋和土地性质和结构状况明知。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第三条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 房屋的用途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该房屋的用途为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商用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，乙方不得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转租及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擅自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改变房屋的用途，否则甲方有权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按照本合同第八条第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1款约定处理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 房屋租赁的期限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租赁期限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年。从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起至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 xml:space="preserve"> 年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日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止。租赁期限到期后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甲方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另行公开招租，在价格同等情况下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乙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方优先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承租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房屋移交日确定为：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           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 房屋修缮和装修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在首次租赁甲方房屋时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如需装修、装饰等，需经过甲方的书面同意，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装修、装饰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费用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及期间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水费、电费、物业管理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等费用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由乙方自行承担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2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房屋到期后，如乙方不再承租房屋，乙方的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装修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投入由乙方自行拆除，恢复原状，如无法拆除带走，归甲方所有，甲方不承担相应费用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给付责任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六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费用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及其交纳方式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hd w:val="clear" w:color="auto" w:fill="FFFFFF"/>
          <w:lang w:val="en-US" w:eastAsia="zh-CN"/>
        </w:rPr>
        <w:t>1.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hd w:val="clear" w:color="auto" w:fill="FFFFFF"/>
        </w:rPr>
        <w:t>租金及付款方式：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第一年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租金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第二年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租金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为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第三年租金为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，第四年租金在第三年租金基础上递增百分之五为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  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，第五年租金在第三年租金基础上递增百分之五为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                          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。租金每年一交，在当年租期的前一个月交清。第一年租金在签订协议时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一次性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付清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hint="default" w:asciiTheme="minorEastAsia" w:hAnsiTheme="minorEastAsia" w:eastAsiaTheme="minorEastAsia" w:cstheme="minorEastAsia"/>
          <w:color w:val="auto"/>
          <w:u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hd w:val="clear" w:color="auto" w:fill="FFFFFF"/>
          <w:lang w:val="en-US" w:eastAsia="zh-CN"/>
        </w:rPr>
        <w:t>2.履约保证金：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人民币</w:t>
      </w:r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u w:val="single"/>
          <w:shd w:val="clear" w:color="auto" w:fill="FFFFFF"/>
          <w:lang w:val="en-US" w:eastAsia="zh-CN"/>
        </w:rPr>
        <w:t>。</w:t>
      </w:r>
      <w:r>
        <w:rPr>
          <w:rFonts w:hint="eastAsia" w:asciiTheme="minorEastAsia" w:hAnsiTheme="minorEastAsia" w:eastAsiaTheme="minorEastAsia" w:cstheme="minorEastAsia"/>
          <w:color w:val="auto"/>
          <w:u w:val="none"/>
          <w:shd w:val="clear" w:color="auto" w:fill="FFFFFF"/>
          <w:lang w:val="en-US" w:eastAsia="zh-CN"/>
        </w:rPr>
        <w:t>乙方在合同签订前向甲方缴纳履约保证金，合同终止时，待甲方验收出租房屋完毕后，如无任何破坏建筑及附属设施、无违约违规行为，且结清所有费用后，无息退还给乙方。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2"/>
        <w:jc w:val="both"/>
        <w:textAlignment w:val="auto"/>
        <w:rPr>
          <w:rFonts w:asciiTheme="minorEastAsia" w:hAnsiTheme="minorEastAsia" w:eastAsia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auto"/>
        </w:rPr>
        <w:t>水费、电费、物业管理费等移交日后的费用由乙方负担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u w:val="none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u w:val="none"/>
          <w:shd w:val="clear" w:color="auto" w:fill="FFFFFF"/>
          <w:lang w:val="en-US" w:eastAsia="zh-CN"/>
        </w:rPr>
        <w:t>4.如乙方有水电欠费，甲方有权优先从履约保证金中扣除，仍有不足时乙方负责补充。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-SA"/>
        </w:rPr>
        <w:t>5.租金汇入账号信息：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-SA"/>
        </w:rPr>
        <w:t>名称：盱眙县天源控股集团有限公司     税号：913208306944833685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  <w:lang w:val="en-US" w:eastAsia="zh-CN" w:bidi="ar-SA"/>
        </w:rPr>
        <w:t>开户行：中国建设银行盱眙县支行       账号：32001728036052505439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七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条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房屋出卖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租赁期间如甲方出卖房屋，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同等条件下，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乙方有优先购买权。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八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条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违约责任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1、租赁期间内，乙方不得有下列行为，否则甲方有权解除合同，收回房屋并依据本协议要求乙方承担违约责任，乙方交纳的保证金，甲方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均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不予退还。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（1）擅自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改变房屋用途的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，或者进行民间融资行为的；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（2）利用承租房屋进行非法活动，损害公共利益的；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（3）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累计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拖欠租金1个月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以上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的。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hint="default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如发生本条约定之情形解除合同的，乙方应当恢复原状，并赔偿甲方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5年租金总额的10%作为违约金；拖欠租金的还应当向甲方支付欠缴租金及本合同约定的第八条第3款之违约金。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2、乙方不得擅自变动房屋建筑主体和承重结构或者扩建，在甲方要求的合理期限内仍不予恢复原状，甲方有权解除合同并要求赔偿损失。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3、在使用期内，若遇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"http://www.86exp.com/hetong/" </w:instrText>
      </w:r>
      <w:r>
        <w:rPr>
          <w:color w:val="auto"/>
        </w:rPr>
        <w:fldChar w:fldCharType="separate"/>
      </w:r>
      <w:r>
        <w:rPr>
          <w:rStyle w:val="17"/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乙方</w:t>
      </w:r>
      <w:r>
        <w:rPr>
          <w:rStyle w:val="17"/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欠交租金、水电费、管理费等相关费用的，每逾期一日，乙方承担所欠缴费用每日千分之二的违约金。如欠交以上费用超过5日，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"http://www.86exp.com/hetong/" </w:instrText>
      </w:r>
      <w:r>
        <w:rPr>
          <w:color w:val="auto"/>
        </w:rPr>
        <w:fldChar w:fldCharType="separate"/>
      </w:r>
      <w:r>
        <w:rPr>
          <w:rStyle w:val="17"/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甲方</w:t>
      </w:r>
      <w:r>
        <w:rPr>
          <w:rStyle w:val="17"/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有权停止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"http://www.86exp.com/hetong/" </w:instrText>
      </w:r>
      <w:r>
        <w:rPr>
          <w:color w:val="auto"/>
        </w:rPr>
        <w:fldChar w:fldCharType="separate"/>
      </w:r>
      <w:r>
        <w:rPr>
          <w:rStyle w:val="17"/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乙方</w:t>
      </w:r>
      <w:r>
        <w:rPr>
          <w:rStyle w:val="17"/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使用租赁物内的有关设施以及水、电，由此造成的一切损失均由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"http://www.86exp.com/hetong/" </w:instrText>
      </w:r>
      <w:r>
        <w:rPr>
          <w:color w:val="auto"/>
        </w:rPr>
        <w:fldChar w:fldCharType="separate"/>
      </w:r>
      <w:r>
        <w:rPr>
          <w:rStyle w:val="17"/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乙方</w:t>
      </w:r>
      <w:r>
        <w:rPr>
          <w:rStyle w:val="17"/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fldChar w:fldCharType="end"/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全部承担。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4、在租赁期间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，双方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不得随意解除合同，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乙方擅自解除的，甲方有权扣除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乙方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缴纳的履约保证及水电保证金，且有权向乙方追究违约责任（支付违约金：当年度租金的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20%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。甲方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擅自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解除合同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的由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甲方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退还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乙方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解除合同当年度已缴纳的房屋租金，且按合同约定承担违约责任（支付违约金：当年度租金的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20%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5、租赁期满或合同解除后10天内，乙方必须无条件搬出其全部财产并将房屋交还甲方，乙方不能以任何理由逾期搬出。乙方逾期未与甲方办理交接手续且房屋内仍有余物的，甲方有权以换钥匙等方式收回租赁房屋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；如发生房屋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损坏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等情况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乙方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应作价赔偿。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九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其他责任约定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租赁期间，乙方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不得从事违法犯罪活动，不得从事未经相关部门批准的商业经营活动，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应当尽职尽责按照相关法律法规做好消防、安全、卫生、环保、市容等工作，由此产生的相关责任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和后果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由乙方自行承担。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十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 免责条件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 w:firstLineChars="20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租赁期间因政府规划建设需要，对承租房屋进行拆除、改造、迁移等，不可抗力或者其它法律原因导致合同无法履行时，双方不承担违约责任，互不追究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，根据实际租期计算租金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十一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 争议解决的方式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asciiTheme="minorEastAsia" w:hAnsiTheme="minorEastAsia" w:eastAsiaTheme="minorEastAsia" w:cstheme="minorEastAsia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合同履行过程中如发生争议，应由双方先进行友好协商，如协商不成时，可以向房屋所在地人民法院诉讼解决。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asciiTheme="minorEastAsia" w:hAnsiTheme="minorEastAsia" w:eastAsiaTheme="minorEastAsia" w:cstheme="minorEastAsia"/>
          <w:b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第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>十二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>条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hd w:val="clear" w:color="auto" w:fill="FFFFFF"/>
        </w:rPr>
        <w:t xml:space="preserve"> 合同生效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本合同在双方签字（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或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盖章）时生效，协议一式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两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份，甲乙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双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方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>各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执一份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48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>甲方签字（盖章）：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  <w:lang w:val="en-US" w:eastAsia="zh-CN"/>
        </w:rPr>
        <w:t xml:space="preserve">                </w:t>
      </w:r>
      <w:r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  <w:t xml:space="preserve">  乙方签字（盖章）：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</w:rPr>
        <w:t>联系方式：     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asciiTheme="minorEastAsia" w:hAnsiTheme="minorEastAsia" w:eastAsiaTheme="minorEastAsia" w:cstheme="minorEastAsia"/>
          <w:color w:val="auto"/>
          <w:sz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日期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：       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auto"/>
          <w:sz w:val="24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lang w:val="en-US" w:eastAsia="zh-CN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560" w:lineRule="exact"/>
        <w:ind w:firstLine="240" w:firstLineChars="100"/>
        <w:textAlignment w:val="auto"/>
        <w:rPr>
          <w:rFonts w:hint="eastAsia" w:asciiTheme="minorEastAsia" w:hAnsiTheme="minorEastAsia" w:eastAsiaTheme="minorEastAsia" w:cstheme="minorEastAsia"/>
          <w:sz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560" w:lineRule="exact"/>
        <w:ind w:firstLine="240" w:firstLineChars="100"/>
        <w:textAlignment w:val="auto"/>
        <w:rPr>
          <w:rFonts w:hint="default" w:asciiTheme="minorEastAsia" w:hAnsiTheme="minorEastAsia" w:eastAsiaTheme="minorEastAsia" w:cstheme="minorEastAsia"/>
          <w:sz w:val="24"/>
          <w:u w:val="singl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LRDXfX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iNzcwNGY1OTlkNzczZjc0NDk1NjRkNjY5MmQ2ZDEifQ=="/>
  </w:docVars>
  <w:rsids>
    <w:rsidRoot w:val="00AF633B"/>
    <w:rsid w:val="00162835"/>
    <w:rsid w:val="00183A7C"/>
    <w:rsid w:val="001856AD"/>
    <w:rsid w:val="001C1BF0"/>
    <w:rsid w:val="00247343"/>
    <w:rsid w:val="00255E38"/>
    <w:rsid w:val="00260B1D"/>
    <w:rsid w:val="00284A8F"/>
    <w:rsid w:val="00287052"/>
    <w:rsid w:val="002A7563"/>
    <w:rsid w:val="002C08C6"/>
    <w:rsid w:val="002E1F6F"/>
    <w:rsid w:val="003E236B"/>
    <w:rsid w:val="00442250"/>
    <w:rsid w:val="00486CF6"/>
    <w:rsid w:val="00550DD4"/>
    <w:rsid w:val="005E1F54"/>
    <w:rsid w:val="00667429"/>
    <w:rsid w:val="00670320"/>
    <w:rsid w:val="006750F5"/>
    <w:rsid w:val="00696940"/>
    <w:rsid w:val="006B3157"/>
    <w:rsid w:val="006F1D0B"/>
    <w:rsid w:val="00797FAE"/>
    <w:rsid w:val="008B5B8C"/>
    <w:rsid w:val="008E0C60"/>
    <w:rsid w:val="008E1D9E"/>
    <w:rsid w:val="009137B7"/>
    <w:rsid w:val="00934ADA"/>
    <w:rsid w:val="009439DE"/>
    <w:rsid w:val="009C4CAC"/>
    <w:rsid w:val="009C7FC4"/>
    <w:rsid w:val="00A07940"/>
    <w:rsid w:val="00A72849"/>
    <w:rsid w:val="00A97F2C"/>
    <w:rsid w:val="00AF633B"/>
    <w:rsid w:val="00B310AB"/>
    <w:rsid w:val="00B5549F"/>
    <w:rsid w:val="00B821AB"/>
    <w:rsid w:val="00C44809"/>
    <w:rsid w:val="00C90B2F"/>
    <w:rsid w:val="00CA2381"/>
    <w:rsid w:val="00E05047"/>
    <w:rsid w:val="00E323B1"/>
    <w:rsid w:val="00E84D7C"/>
    <w:rsid w:val="00E95101"/>
    <w:rsid w:val="00EA1CED"/>
    <w:rsid w:val="00EB1E45"/>
    <w:rsid w:val="00EE20EA"/>
    <w:rsid w:val="00EF471B"/>
    <w:rsid w:val="00F27441"/>
    <w:rsid w:val="00F50BE2"/>
    <w:rsid w:val="01997E75"/>
    <w:rsid w:val="02C27AAF"/>
    <w:rsid w:val="034D63C2"/>
    <w:rsid w:val="03D7594A"/>
    <w:rsid w:val="04155920"/>
    <w:rsid w:val="0423508B"/>
    <w:rsid w:val="04CD61FB"/>
    <w:rsid w:val="04EB6681"/>
    <w:rsid w:val="059A06D5"/>
    <w:rsid w:val="05F40DEC"/>
    <w:rsid w:val="0619721E"/>
    <w:rsid w:val="06C74ECC"/>
    <w:rsid w:val="06D3561E"/>
    <w:rsid w:val="06E72E78"/>
    <w:rsid w:val="072B545A"/>
    <w:rsid w:val="0773125E"/>
    <w:rsid w:val="08123F24"/>
    <w:rsid w:val="08536A17"/>
    <w:rsid w:val="085F7F21"/>
    <w:rsid w:val="08966904"/>
    <w:rsid w:val="08C175CA"/>
    <w:rsid w:val="0995716D"/>
    <w:rsid w:val="09A514F4"/>
    <w:rsid w:val="09FF0087"/>
    <w:rsid w:val="0A0731FD"/>
    <w:rsid w:val="0A325EBC"/>
    <w:rsid w:val="0A7E3AF3"/>
    <w:rsid w:val="0A8D1966"/>
    <w:rsid w:val="0B056E0E"/>
    <w:rsid w:val="0B717A47"/>
    <w:rsid w:val="0C746E7F"/>
    <w:rsid w:val="0C971C21"/>
    <w:rsid w:val="0CF82508"/>
    <w:rsid w:val="0D2E7A52"/>
    <w:rsid w:val="0E7E0566"/>
    <w:rsid w:val="0F907B05"/>
    <w:rsid w:val="0FDD306A"/>
    <w:rsid w:val="0FE91A88"/>
    <w:rsid w:val="0FF80081"/>
    <w:rsid w:val="0FF87EA4"/>
    <w:rsid w:val="1017657C"/>
    <w:rsid w:val="107B1E9B"/>
    <w:rsid w:val="10851B9F"/>
    <w:rsid w:val="11E7129E"/>
    <w:rsid w:val="12150A21"/>
    <w:rsid w:val="123D1546"/>
    <w:rsid w:val="128F7FFB"/>
    <w:rsid w:val="12D40754"/>
    <w:rsid w:val="13A520F1"/>
    <w:rsid w:val="13D1738A"/>
    <w:rsid w:val="14044BEB"/>
    <w:rsid w:val="148D505F"/>
    <w:rsid w:val="14B67401"/>
    <w:rsid w:val="14D175FD"/>
    <w:rsid w:val="15023F74"/>
    <w:rsid w:val="15D21A43"/>
    <w:rsid w:val="1609571E"/>
    <w:rsid w:val="16184DFC"/>
    <w:rsid w:val="163F4A7E"/>
    <w:rsid w:val="165C3358"/>
    <w:rsid w:val="167D7355"/>
    <w:rsid w:val="16832897"/>
    <w:rsid w:val="16B32D77"/>
    <w:rsid w:val="170A0BE8"/>
    <w:rsid w:val="17EC02CD"/>
    <w:rsid w:val="188D4AF8"/>
    <w:rsid w:val="18A55C8F"/>
    <w:rsid w:val="18D05E62"/>
    <w:rsid w:val="18F85B34"/>
    <w:rsid w:val="19E971DB"/>
    <w:rsid w:val="1A644AB4"/>
    <w:rsid w:val="1AC91EB0"/>
    <w:rsid w:val="1AF24A2A"/>
    <w:rsid w:val="1B8D10F7"/>
    <w:rsid w:val="1BA84E74"/>
    <w:rsid w:val="1C024584"/>
    <w:rsid w:val="1C316C17"/>
    <w:rsid w:val="1C4306F9"/>
    <w:rsid w:val="1C744D56"/>
    <w:rsid w:val="1CD57563"/>
    <w:rsid w:val="1D1878B6"/>
    <w:rsid w:val="1D1E53EE"/>
    <w:rsid w:val="1D3950AB"/>
    <w:rsid w:val="1E002D45"/>
    <w:rsid w:val="1EAE454F"/>
    <w:rsid w:val="1EE37EAB"/>
    <w:rsid w:val="1F3C1B5B"/>
    <w:rsid w:val="1FB97650"/>
    <w:rsid w:val="1FBF278C"/>
    <w:rsid w:val="1FFA269B"/>
    <w:rsid w:val="20353DE6"/>
    <w:rsid w:val="203955BA"/>
    <w:rsid w:val="206576F6"/>
    <w:rsid w:val="208C09BD"/>
    <w:rsid w:val="20E64474"/>
    <w:rsid w:val="21D00C81"/>
    <w:rsid w:val="22016921"/>
    <w:rsid w:val="227625A8"/>
    <w:rsid w:val="22F43FEE"/>
    <w:rsid w:val="23DD69B7"/>
    <w:rsid w:val="23DE057F"/>
    <w:rsid w:val="23E82E24"/>
    <w:rsid w:val="240366C7"/>
    <w:rsid w:val="248538BE"/>
    <w:rsid w:val="25710085"/>
    <w:rsid w:val="25783B09"/>
    <w:rsid w:val="25AF3EF8"/>
    <w:rsid w:val="262D044F"/>
    <w:rsid w:val="26A56238"/>
    <w:rsid w:val="2739368B"/>
    <w:rsid w:val="275D10CE"/>
    <w:rsid w:val="2790513A"/>
    <w:rsid w:val="27C46B92"/>
    <w:rsid w:val="28AB7D51"/>
    <w:rsid w:val="291A4DC0"/>
    <w:rsid w:val="292C0E92"/>
    <w:rsid w:val="29570224"/>
    <w:rsid w:val="298A5BB9"/>
    <w:rsid w:val="29E405F2"/>
    <w:rsid w:val="2A64465C"/>
    <w:rsid w:val="2A8D770F"/>
    <w:rsid w:val="2A973177"/>
    <w:rsid w:val="2A9978BE"/>
    <w:rsid w:val="2AC82E3D"/>
    <w:rsid w:val="2AF454A0"/>
    <w:rsid w:val="2B12317E"/>
    <w:rsid w:val="2B154850"/>
    <w:rsid w:val="2B372839"/>
    <w:rsid w:val="2CB116E1"/>
    <w:rsid w:val="2CB34771"/>
    <w:rsid w:val="2CDC1B16"/>
    <w:rsid w:val="2DB151B5"/>
    <w:rsid w:val="2DE0466A"/>
    <w:rsid w:val="2E187C37"/>
    <w:rsid w:val="2E7A34A0"/>
    <w:rsid w:val="2E9077CD"/>
    <w:rsid w:val="2F106B60"/>
    <w:rsid w:val="2F2D326E"/>
    <w:rsid w:val="321C0D17"/>
    <w:rsid w:val="32FF13C6"/>
    <w:rsid w:val="337435F1"/>
    <w:rsid w:val="33A361F5"/>
    <w:rsid w:val="341A770D"/>
    <w:rsid w:val="3477461C"/>
    <w:rsid w:val="34EE34A0"/>
    <w:rsid w:val="34FB5BBD"/>
    <w:rsid w:val="35295651"/>
    <w:rsid w:val="359F29EC"/>
    <w:rsid w:val="363D2CB0"/>
    <w:rsid w:val="36BB3856"/>
    <w:rsid w:val="36D3294D"/>
    <w:rsid w:val="37A03D82"/>
    <w:rsid w:val="37AD13F0"/>
    <w:rsid w:val="37FE1C4C"/>
    <w:rsid w:val="38267817"/>
    <w:rsid w:val="38D64977"/>
    <w:rsid w:val="38ED3A6E"/>
    <w:rsid w:val="39253208"/>
    <w:rsid w:val="3A4C779F"/>
    <w:rsid w:val="3A9575DB"/>
    <w:rsid w:val="3AD57A3C"/>
    <w:rsid w:val="3AD8049E"/>
    <w:rsid w:val="3B245E6D"/>
    <w:rsid w:val="3B7346FF"/>
    <w:rsid w:val="3D0F2205"/>
    <w:rsid w:val="3D1A7798"/>
    <w:rsid w:val="3DDD4238"/>
    <w:rsid w:val="3DF8538F"/>
    <w:rsid w:val="3EC86B10"/>
    <w:rsid w:val="3F267C44"/>
    <w:rsid w:val="4067439D"/>
    <w:rsid w:val="410952C4"/>
    <w:rsid w:val="41760674"/>
    <w:rsid w:val="41A16F0A"/>
    <w:rsid w:val="420F2CA7"/>
    <w:rsid w:val="426F7D9C"/>
    <w:rsid w:val="42C64C7C"/>
    <w:rsid w:val="42EB54C2"/>
    <w:rsid w:val="43636E1D"/>
    <w:rsid w:val="43B41EFC"/>
    <w:rsid w:val="442E7FBA"/>
    <w:rsid w:val="447D214A"/>
    <w:rsid w:val="448636F5"/>
    <w:rsid w:val="44896D41"/>
    <w:rsid w:val="44FF216A"/>
    <w:rsid w:val="455673A5"/>
    <w:rsid w:val="45717F01"/>
    <w:rsid w:val="457A66A4"/>
    <w:rsid w:val="45813EBC"/>
    <w:rsid w:val="45AC0F39"/>
    <w:rsid w:val="4607616F"/>
    <w:rsid w:val="466E4440"/>
    <w:rsid w:val="473C009B"/>
    <w:rsid w:val="47B64D34"/>
    <w:rsid w:val="48083339"/>
    <w:rsid w:val="483E7638"/>
    <w:rsid w:val="48661B48"/>
    <w:rsid w:val="48C04CFB"/>
    <w:rsid w:val="48E34AFA"/>
    <w:rsid w:val="49971F00"/>
    <w:rsid w:val="49CD309B"/>
    <w:rsid w:val="4A320A20"/>
    <w:rsid w:val="4A3431F4"/>
    <w:rsid w:val="4AF8077D"/>
    <w:rsid w:val="4B0658AF"/>
    <w:rsid w:val="4B074E64"/>
    <w:rsid w:val="4B7B3C5A"/>
    <w:rsid w:val="4C485734"/>
    <w:rsid w:val="4C606AB3"/>
    <w:rsid w:val="4CF520D9"/>
    <w:rsid w:val="4CFA4C80"/>
    <w:rsid w:val="4D186EB4"/>
    <w:rsid w:val="4D614C07"/>
    <w:rsid w:val="4D8C7260"/>
    <w:rsid w:val="4DAC584E"/>
    <w:rsid w:val="4E3A6F76"/>
    <w:rsid w:val="4E790198"/>
    <w:rsid w:val="4EDD3BE4"/>
    <w:rsid w:val="4F165675"/>
    <w:rsid w:val="4F400944"/>
    <w:rsid w:val="4F8F5E7C"/>
    <w:rsid w:val="4FC21359"/>
    <w:rsid w:val="4FFF25AD"/>
    <w:rsid w:val="5080549C"/>
    <w:rsid w:val="50EE4EC0"/>
    <w:rsid w:val="5200743F"/>
    <w:rsid w:val="52083598"/>
    <w:rsid w:val="52100AA2"/>
    <w:rsid w:val="521E31BF"/>
    <w:rsid w:val="52823586"/>
    <w:rsid w:val="530A3121"/>
    <w:rsid w:val="53202487"/>
    <w:rsid w:val="532A5B93"/>
    <w:rsid w:val="532F6D06"/>
    <w:rsid w:val="533C69B9"/>
    <w:rsid w:val="535F3A8F"/>
    <w:rsid w:val="538C4158"/>
    <w:rsid w:val="54D35CE3"/>
    <w:rsid w:val="55375C2D"/>
    <w:rsid w:val="556E5868"/>
    <w:rsid w:val="55A2445D"/>
    <w:rsid w:val="55AE6607"/>
    <w:rsid w:val="55B41744"/>
    <w:rsid w:val="56094F85"/>
    <w:rsid w:val="56892BD1"/>
    <w:rsid w:val="57487057"/>
    <w:rsid w:val="5760043E"/>
    <w:rsid w:val="578C0FB5"/>
    <w:rsid w:val="579605D5"/>
    <w:rsid w:val="57B819BF"/>
    <w:rsid w:val="58132F58"/>
    <w:rsid w:val="581D7A74"/>
    <w:rsid w:val="584B64CD"/>
    <w:rsid w:val="58A14202"/>
    <w:rsid w:val="58AB323B"/>
    <w:rsid w:val="58E42340"/>
    <w:rsid w:val="59034EBC"/>
    <w:rsid w:val="596516D3"/>
    <w:rsid w:val="59E92304"/>
    <w:rsid w:val="5A460683"/>
    <w:rsid w:val="5A61727A"/>
    <w:rsid w:val="5AA91A93"/>
    <w:rsid w:val="5B5E4329"/>
    <w:rsid w:val="5C0C64C6"/>
    <w:rsid w:val="5C1D44E7"/>
    <w:rsid w:val="5C384141"/>
    <w:rsid w:val="5DC015CE"/>
    <w:rsid w:val="5DC912E5"/>
    <w:rsid w:val="5DF87F44"/>
    <w:rsid w:val="5DFD1D2C"/>
    <w:rsid w:val="5F2E3949"/>
    <w:rsid w:val="5FB46F10"/>
    <w:rsid w:val="5FCF78A6"/>
    <w:rsid w:val="6001756E"/>
    <w:rsid w:val="606326E4"/>
    <w:rsid w:val="60D0300A"/>
    <w:rsid w:val="60DC4136"/>
    <w:rsid w:val="616C7377"/>
    <w:rsid w:val="61A93C97"/>
    <w:rsid w:val="61C11C35"/>
    <w:rsid w:val="62314848"/>
    <w:rsid w:val="62E713AB"/>
    <w:rsid w:val="630261E5"/>
    <w:rsid w:val="63092384"/>
    <w:rsid w:val="631A70C1"/>
    <w:rsid w:val="632C5F73"/>
    <w:rsid w:val="63675D52"/>
    <w:rsid w:val="64416899"/>
    <w:rsid w:val="64691547"/>
    <w:rsid w:val="64835103"/>
    <w:rsid w:val="64852C29"/>
    <w:rsid w:val="648F1CFA"/>
    <w:rsid w:val="64A532CB"/>
    <w:rsid w:val="651025ED"/>
    <w:rsid w:val="65183A9D"/>
    <w:rsid w:val="65436640"/>
    <w:rsid w:val="65951592"/>
    <w:rsid w:val="659A2704"/>
    <w:rsid w:val="65A663D3"/>
    <w:rsid w:val="65B5798C"/>
    <w:rsid w:val="65BF216B"/>
    <w:rsid w:val="65DF6369"/>
    <w:rsid w:val="660B53B0"/>
    <w:rsid w:val="663F0C93"/>
    <w:rsid w:val="669058B5"/>
    <w:rsid w:val="66E14363"/>
    <w:rsid w:val="67A516C3"/>
    <w:rsid w:val="682B7F8C"/>
    <w:rsid w:val="6833299C"/>
    <w:rsid w:val="683C28C9"/>
    <w:rsid w:val="690D0C0F"/>
    <w:rsid w:val="69801C11"/>
    <w:rsid w:val="69B47B0D"/>
    <w:rsid w:val="69C97A5C"/>
    <w:rsid w:val="6AD05BA4"/>
    <w:rsid w:val="6B00125C"/>
    <w:rsid w:val="6B8F0C25"/>
    <w:rsid w:val="6C241F56"/>
    <w:rsid w:val="6C7672FB"/>
    <w:rsid w:val="6CA25DEF"/>
    <w:rsid w:val="6CF3094C"/>
    <w:rsid w:val="6D8D0C97"/>
    <w:rsid w:val="6D9A789D"/>
    <w:rsid w:val="6E1B45FE"/>
    <w:rsid w:val="6E602011"/>
    <w:rsid w:val="6F26325B"/>
    <w:rsid w:val="6F297F33"/>
    <w:rsid w:val="703C2871"/>
    <w:rsid w:val="705F16FF"/>
    <w:rsid w:val="707D50FC"/>
    <w:rsid w:val="70AB7EBB"/>
    <w:rsid w:val="70E94E3E"/>
    <w:rsid w:val="718B55F7"/>
    <w:rsid w:val="728D4DF6"/>
    <w:rsid w:val="730218E9"/>
    <w:rsid w:val="731F249B"/>
    <w:rsid w:val="73B32461"/>
    <w:rsid w:val="73E70154"/>
    <w:rsid w:val="744321B9"/>
    <w:rsid w:val="7492101F"/>
    <w:rsid w:val="757E5B9F"/>
    <w:rsid w:val="75866801"/>
    <w:rsid w:val="75CE0FB4"/>
    <w:rsid w:val="75E672A0"/>
    <w:rsid w:val="764B2944"/>
    <w:rsid w:val="7769503D"/>
    <w:rsid w:val="778441C0"/>
    <w:rsid w:val="781225CE"/>
    <w:rsid w:val="7840538D"/>
    <w:rsid w:val="78406443"/>
    <w:rsid w:val="7860333A"/>
    <w:rsid w:val="786C7F30"/>
    <w:rsid w:val="7913492A"/>
    <w:rsid w:val="79483B06"/>
    <w:rsid w:val="796B5E27"/>
    <w:rsid w:val="79AE237B"/>
    <w:rsid w:val="79B3470D"/>
    <w:rsid w:val="79DC75DB"/>
    <w:rsid w:val="7B164183"/>
    <w:rsid w:val="7B85422E"/>
    <w:rsid w:val="7B914152"/>
    <w:rsid w:val="7BD503B9"/>
    <w:rsid w:val="7BE10C35"/>
    <w:rsid w:val="7C156B31"/>
    <w:rsid w:val="7C1825C5"/>
    <w:rsid w:val="7C1E3974"/>
    <w:rsid w:val="7D225061"/>
    <w:rsid w:val="7D923235"/>
    <w:rsid w:val="7E053D9D"/>
    <w:rsid w:val="7E3B0560"/>
    <w:rsid w:val="7E751B09"/>
    <w:rsid w:val="7EFC5D86"/>
    <w:rsid w:val="7FDA6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semiHidden/>
    <w:unhideWhenUsed/>
    <w:qFormat/>
    <w:uiPriority w:val="9"/>
    <w:pPr>
      <w:jc w:val="left"/>
      <w:outlineLvl w:val="1"/>
    </w:pPr>
    <w:rPr>
      <w:rFonts w:hint="eastAsia" w:ascii="宋体" w:hAnsi="宋体"/>
      <w:kern w:val="0"/>
      <w:sz w:val="24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footer"/>
    <w:basedOn w:val="1"/>
    <w:link w:val="2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2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jc w:val="left"/>
    </w:pPr>
    <w:rPr>
      <w:kern w:val="0"/>
      <w:sz w:val="24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22"/>
  </w:style>
  <w:style w:type="character" w:styleId="11">
    <w:name w:val="FollowedHyperlink"/>
    <w:basedOn w:val="9"/>
    <w:autoRedefine/>
    <w:semiHidden/>
    <w:unhideWhenUsed/>
    <w:qFormat/>
    <w:uiPriority w:val="99"/>
    <w:rPr>
      <w:color w:val="800080"/>
      <w:u w:val="none"/>
    </w:rPr>
  </w:style>
  <w:style w:type="character" w:styleId="12">
    <w:name w:val="Emphasis"/>
    <w:basedOn w:val="9"/>
    <w:autoRedefine/>
    <w:qFormat/>
    <w:uiPriority w:val="20"/>
  </w:style>
  <w:style w:type="character" w:styleId="13">
    <w:name w:val="HTML Definition"/>
    <w:basedOn w:val="9"/>
    <w:autoRedefine/>
    <w:semiHidden/>
    <w:unhideWhenUsed/>
    <w:qFormat/>
    <w:uiPriority w:val="99"/>
  </w:style>
  <w:style w:type="character" w:styleId="14">
    <w:name w:val="HTML Typewriter"/>
    <w:basedOn w:val="9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5">
    <w:name w:val="HTML Acronym"/>
    <w:basedOn w:val="9"/>
    <w:autoRedefine/>
    <w:semiHidden/>
    <w:unhideWhenUsed/>
    <w:qFormat/>
    <w:uiPriority w:val="99"/>
  </w:style>
  <w:style w:type="character" w:styleId="16">
    <w:name w:val="HTML Variable"/>
    <w:basedOn w:val="9"/>
    <w:autoRedefine/>
    <w:semiHidden/>
    <w:unhideWhenUsed/>
    <w:qFormat/>
    <w:uiPriority w:val="99"/>
  </w:style>
  <w:style w:type="character" w:styleId="17">
    <w:name w:val="Hyperlink"/>
    <w:basedOn w:val="9"/>
    <w:autoRedefine/>
    <w:qFormat/>
    <w:uiPriority w:val="0"/>
    <w:rPr>
      <w:color w:val="0000FF"/>
      <w:u w:val="none"/>
    </w:rPr>
  </w:style>
  <w:style w:type="character" w:styleId="18">
    <w:name w:val="HTML Code"/>
    <w:basedOn w:val="9"/>
    <w:autoRedefine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9">
    <w:name w:val="HTML Cite"/>
    <w:basedOn w:val="9"/>
    <w:autoRedefine/>
    <w:semiHidden/>
    <w:unhideWhenUsed/>
    <w:qFormat/>
    <w:uiPriority w:val="99"/>
  </w:style>
  <w:style w:type="character" w:styleId="20">
    <w:name w:val="HTML Keyboard"/>
    <w:basedOn w:val="9"/>
    <w:autoRedefine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21">
    <w:name w:val="HTML Sample"/>
    <w:basedOn w:val="9"/>
    <w:autoRedefine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22">
    <w:name w:val="页眉 Char"/>
    <w:basedOn w:val="9"/>
    <w:link w:val="5"/>
    <w:autoRedefine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9"/>
    <w:link w:val="4"/>
    <w:autoRedefine/>
    <w:semiHidden/>
    <w:qFormat/>
    <w:uiPriority w:val="99"/>
    <w:rPr>
      <w:sz w:val="18"/>
      <w:szCs w:val="18"/>
    </w:rPr>
  </w:style>
  <w:style w:type="character" w:customStyle="1" w:styleId="24">
    <w:name w:val="ewb-weather"/>
    <w:basedOn w:val="9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2153</Words>
  <Characters>2543</Characters>
  <Lines>13</Lines>
  <Paragraphs>3</Paragraphs>
  <TotalTime>6</TotalTime>
  <ScaleCrop>false</ScaleCrop>
  <LinksUpToDate>false</LinksUpToDate>
  <CharactersWithSpaces>2680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2019-01-18T01:46:00Z</dcterms:created>
  <dc:creator>Administrator</dc:creator>
  <cp:lastModifiedBy>微笑丶</cp:lastModifiedBy>
  <cp:lastPrinted>2022-04-20T03:32:00Z</cp:lastPrinted>
  <dcterms:modified xsi:type="dcterms:W3CDTF">2024-07-11T01:04:45Z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FE5B7CCE33A24D7A929F7B01BE587A3E_13</vt:lpwstr>
  </property>
</Properties>
</file>