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Times New Roman"/>
          <w:color w:val="auto"/>
          <w:highlight w:val="none"/>
        </w:rPr>
      </w:pPr>
      <w:r>
        <w:rPr>
          <w:rFonts w:hint="eastAsia" w:ascii="微软雅黑" w:hAnsi="微软雅黑" w:eastAsia="微软雅黑" w:cs="Times New Roman"/>
          <w:color w:val="auto"/>
          <w:highlight w:val="none"/>
        </w:rPr>
        <w:t xml:space="preserve">       </w:t>
      </w:r>
    </w:p>
    <w:p>
      <w:pPr>
        <w:widowControl/>
        <w:jc w:val="left"/>
        <w:rPr>
          <w:rFonts w:ascii="仿宋" w:hAnsi="仿宋" w:eastAsia="仿宋" w:cs="仿宋"/>
          <w:color w:val="auto"/>
          <w:sz w:val="32"/>
          <w:szCs w:val="32"/>
          <w:highlight w:val="none"/>
        </w:rPr>
      </w:pPr>
      <w:r>
        <w:rPr>
          <w:rFonts w:hint="eastAsia" w:ascii="微软雅黑" w:hAnsi="微软雅黑" w:eastAsia="微软雅黑" w:cs="Times New Roman"/>
          <w:color w:val="auto"/>
          <w:highlight w:val="none"/>
        </w:rPr>
        <w:t xml:space="preserve">                                   </w:t>
      </w:r>
    </w:p>
    <w:p>
      <w:pPr>
        <w:spacing w:line="360" w:lineRule="auto"/>
        <w:jc w:val="center"/>
        <w:rPr>
          <w:rFonts w:ascii="微软雅黑" w:hAnsi="微软雅黑" w:eastAsia="微软雅黑" w:cs="Times New Roman"/>
          <w:b/>
          <w:color w:val="auto"/>
          <w:sz w:val="32"/>
          <w:szCs w:val="32"/>
          <w:highlight w:val="none"/>
        </w:rPr>
      </w:pPr>
      <w:r>
        <w:rPr>
          <w:rFonts w:hint="eastAsia" w:ascii="宋体" w:hAnsi="宋体"/>
          <w:b/>
          <w:color w:val="auto"/>
          <w:sz w:val="44"/>
          <w:szCs w:val="44"/>
          <w:highlight w:val="none"/>
        </w:rPr>
        <w:drawing>
          <wp:inline distT="0" distB="0" distL="0" distR="0">
            <wp:extent cx="2864485" cy="1392555"/>
            <wp:effectExtent l="0" t="0" r="0" b="0"/>
            <wp:docPr id="2" name="图片 2" descr="常州金融商务广场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常州金融商务广场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4485" cy="1392555"/>
                    </a:xfrm>
                    <a:prstGeom prst="rect">
                      <a:avLst/>
                    </a:prstGeom>
                    <a:noFill/>
                    <a:ln>
                      <a:noFill/>
                    </a:ln>
                  </pic:spPr>
                </pic:pic>
              </a:graphicData>
            </a:graphic>
          </wp:inline>
        </w:drawing>
      </w:r>
    </w:p>
    <w:p>
      <w:pPr>
        <w:spacing w:line="360" w:lineRule="auto"/>
        <w:jc w:val="center"/>
        <w:rPr>
          <w:rFonts w:ascii="微软雅黑" w:hAnsi="微软雅黑" w:eastAsia="微软雅黑" w:cs="Times New Roman"/>
          <w:b/>
          <w:color w:val="auto"/>
          <w:sz w:val="36"/>
          <w:szCs w:val="36"/>
          <w:highlight w:val="none"/>
        </w:rPr>
      </w:pPr>
    </w:p>
    <w:p>
      <w:pPr>
        <w:spacing w:line="360" w:lineRule="auto"/>
        <w:jc w:val="center"/>
        <w:rPr>
          <w:rFonts w:ascii="微软雅黑" w:hAnsi="微软雅黑" w:eastAsia="微软雅黑" w:cs="Times New Roman"/>
          <w:b/>
          <w:color w:val="auto"/>
          <w:sz w:val="52"/>
          <w:szCs w:val="52"/>
          <w:highlight w:val="none"/>
        </w:rPr>
      </w:pPr>
      <w:r>
        <w:rPr>
          <w:rFonts w:hint="eastAsia" w:ascii="微软雅黑" w:hAnsi="微软雅黑" w:eastAsia="微软雅黑" w:cs="Times New Roman"/>
          <w:b/>
          <w:color w:val="auto"/>
          <w:sz w:val="52"/>
          <w:szCs w:val="52"/>
          <w:highlight w:val="none"/>
        </w:rPr>
        <w:t>租  赁  合  同</w:t>
      </w:r>
    </w:p>
    <w:p>
      <w:pPr>
        <w:spacing w:line="360" w:lineRule="auto"/>
        <w:jc w:val="center"/>
        <w:rPr>
          <w:rFonts w:hint="eastAsia" w:ascii="微软雅黑" w:hAnsi="微软雅黑" w:eastAsia="微软雅黑" w:cs="Times New Roman"/>
          <w:color w:val="auto"/>
          <w:sz w:val="44"/>
          <w:szCs w:val="44"/>
          <w:highlight w:val="none"/>
          <w:lang w:eastAsia="zh-CN"/>
        </w:rPr>
      </w:pPr>
      <w:r>
        <w:rPr>
          <w:rFonts w:hint="eastAsia" w:ascii="微软雅黑" w:hAnsi="微软雅黑" w:eastAsia="微软雅黑" w:cs="Times New Roman"/>
          <w:color w:val="auto"/>
          <w:sz w:val="44"/>
          <w:szCs w:val="44"/>
          <w:highlight w:val="none"/>
          <w:lang w:eastAsia="zh-CN"/>
        </w:rPr>
        <w:t>（</w:t>
      </w:r>
      <w:r>
        <w:rPr>
          <w:rFonts w:hint="eastAsia" w:ascii="微软雅黑" w:hAnsi="微软雅黑" w:eastAsia="微软雅黑" w:cs="Times New Roman"/>
          <w:color w:val="auto"/>
          <w:sz w:val="44"/>
          <w:szCs w:val="44"/>
          <w:highlight w:val="none"/>
          <w:lang w:val="en-US" w:eastAsia="zh-CN"/>
        </w:rPr>
        <w:t xml:space="preserve"> 商 业 </w:t>
      </w:r>
      <w:r>
        <w:rPr>
          <w:rFonts w:hint="eastAsia" w:ascii="微软雅黑" w:hAnsi="微软雅黑" w:eastAsia="微软雅黑" w:cs="Times New Roman"/>
          <w:color w:val="auto"/>
          <w:sz w:val="44"/>
          <w:szCs w:val="44"/>
          <w:highlight w:val="none"/>
          <w:lang w:eastAsia="zh-CN"/>
        </w:rPr>
        <w:t>）</w:t>
      </w:r>
    </w:p>
    <w:p>
      <w:pPr>
        <w:spacing w:line="360" w:lineRule="auto"/>
        <w:rPr>
          <w:rFonts w:ascii="微软雅黑" w:hAnsi="微软雅黑" w:eastAsia="微软雅黑" w:cs="Times New Roman"/>
          <w:color w:val="auto"/>
          <w:highlight w:val="none"/>
        </w:rPr>
      </w:pPr>
    </w:p>
    <w:p>
      <w:pPr>
        <w:spacing w:line="360" w:lineRule="auto"/>
        <w:rPr>
          <w:rFonts w:ascii="微软雅黑" w:hAnsi="微软雅黑" w:eastAsia="微软雅黑" w:cs="Times New Roman"/>
          <w:color w:val="auto"/>
          <w:highlight w:val="none"/>
        </w:rPr>
      </w:pPr>
    </w:p>
    <w:p>
      <w:pPr>
        <w:spacing w:line="360" w:lineRule="auto"/>
        <w:rPr>
          <w:rFonts w:ascii="微软雅黑" w:hAnsi="微软雅黑" w:eastAsia="微软雅黑" w:cs="Times New Roman"/>
          <w:color w:val="auto"/>
          <w:highlight w:val="none"/>
        </w:rPr>
      </w:pPr>
    </w:p>
    <w:p>
      <w:pPr>
        <w:spacing w:line="360" w:lineRule="auto"/>
        <w:rPr>
          <w:rFonts w:ascii="微软雅黑" w:hAnsi="微软雅黑" w:eastAsia="微软雅黑" w:cs="Times New Roman"/>
          <w:color w:val="auto"/>
          <w:highlight w:val="none"/>
        </w:rPr>
      </w:pPr>
    </w:p>
    <w:p>
      <w:pPr>
        <w:spacing w:line="360" w:lineRule="auto"/>
        <w:rPr>
          <w:rFonts w:ascii="微软雅黑" w:hAnsi="微软雅黑" w:eastAsia="微软雅黑" w:cs="Times New Roman"/>
          <w:color w:val="auto"/>
          <w:highlight w:val="none"/>
        </w:rPr>
      </w:pPr>
    </w:p>
    <w:p>
      <w:pPr>
        <w:spacing w:line="360" w:lineRule="auto"/>
        <w:rPr>
          <w:rFonts w:ascii="微软雅黑" w:hAnsi="微软雅黑" w:eastAsia="微软雅黑" w:cs="Times New Roman"/>
          <w:color w:val="auto"/>
          <w:highlight w:val="none"/>
        </w:rPr>
      </w:pPr>
    </w:p>
    <w:p>
      <w:pPr>
        <w:spacing w:line="720" w:lineRule="auto"/>
        <w:ind w:firstLine="643" w:firstLineChars="200"/>
        <w:rPr>
          <w:rFonts w:ascii="仿宋" w:hAnsi="仿宋" w:eastAsia="仿宋"/>
          <w:b/>
          <w:color w:val="auto"/>
          <w:sz w:val="32"/>
          <w:szCs w:val="32"/>
          <w:highlight w:val="none"/>
          <w:u w:val="single"/>
        </w:rPr>
      </w:pPr>
      <w:r>
        <w:rPr>
          <w:rFonts w:hint="eastAsia" w:ascii="仿宋" w:hAnsi="仿宋" w:eastAsia="仿宋"/>
          <w:b/>
          <w:color w:val="auto"/>
          <w:sz w:val="32"/>
          <w:szCs w:val="32"/>
          <w:highlight w:val="none"/>
        </w:rPr>
        <w:t>合同编号：</w:t>
      </w:r>
      <w:r>
        <w:rPr>
          <w:rFonts w:hint="eastAsia" w:ascii="仿宋" w:hAnsi="仿宋" w:eastAsia="仿宋"/>
          <w:b/>
          <w:color w:val="auto"/>
          <w:sz w:val="32"/>
          <w:szCs w:val="32"/>
          <w:highlight w:val="none"/>
          <w:u w:val="single"/>
        </w:rPr>
        <w:t xml:space="preserve">          —           —           </w:t>
      </w:r>
    </w:p>
    <w:p>
      <w:pPr>
        <w:spacing w:line="720" w:lineRule="auto"/>
        <w:ind w:firstLine="643" w:firstLineChars="200"/>
        <w:rPr>
          <w:rFonts w:ascii="仿宋" w:hAnsi="仿宋" w:eastAsia="仿宋"/>
          <w:b/>
          <w:color w:val="auto"/>
          <w:sz w:val="32"/>
          <w:szCs w:val="32"/>
          <w:highlight w:val="none"/>
          <w:u w:val="single"/>
        </w:rPr>
      </w:pPr>
      <w:r>
        <w:rPr>
          <w:rFonts w:hint="eastAsia" w:ascii="仿宋" w:hAnsi="仿宋" w:eastAsia="仿宋"/>
          <w:b/>
          <w:color w:val="auto"/>
          <w:sz w:val="32"/>
          <w:szCs w:val="32"/>
          <w:highlight w:val="none"/>
        </w:rPr>
        <w:t>甲    方：</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r>
        <w:rPr>
          <w:rFonts w:hint="eastAsia" w:ascii="仿宋" w:hAnsi="仿宋" w:eastAsia="仿宋"/>
          <w:b/>
          <w:color w:val="auto"/>
          <w:sz w:val="32"/>
          <w:szCs w:val="32"/>
          <w:highlight w:val="none"/>
          <w:u w:val="single"/>
        </w:rPr>
        <w:t>常州</w:t>
      </w:r>
      <w:r>
        <w:rPr>
          <w:rFonts w:hint="eastAsia" w:ascii="仿宋" w:hAnsi="仿宋" w:eastAsia="仿宋"/>
          <w:b/>
          <w:color w:val="auto"/>
          <w:sz w:val="32"/>
          <w:szCs w:val="32"/>
          <w:highlight w:val="none"/>
          <w:u w:val="single"/>
          <w:lang w:val="en-US" w:eastAsia="zh-CN"/>
        </w:rPr>
        <w:t xml:space="preserve">金商投商业管理有限公司      </w:t>
      </w:r>
      <w:r>
        <w:rPr>
          <w:rFonts w:hint="eastAsia" w:ascii="仿宋" w:hAnsi="仿宋" w:eastAsia="仿宋"/>
          <w:b/>
          <w:color w:val="auto"/>
          <w:sz w:val="32"/>
          <w:szCs w:val="32"/>
          <w:highlight w:val="none"/>
          <w:u w:val="single"/>
        </w:rPr>
        <w:t xml:space="preserve"> </w:t>
      </w:r>
    </w:p>
    <w:p>
      <w:pPr>
        <w:tabs>
          <w:tab w:val="left" w:pos="6060"/>
        </w:tabs>
        <w:spacing w:line="360" w:lineRule="auto"/>
        <w:ind w:right="90" w:rightChars="43" w:firstLine="643" w:firstLineChars="200"/>
        <w:rPr>
          <w:rFonts w:hint="default"/>
          <w:b/>
          <w:bCs/>
          <w:color w:val="auto"/>
          <w:sz w:val="20"/>
          <w:szCs w:val="20"/>
          <w:highlight w:val="none"/>
          <w:lang w:val="en-US" w:eastAsia="zh-CN"/>
        </w:rPr>
      </w:pPr>
      <w:r>
        <w:rPr>
          <w:rFonts w:hint="eastAsia" w:ascii="仿宋" w:hAnsi="仿宋" w:eastAsia="仿宋"/>
          <w:b/>
          <w:color w:val="auto"/>
          <w:sz w:val="32"/>
          <w:szCs w:val="32"/>
          <w:highlight w:val="none"/>
        </w:rPr>
        <w:t>乙    方：</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p>
    <w:p>
      <w:pPr>
        <w:spacing w:line="720" w:lineRule="auto"/>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签署</w:t>
      </w:r>
      <w:r>
        <w:rPr>
          <w:rFonts w:hint="eastAsia" w:ascii="仿宋" w:hAnsi="仿宋" w:eastAsia="仿宋"/>
          <w:b/>
          <w:color w:val="auto"/>
          <w:sz w:val="32"/>
          <w:szCs w:val="32"/>
          <w:highlight w:val="none"/>
        </w:rPr>
        <w:t>日期：</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rPr>
        <w:t>月</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u w:val="single"/>
          <w:lang w:val="en-US" w:eastAsia="zh-CN"/>
        </w:rPr>
        <w:t xml:space="preserve">  </w:t>
      </w:r>
      <w:r>
        <w:rPr>
          <w:rFonts w:hint="eastAsia" w:ascii="仿宋" w:hAnsi="仿宋" w:eastAsia="仿宋"/>
          <w:b/>
          <w:color w:val="auto"/>
          <w:sz w:val="32"/>
          <w:szCs w:val="32"/>
          <w:highlight w:val="none"/>
          <w:u w:val="single"/>
        </w:rPr>
        <w:t xml:space="preserve">     </w:t>
      </w:r>
      <w:r>
        <w:rPr>
          <w:rFonts w:hint="eastAsia" w:ascii="仿宋" w:hAnsi="仿宋" w:eastAsia="仿宋"/>
          <w:b/>
          <w:color w:val="auto"/>
          <w:sz w:val="32"/>
          <w:szCs w:val="32"/>
          <w:highlight w:val="none"/>
        </w:rPr>
        <w:t>日</w:t>
      </w:r>
    </w:p>
    <w:p>
      <w:pPr>
        <w:spacing w:line="360" w:lineRule="auto"/>
        <w:rPr>
          <w:rFonts w:ascii="仿宋" w:hAnsi="仿宋" w:eastAsia="仿宋" w:cs="仿宋"/>
          <w:b/>
          <w:color w:val="auto"/>
          <w:sz w:val="28"/>
          <w:szCs w:val="28"/>
          <w:highlight w:val="none"/>
          <w:lang w:val="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目录</w:t>
      </w:r>
    </w:p>
    <w:p>
      <w:pPr>
        <w:tabs>
          <w:tab w:val="right" w:leader="dot" w:pos="8296"/>
        </w:tabs>
        <w:spacing w:line="520" w:lineRule="exact"/>
        <w:jc w:val="left"/>
        <w:rPr>
          <w:rFonts w:ascii="仿宋" w:hAnsi="仿宋" w:eastAsia="仿宋" w:cs="仿宋"/>
          <w:color w:val="auto"/>
          <w:sz w:val="28"/>
          <w:szCs w:val="28"/>
          <w:highlight w:val="none"/>
        </w:rPr>
      </w:pP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TOC \o "1-3" \h \z \u </w:instrText>
      </w:r>
      <w:r>
        <w:rPr>
          <w:rFonts w:hint="eastAsia" w:ascii="仿宋" w:hAnsi="仿宋" w:eastAsia="仿宋" w:cs="仿宋"/>
          <w:bCs/>
          <w:caps/>
          <w:color w:val="auto"/>
          <w:sz w:val="28"/>
          <w:szCs w:val="28"/>
          <w:highlight w:val="none"/>
        </w:rPr>
        <w:fldChar w:fldCharType="separate"/>
      </w:r>
      <w:r>
        <w:rPr>
          <w:color w:val="auto"/>
          <w:highlight w:val="none"/>
        </w:rPr>
        <w:fldChar w:fldCharType="begin"/>
      </w:r>
      <w:r>
        <w:rPr>
          <w:color w:val="auto"/>
          <w:highlight w:val="none"/>
        </w:rPr>
        <w:instrText xml:space="preserve"> HYPERLINK \l "_Toc70438142" </w:instrText>
      </w:r>
      <w:r>
        <w:rPr>
          <w:color w:val="auto"/>
          <w:highlight w:val="none"/>
        </w:rPr>
        <w:fldChar w:fldCharType="separate"/>
      </w:r>
      <w:r>
        <w:rPr>
          <w:rFonts w:hint="eastAsia" w:ascii="仿宋" w:hAnsi="仿宋" w:eastAsia="仿宋" w:cs="仿宋"/>
          <w:bCs/>
          <w:caps/>
          <w:color w:val="auto"/>
          <w:sz w:val="28"/>
          <w:szCs w:val="28"/>
          <w:highlight w:val="none"/>
          <w:u w:val="single"/>
        </w:rPr>
        <w:t>第一条 租赁物业</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2</w:t>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"_Toc70438143" </w:instrText>
      </w:r>
      <w:r>
        <w:rPr>
          <w:color w:val="auto"/>
          <w:highlight w:val="none"/>
        </w:rPr>
        <w:fldChar w:fldCharType="separate"/>
      </w:r>
      <w:r>
        <w:rPr>
          <w:rFonts w:hint="eastAsia" w:ascii="仿宋" w:hAnsi="仿宋" w:eastAsia="仿宋" w:cs="仿宋"/>
          <w:bCs/>
          <w:caps/>
          <w:color w:val="auto"/>
          <w:sz w:val="28"/>
          <w:szCs w:val="28"/>
          <w:highlight w:val="none"/>
          <w:u w:val="single"/>
        </w:rPr>
        <w:t>第二条 租赁用途</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2</w:t>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bCs/>
          <w:caps/>
          <w:color w:val="auto"/>
          <w:sz w:val="28"/>
          <w:szCs w:val="28"/>
          <w:highlight w:val="none"/>
          <w:lang w:val="en-US" w:eastAsia="zh-CN"/>
        </w:rPr>
      </w:pPr>
      <w:r>
        <w:rPr>
          <w:color w:val="auto"/>
          <w:highlight w:val="none"/>
        </w:rPr>
        <w:fldChar w:fldCharType="begin"/>
      </w:r>
      <w:r>
        <w:rPr>
          <w:color w:val="auto"/>
          <w:highlight w:val="none"/>
        </w:rPr>
        <w:instrText xml:space="preserve"> HYPERLINK \l "_Toc70438144" </w:instrText>
      </w:r>
      <w:r>
        <w:rPr>
          <w:color w:val="auto"/>
          <w:highlight w:val="none"/>
        </w:rPr>
        <w:fldChar w:fldCharType="separate"/>
      </w:r>
      <w:r>
        <w:rPr>
          <w:rFonts w:hint="eastAsia" w:ascii="仿宋" w:hAnsi="仿宋" w:eastAsia="仿宋" w:cs="仿宋"/>
          <w:bCs/>
          <w:caps/>
          <w:color w:val="auto"/>
          <w:sz w:val="28"/>
          <w:szCs w:val="28"/>
          <w:highlight w:val="none"/>
          <w:u w:val="single"/>
        </w:rPr>
        <w:t>第三条 租赁期限及续租</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4</w:t>
      </w:r>
    </w:p>
    <w:p>
      <w:pPr>
        <w:tabs>
          <w:tab w:val="right" w:leader="dot" w:pos="8296"/>
        </w:tabs>
        <w:spacing w:line="520" w:lineRule="exact"/>
        <w:jc w:val="left"/>
        <w:rPr>
          <w:rFonts w:hint="eastAsia" w:ascii="仿宋" w:hAnsi="仿宋" w:eastAsia="仿宋" w:cs="仿宋"/>
          <w:bCs/>
          <w:caps/>
          <w:color w:val="auto"/>
          <w:sz w:val="28"/>
          <w:szCs w:val="28"/>
          <w:highlight w:val="none"/>
          <w:lang w:val="en-US" w:eastAsia="zh-CN"/>
        </w:rPr>
      </w:pPr>
      <w:r>
        <w:rPr>
          <w:rFonts w:hint="eastAsia" w:ascii="仿宋" w:hAnsi="仿宋" w:eastAsia="仿宋" w:cs="仿宋"/>
          <w:bCs/>
          <w:caps/>
          <w:color w:val="auto"/>
          <w:sz w:val="28"/>
          <w:szCs w:val="28"/>
          <w:highlight w:val="none"/>
          <w:lang w:val="en-US" w:eastAsia="zh-CN"/>
        </w:rPr>
        <w:t>第四条 保证金</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lang w:val="en-US" w:eastAsia="zh-CN"/>
        </w:rPr>
        <w:t>5</w:t>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bCs/>
          <w:caps/>
          <w:color w:val="auto"/>
          <w:sz w:val="28"/>
          <w:szCs w:val="28"/>
          <w:highlight w:val="none"/>
          <w:u w:val="single"/>
        </w:rPr>
        <w:t xml:space="preserve">第五条 </w:t>
      </w:r>
      <w:r>
        <w:rPr>
          <w:color w:val="auto"/>
          <w:highlight w:val="none"/>
        </w:rPr>
        <w:fldChar w:fldCharType="begin"/>
      </w:r>
      <w:r>
        <w:rPr>
          <w:color w:val="auto"/>
          <w:highlight w:val="none"/>
        </w:rPr>
        <w:instrText xml:space="preserve"> HYPERLINK \l "_Toc70438147" </w:instrText>
      </w:r>
      <w:r>
        <w:rPr>
          <w:color w:val="auto"/>
          <w:highlight w:val="none"/>
        </w:rPr>
        <w:fldChar w:fldCharType="separate"/>
      </w:r>
      <w:r>
        <w:rPr>
          <w:rFonts w:hint="eastAsia" w:ascii="仿宋" w:hAnsi="仿宋" w:eastAsia="仿宋" w:cs="仿宋"/>
          <w:bCs/>
          <w:caps/>
          <w:color w:val="auto"/>
          <w:sz w:val="28"/>
          <w:szCs w:val="28"/>
          <w:highlight w:val="none"/>
          <w:u w:val="single"/>
        </w:rPr>
        <w:t>租金及租金支付方式</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7</w:t>
      </w:r>
    </w:p>
    <w:p>
      <w:pPr>
        <w:tabs>
          <w:tab w:val="right" w:leader="dot" w:pos="8296"/>
        </w:tabs>
        <w:spacing w:line="520" w:lineRule="exact"/>
        <w:jc w:val="left"/>
        <w:rPr>
          <w:rFonts w:hint="eastAsia" w:ascii="仿宋" w:hAnsi="仿宋" w:eastAsia="仿宋" w:cs="仿宋"/>
          <w:bCs/>
          <w:caps/>
          <w:color w:val="auto"/>
          <w:sz w:val="28"/>
          <w:szCs w:val="28"/>
          <w:highlight w:val="none"/>
          <w:lang w:val="en-US" w:eastAsia="zh-CN"/>
        </w:rPr>
      </w:pPr>
      <w:r>
        <w:rPr>
          <w:color w:val="auto"/>
          <w:highlight w:val="none"/>
        </w:rPr>
        <w:fldChar w:fldCharType="begin"/>
      </w:r>
      <w:r>
        <w:rPr>
          <w:color w:val="auto"/>
          <w:highlight w:val="none"/>
        </w:rPr>
        <w:instrText xml:space="preserve"> HYPERLINK \l "_Toc70438148" </w:instrText>
      </w:r>
      <w:r>
        <w:rPr>
          <w:color w:val="auto"/>
          <w:highlight w:val="none"/>
        </w:rPr>
        <w:fldChar w:fldCharType="separate"/>
      </w:r>
      <w:r>
        <w:rPr>
          <w:rFonts w:hint="eastAsia" w:ascii="仿宋" w:hAnsi="仿宋" w:eastAsia="仿宋" w:cs="仿宋"/>
          <w:bCs/>
          <w:caps/>
          <w:color w:val="auto"/>
          <w:sz w:val="28"/>
          <w:szCs w:val="28"/>
          <w:highlight w:val="none"/>
          <w:u w:val="single"/>
        </w:rPr>
        <w:t>第六条 物业管理费、公用事业费</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lang w:val="en-US" w:eastAsia="zh-CN"/>
        </w:rPr>
        <w:t>9</w:t>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default" w:ascii="仿宋" w:hAnsi="仿宋" w:eastAsia="仿宋" w:cs="仿宋"/>
          <w:color w:val="auto"/>
          <w:sz w:val="28"/>
          <w:szCs w:val="28"/>
          <w:highlight w:val="none"/>
          <w:lang w:val="en-US" w:eastAsia="zh-CN"/>
        </w:rPr>
      </w:pPr>
      <w:r>
        <w:rPr>
          <w:color w:val="auto"/>
          <w:highlight w:val="none"/>
        </w:rPr>
        <w:fldChar w:fldCharType="begin"/>
      </w:r>
      <w:r>
        <w:rPr>
          <w:color w:val="auto"/>
          <w:highlight w:val="none"/>
        </w:rPr>
        <w:instrText xml:space="preserve"> HYPERLINK \l "_Toc70438145" </w:instrText>
      </w:r>
      <w:r>
        <w:rPr>
          <w:color w:val="auto"/>
          <w:highlight w:val="none"/>
        </w:rPr>
        <w:fldChar w:fldCharType="separate"/>
      </w:r>
      <w:r>
        <w:rPr>
          <w:rFonts w:hint="eastAsia" w:ascii="仿宋" w:hAnsi="仿宋" w:eastAsia="仿宋" w:cs="仿宋"/>
          <w:bCs/>
          <w:caps/>
          <w:color w:val="auto"/>
          <w:sz w:val="28"/>
          <w:szCs w:val="28"/>
          <w:highlight w:val="none"/>
          <w:u w:val="single"/>
        </w:rPr>
        <w:t>第</w:t>
      </w:r>
      <w:r>
        <w:rPr>
          <w:rFonts w:hint="eastAsia" w:ascii="仿宋" w:hAnsi="仿宋" w:eastAsia="仿宋" w:cs="仿宋"/>
          <w:bCs/>
          <w:caps/>
          <w:color w:val="auto"/>
          <w:sz w:val="28"/>
          <w:szCs w:val="28"/>
          <w:highlight w:val="none"/>
          <w:u w:val="single"/>
          <w:lang w:val="en-US" w:eastAsia="zh-CN"/>
        </w:rPr>
        <w:t>七</w:t>
      </w:r>
      <w:r>
        <w:rPr>
          <w:rFonts w:hint="eastAsia" w:ascii="仿宋" w:hAnsi="仿宋" w:eastAsia="仿宋" w:cs="仿宋"/>
          <w:bCs/>
          <w:caps/>
          <w:color w:val="auto"/>
          <w:sz w:val="28"/>
          <w:szCs w:val="28"/>
          <w:highlight w:val="none"/>
          <w:u w:val="single"/>
        </w:rPr>
        <w:t>条 交付及进场装修</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10</w:t>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"_Toc70438149" </w:instrText>
      </w:r>
      <w:r>
        <w:rPr>
          <w:color w:val="auto"/>
          <w:highlight w:val="none"/>
        </w:rPr>
        <w:fldChar w:fldCharType="separate"/>
      </w:r>
      <w:r>
        <w:rPr>
          <w:rFonts w:hint="eastAsia" w:ascii="仿宋" w:hAnsi="仿宋" w:eastAsia="仿宋" w:cs="仿宋"/>
          <w:bCs/>
          <w:caps/>
          <w:color w:val="auto"/>
          <w:sz w:val="28"/>
          <w:szCs w:val="28"/>
          <w:highlight w:val="none"/>
          <w:u w:val="single"/>
        </w:rPr>
        <w:t>第</w:t>
      </w:r>
      <w:r>
        <w:rPr>
          <w:rFonts w:hint="eastAsia" w:ascii="仿宋" w:hAnsi="仿宋" w:eastAsia="仿宋" w:cs="仿宋"/>
          <w:bCs/>
          <w:caps/>
          <w:color w:val="auto"/>
          <w:sz w:val="28"/>
          <w:szCs w:val="28"/>
          <w:highlight w:val="none"/>
          <w:u w:val="single"/>
          <w:lang w:val="en-US" w:eastAsia="zh-CN"/>
        </w:rPr>
        <w:t>八</w:t>
      </w:r>
      <w:r>
        <w:rPr>
          <w:rFonts w:hint="eastAsia" w:ascii="仿宋" w:hAnsi="仿宋" w:eastAsia="仿宋" w:cs="仿宋"/>
          <w:bCs/>
          <w:caps/>
          <w:color w:val="auto"/>
          <w:sz w:val="28"/>
          <w:szCs w:val="28"/>
          <w:highlight w:val="none"/>
          <w:u w:val="single"/>
        </w:rPr>
        <w:t>条 宣传推广及其费用</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_Toc70438149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13</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"_Toc70438150" </w:instrText>
      </w:r>
      <w:r>
        <w:rPr>
          <w:color w:val="auto"/>
          <w:highlight w:val="none"/>
        </w:rPr>
        <w:fldChar w:fldCharType="separate"/>
      </w:r>
      <w:r>
        <w:rPr>
          <w:rFonts w:hint="eastAsia" w:ascii="仿宋" w:hAnsi="仿宋" w:eastAsia="仿宋" w:cs="仿宋"/>
          <w:bCs/>
          <w:caps/>
          <w:color w:val="auto"/>
          <w:sz w:val="28"/>
          <w:szCs w:val="28"/>
          <w:highlight w:val="none"/>
          <w:u w:val="single"/>
        </w:rPr>
        <w:t>第</w:t>
      </w:r>
      <w:r>
        <w:rPr>
          <w:rFonts w:hint="eastAsia" w:ascii="仿宋" w:hAnsi="仿宋" w:eastAsia="仿宋" w:cs="仿宋"/>
          <w:bCs/>
          <w:caps/>
          <w:color w:val="auto"/>
          <w:sz w:val="28"/>
          <w:szCs w:val="28"/>
          <w:highlight w:val="none"/>
          <w:u w:val="single"/>
          <w:lang w:val="en-US" w:eastAsia="zh-CN"/>
        </w:rPr>
        <w:t>九</w:t>
      </w:r>
      <w:r>
        <w:rPr>
          <w:rFonts w:hint="eastAsia" w:ascii="仿宋" w:hAnsi="仿宋" w:eastAsia="仿宋" w:cs="仿宋"/>
          <w:bCs/>
          <w:caps/>
          <w:color w:val="auto"/>
          <w:sz w:val="28"/>
          <w:szCs w:val="28"/>
          <w:highlight w:val="none"/>
          <w:u w:val="single"/>
        </w:rPr>
        <w:t>条 租赁物业的经营人员管理及营业时间</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_Toc70438150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13</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"_Toc70438151" </w:instrText>
      </w:r>
      <w:r>
        <w:rPr>
          <w:color w:val="auto"/>
          <w:highlight w:val="none"/>
        </w:rPr>
        <w:fldChar w:fldCharType="separate"/>
      </w:r>
      <w:r>
        <w:rPr>
          <w:rFonts w:hint="eastAsia" w:ascii="仿宋" w:hAnsi="仿宋" w:eastAsia="仿宋" w:cs="仿宋"/>
          <w:bCs/>
          <w:caps/>
          <w:color w:val="auto"/>
          <w:sz w:val="28"/>
          <w:szCs w:val="28"/>
          <w:highlight w:val="none"/>
          <w:u w:val="single"/>
        </w:rPr>
        <w:t>第</w:t>
      </w:r>
      <w:r>
        <w:rPr>
          <w:rFonts w:hint="eastAsia" w:ascii="仿宋" w:hAnsi="仿宋" w:eastAsia="仿宋" w:cs="仿宋"/>
          <w:bCs/>
          <w:caps/>
          <w:color w:val="auto"/>
          <w:sz w:val="28"/>
          <w:szCs w:val="28"/>
          <w:highlight w:val="none"/>
          <w:u w:val="single"/>
          <w:lang w:val="en-US" w:eastAsia="zh-CN"/>
        </w:rPr>
        <w:t>十</w:t>
      </w:r>
      <w:r>
        <w:rPr>
          <w:rFonts w:hint="eastAsia" w:ascii="仿宋" w:hAnsi="仿宋" w:eastAsia="仿宋" w:cs="仿宋"/>
          <w:bCs/>
          <w:caps/>
          <w:color w:val="auto"/>
          <w:sz w:val="28"/>
          <w:szCs w:val="28"/>
          <w:highlight w:val="none"/>
          <w:u w:val="single"/>
        </w:rPr>
        <w:t>条 商号/标识</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_Toc70438151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13</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"_Toc70438153"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一</w:t>
      </w:r>
      <w:r>
        <w:rPr>
          <w:rFonts w:hint="eastAsia" w:ascii="仿宋" w:hAnsi="仿宋" w:eastAsia="仿宋" w:cs="仿宋"/>
          <w:bCs/>
          <w:caps/>
          <w:color w:val="auto"/>
          <w:sz w:val="28"/>
          <w:szCs w:val="28"/>
          <w:highlight w:val="none"/>
          <w:u w:val="single"/>
        </w:rPr>
        <w:t>条 转租、转让和交换</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5</w:t>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"_Toc70438154"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二</w:t>
      </w:r>
      <w:r>
        <w:rPr>
          <w:rFonts w:hint="eastAsia" w:ascii="仿宋" w:hAnsi="仿宋" w:eastAsia="仿宋" w:cs="仿宋"/>
          <w:bCs/>
          <w:caps/>
          <w:color w:val="auto"/>
          <w:sz w:val="28"/>
          <w:szCs w:val="28"/>
          <w:highlight w:val="none"/>
          <w:u w:val="single"/>
        </w:rPr>
        <w:t>条 租赁物业的维护</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5</w:t>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"_Toc70438155"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三</w:t>
      </w:r>
      <w:r>
        <w:rPr>
          <w:rFonts w:hint="eastAsia" w:ascii="仿宋" w:hAnsi="仿宋" w:eastAsia="仿宋" w:cs="仿宋"/>
          <w:bCs/>
          <w:caps/>
          <w:color w:val="auto"/>
          <w:sz w:val="28"/>
          <w:szCs w:val="28"/>
          <w:highlight w:val="none"/>
          <w:u w:val="single"/>
        </w:rPr>
        <w:t>条 保险</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7</w:t>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"_Toc70438156"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四</w:t>
      </w:r>
      <w:r>
        <w:rPr>
          <w:rFonts w:hint="eastAsia" w:ascii="仿宋" w:hAnsi="仿宋" w:eastAsia="仿宋" w:cs="仿宋"/>
          <w:bCs/>
          <w:caps/>
          <w:color w:val="auto"/>
          <w:sz w:val="28"/>
          <w:szCs w:val="28"/>
          <w:highlight w:val="none"/>
          <w:u w:val="single"/>
        </w:rPr>
        <w:t>条 租赁物业的退还</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8</w:t>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"_Toc70438157"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五</w:t>
      </w:r>
      <w:r>
        <w:rPr>
          <w:rFonts w:hint="eastAsia" w:ascii="仿宋" w:hAnsi="仿宋" w:eastAsia="仿宋" w:cs="仿宋"/>
          <w:bCs/>
          <w:caps/>
          <w:color w:val="auto"/>
          <w:sz w:val="28"/>
          <w:szCs w:val="28"/>
          <w:highlight w:val="none"/>
          <w:u w:val="single"/>
        </w:rPr>
        <w:t>条 甲方的权利和义务</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_Toc70438157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20</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bCs/>
          <w:caps/>
          <w:color w:val="auto"/>
          <w:sz w:val="28"/>
          <w:szCs w:val="28"/>
          <w:highlight w:val="none"/>
        </w:rPr>
      </w:pPr>
      <w:r>
        <w:rPr>
          <w:color w:val="auto"/>
          <w:highlight w:val="none"/>
        </w:rPr>
        <w:fldChar w:fldCharType="begin"/>
      </w:r>
      <w:r>
        <w:rPr>
          <w:color w:val="auto"/>
          <w:highlight w:val="none"/>
        </w:rPr>
        <w:instrText xml:space="preserve"> HYPERLINK \l "_Toc70438158"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六</w:t>
      </w:r>
      <w:r>
        <w:rPr>
          <w:rFonts w:hint="eastAsia" w:ascii="仿宋" w:hAnsi="仿宋" w:eastAsia="仿宋" w:cs="仿宋"/>
          <w:bCs/>
          <w:caps/>
          <w:color w:val="auto"/>
          <w:sz w:val="28"/>
          <w:szCs w:val="28"/>
          <w:highlight w:val="none"/>
          <w:u w:val="single"/>
        </w:rPr>
        <w:t>条 乙方的权利和义务</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_Toc70438158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21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"_Toc70438159"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七</w:t>
      </w:r>
      <w:r>
        <w:rPr>
          <w:rFonts w:hint="eastAsia" w:ascii="仿宋" w:hAnsi="仿宋" w:eastAsia="仿宋" w:cs="仿宋"/>
          <w:bCs/>
          <w:caps/>
          <w:color w:val="auto"/>
          <w:sz w:val="28"/>
          <w:szCs w:val="28"/>
          <w:highlight w:val="none"/>
          <w:u w:val="single"/>
        </w:rPr>
        <w:t>条 违约责任</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_Toc70438159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25</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"_Toc70438160"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八</w:t>
      </w:r>
      <w:r>
        <w:rPr>
          <w:rFonts w:hint="eastAsia" w:ascii="仿宋" w:hAnsi="仿宋" w:eastAsia="仿宋" w:cs="仿宋"/>
          <w:bCs/>
          <w:caps/>
          <w:color w:val="auto"/>
          <w:sz w:val="28"/>
          <w:szCs w:val="28"/>
          <w:highlight w:val="none"/>
          <w:u w:val="single"/>
        </w:rPr>
        <w:t>条 合同解除</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28</w:t>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"_Toc70438161" </w:instrText>
      </w:r>
      <w:r>
        <w:rPr>
          <w:color w:val="auto"/>
          <w:highlight w:val="none"/>
        </w:rPr>
        <w:fldChar w:fldCharType="separate"/>
      </w:r>
      <w:r>
        <w:rPr>
          <w:rFonts w:hint="eastAsia" w:ascii="仿宋" w:hAnsi="仿宋" w:eastAsia="仿宋" w:cs="仿宋"/>
          <w:bCs/>
          <w:caps/>
          <w:color w:val="auto"/>
          <w:sz w:val="28"/>
          <w:szCs w:val="28"/>
          <w:highlight w:val="none"/>
          <w:u w:val="single"/>
        </w:rPr>
        <w:t>第十</w:t>
      </w:r>
      <w:r>
        <w:rPr>
          <w:rFonts w:hint="eastAsia" w:ascii="仿宋" w:hAnsi="仿宋" w:eastAsia="仿宋" w:cs="仿宋"/>
          <w:bCs/>
          <w:caps/>
          <w:color w:val="auto"/>
          <w:sz w:val="28"/>
          <w:szCs w:val="28"/>
          <w:highlight w:val="none"/>
          <w:u w:val="single"/>
          <w:lang w:val="en-US" w:eastAsia="zh-CN"/>
        </w:rPr>
        <w:t>九</w:t>
      </w:r>
      <w:r>
        <w:rPr>
          <w:rFonts w:hint="eastAsia" w:ascii="仿宋" w:hAnsi="仿宋" w:eastAsia="仿宋" w:cs="仿宋"/>
          <w:bCs/>
          <w:caps/>
          <w:color w:val="auto"/>
          <w:sz w:val="28"/>
          <w:szCs w:val="28"/>
          <w:highlight w:val="none"/>
          <w:u w:val="single"/>
        </w:rPr>
        <w:t>条 免责条款</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_Toc70438161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28</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"_Toc70438162" </w:instrText>
      </w:r>
      <w:r>
        <w:rPr>
          <w:color w:val="auto"/>
          <w:highlight w:val="none"/>
        </w:rPr>
        <w:fldChar w:fldCharType="separate"/>
      </w:r>
      <w:r>
        <w:rPr>
          <w:rFonts w:hint="eastAsia" w:ascii="仿宋" w:hAnsi="仿宋" w:eastAsia="仿宋" w:cs="仿宋"/>
          <w:bCs/>
          <w:caps/>
          <w:color w:val="auto"/>
          <w:sz w:val="28"/>
          <w:szCs w:val="28"/>
          <w:highlight w:val="none"/>
          <w:u w:val="single"/>
        </w:rPr>
        <w:t>第</w:t>
      </w:r>
      <w:r>
        <w:rPr>
          <w:rFonts w:hint="eastAsia" w:ascii="仿宋" w:hAnsi="仿宋" w:eastAsia="仿宋" w:cs="仿宋"/>
          <w:bCs/>
          <w:caps/>
          <w:color w:val="auto"/>
          <w:sz w:val="28"/>
          <w:szCs w:val="28"/>
          <w:highlight w:val="none"/>
          <w:u w:val="single"/>
          <w:lang w:val="en-US" w:eastAsia="zh-CN"/>
        </w:rPr>
        <w:t>二十</w:t>
      </w:r>
      <w:r>
        <w:rPr>
          <w:rFonts w:hint="eastAsia" w:ascii="仿宋" w:hAnsi="仿宋" w:eastAsia="仿宋" w:cs="仿宋"/>
          <w:bCs/>
          <w:caps/>
          <w:color w:val="auto"/>
          <w:sz w:val="28"/>
          <w:szCs w:val="28"/>
          <w:highlight w:val="none"/>
          <w:u w:val="single"/>
        </w:rPr>
        <w:t>条 税收及登记备案</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_Toc70438162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29</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"_Toc70438163" </w:instrText>
      </w:r>
      <w:r>
        <w:rPr>
          <w:color w:val="auto"/>
          <w:highlight w:val="none"/>
        </w:rPr>
        <w:fldChar w:fldCharType="separate"/>
      </w:r>
      <w:r>
        <w:rPr>
          <w:rFonts w:hint="eastAsia" w:ascii="仿宋" w:hAnsi="仿宋" w:eastAsia="仿宋" w:cs="仿宋"/>
          <w:bCs/>
          <w:caps/>
          <w:color w:val="auto"/>
          <w:sz w:val="28"/>
          <w:szCs w:val="28"/>
          <w:highlight w:val="none"/>
          <w:u w:val="single"/>
        </w:rPr>
        <w:t>第二十</w:t>
      </w:r>
      <w:r>
        <w:rPr>
          <w:rFonts w:hint="eastAsia" w:ascii="仿宋" w:hAnsi="仿宋" w:eastAsia="仿宋" w:cs="仿宋"/>
          <w:bCs/>
          <w:caps/>
          <w:color w:val="auto"/>
          <w:sz w:val="28"/>
          <w:szCs w:val="28"/>
          <w:highlight w:val="none"/>
          <w:u w:val="single"/>
          <w:lang w:val="en-US" w:eastAsia="zh-CN"/>
        </w:rPr>
        <w:t>一</w:t>
      </w:r>
      <w:r>
        <w:rPr>
          <w:rFonts w:hint="eastAsia" w:ascii="仿宋" w:hAnsi="仿宋" w:eastAsia="仿宋" w:cs="仿宋"/>
          <w:bCs/>
          <w:caps/>
          <w:color w:val="auto"/>
          <w:sz w:val="28"/>
          <w:szCs w:val="28"/>
          <w:highlight w:val="none"/>
          <w:u w:val="single"/>
        </w:rPr>
        <w:t>条 保密</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_Toc70438163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30</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color w:val="auto"/>
          <w:sz w:val="28"/>
          <w:szCs w:val="28"/>
          <w:highlight w:val="none"/>
          <w:lang w:eastAsia="zh-CN"/>
        </w:rPr>
      </w:pPr>
      <w:r>
        <w:rPr>
          <w:color w:val="auto"/>
          <w:highlight w:val="none"/>
        </w:rPr>
        <w:fldChar w:fldCharType="begin"/>
      </w:r>
      <w:r>
        <w:rPr>
          <w:color w:val="auto"/>
          <w:highlight w:val="none"/>
        </w:rPr>
        <w:instrText xml:space="preserve"> HYPERLINK \l "_Toc70438164" </w:instrText>
      </w:r>
      <w:r>
        <w:rPr>
          <w:color w:val="auto"/>
          <w:highlight w:val="none"/>
        </w:rPr>
        <w:fldChar w:fldCharType="separate"/>
      </w:r>
      <w:r>
        <w:rPr>
          <w:rFonts w:hint="eastAsia" w:ascii="仿宋" w:hAnsi="仿宋" w:eastAsia="仿宋" w:cs="仿宋"/>
          <w:bCs/>
          <w:caps/>
          <w:color w:val="auto"/>
          <w:sz w:val="28"/>
          <w:szCs w:val="28"/>
          <w:highlight w:val="none"/>
          <w:u w:val="single"/>
        </w:rPr>
        <w:t>第二十</w:t>
      </w:r>
      <w:r>
        <w:rPr>
          <w:rFonts w:hint="eastAsia" w:ascii="仿宋" w:hAnsi="仿宋" w:eastAsia="仿宋" w:cs="仿宋"/>
          <w:bCs/>
          <w:caps/>
          <w:color w:val="auto"/>
          <w:sz w:val="28"/>
          <w:szCs w:val="28"/>
          <w:highlight w:val="none"/>
          <w:u w:val="single"/>
          <w:lang w:val="en-US" w:eastAsia="zh-CN"/>
        </w:rPr>
        <w:t>二</w:t>
      </w:r>
      <w:r>
        <w:rPr>
          <w:rFonts w:hint="eastAsia" w:ascii="仿宋" w:hAnsi="仿宋" w:eastAsia="仿宋" w:cs="仿宋"/>
          <w:bCs/>
          <w:caps/>
          <w:color w:val="auto"/>
          <w:sz w:val="28"/>
          <w:szCs w:val="28"/>
          <w:highlight w:val="none"/>
          <w:u w:val="single"/>
        </w:rPr>
        <w:t>条 适用法律及争议解决</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_Toc70438164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30</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"_Toc70438165" </w:instrText>
      </w:r>
      <w:r>
        <w:rPr>
          <w:color w:val="auto"/>
          <w:highlight w:val="none"/>
        </w:rPr>
        <w:fldChar w:fldCharType="separate"/>
      </w:r>
      <w:r>
        <w:rPr>
          <w:rFonts w:hint="eastAsia" w:ascii="仿宋" w:hAnsi="仿宋" w:eastAsia="仿宋" w:cs="仿宋"/>
          <w:bCs/>
          <w:caps/>
          <w:color w:val="auto"/>
          <w:sz w:val="28"/>
          <w:szCs w:val="28"/>
          <w:highlight w:val="none"/>
          <w:u w:val="single"/>
        </w:rPr>
        <w:t>第二十</w:t>
      </w:r>
      <w:r>
        <w:rPr>
          <w:rFonts w:hint="eastAsia" w:ascii="仿宋" w:hAnsi="仿宋" w:eastAsia="仿宋" w:cs="仿宋"/>
          <w:bCs/>
          <w:caps/>
          <w:color w:val="auto"/>
          <w:sz w:val="28"/>
          <w:szCs w:val="28"/>
          <w:highlight w:val="none"/>
          <w:u w:val="single"/>
          <w:lang w:val="en-US" w:eastAsia="zh-CN"/>
        </w:rPr>
        <w:t>三</w:t>
      </w:r>
      <w:r>
        <w:rPr>
          <w:rFonts w:hint="eastAsia" w:ascii="仿宋" w:hAnsi="仿宋" w:eastAsia="仿宋" w:cs="仿宋"/>
          <w:bCs/>
          <w:caps/>
          <w:color w:val="auto"/>
          <w:sz w:val="28"/>
          <w:szCs w:val="28"/>
          <w:highlight w:val="none"/>
          <w:u w:val="single"/>
        </w:rPr>
        <w:t>条 通知</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fldChar w:fldCharType="begin"/>
      </w:r>
      <w:r>
        <w:rPr>
          <w:rFonts w:hint="eastAsia" w:ascii="仿宋" w:hAnsi="仿宋" w:eastAsia="仿宋" w:cs="仿宋"/>
          <w:bCs/>
          <w:caps/>
          <w:color w:val="auto"/>
          <w:sz w:val="28"/>
          <w:szCs w:val="28"/>
          <w:highlight w:val="none"/>
        </w:rPr>
        <w:instrText xml:space="preserve"> PAGEREF _Toc70438165 \h </w:instrText>
      </w:r>
      <w:r>
        <w:rPr>
          <w:rFonts w:hint="eastAsia" w:ascii="仿宋" w:hAnsi="仿宋" w:eastAsia="仿宋" w:cs="仿宋"/>
          <w:bCs/>
          <w:caps/>
          <w:color w:val="auto"/>
          <w:sz w:val="28"/>
          <w:szCs w:val="28"/>
          <w:highlight w:val="none"/>
        </w:rPr>
        <w:fldChar w:fldCharType="separate"/>
      </w:r>
      <w:r>
        <w:rPr>
          <w:rFonts w:hint="eastAsia" w:ascii="仿宋" w:hAnsi="仿宋" w:eastAsia="仿宋" w:cs="仿宋"/>
          <w:bCs/>
          <w:caps/>
          <w:color w:val="auto"/>
          <w:sz w:val="28"/>
          <w:szCs w:val="28"/>
          <w:highlight w:val="none"/>
        </w:rPr>
        <w:t>31</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rPr>
        <w:fldChar w:fldCharType="end"/>
      </w:r>
    </w:p>
    <w:p>
      <w:pPr>
        <w:tabs>
          <w:tab w:val="right" w:leader="dot" w:pos="8296"/>
        </w:tabs>
        <w:spacing w:line="520" w:lineRule="exact"/>
        <w:jc w:val="left"/>
        <w:rPr>
          <w:rFonts w:hint="eastAsia" w:ascii="仿宋" w:hAnsi="仿宋" w:eastAsia="仿宋" w:cs="仿宋"/>
          <w:color w:val="auto"/>
          <w:sz w:val="28"/>
          <w:szCs w:val="28"/>
          <w:highlight w:val="none"/>
          <w:lang w:val="en-US" w:eastAsia="zh-CN"/>
        </w:rPr>
      </w:pPr>
      <w:r>
        <w:rPr>
          <w:color w:val="auto"/>
          <w:highlight w:val="none"/>
        </w:rPr>
        <w:fldChar w:fldCharType="begin"/>
      </w:r>
      <w:r>
        <w:rPr>
          <w:color w:val="auto"/>
          <w:highlight w:val="none"/>
        </w:rPr>
        <w:instrText xml:space="preserve"> HYPERLINK \l "_Toc70438166" </w:instrText>
      </w:r>
      <w:r>
        <w:rPr>
          <w:color w:val="auto"/>
          <w:highlight w:val="none"/>
        </w:rPr>
        <w:fldChar w:fldCharType="separate"/>
      </w:r>
      <w:r>
        <w:rPr>
          <w:rFonts w:hint="eastAsia" w:ascii="仿宋" w:hAnsi="仿宋" w:eastAsia="仿宋" w:cs="仿宋"/>
          <w:bCs/>
          <w:caps/>
          <w:color w:val="auto"/>
          <w:sz w:val="28"/>
          <w:szCs w:val="28"/>
          <w:highlight w:val="none"/>
          <w:u w:val="single"/>
        </w:rPr>
        <w:t>第二十</w:t>
      </w:r>
      <w:r>
        <w:rPr>
          <w:rFonts w:hint="eastAsia" w:ascii="仿宋" w:hAnsi="仿宋" w:eastAsia="仿宋" w:cs="仿宋"/>
          <w:bCs/>
          <w:caps/>
          <w:color w:val="auto"/>
          <w:sz w:val="28"/>
          <w:szCs w:val="28"/>
          <w:highlight w:val="none"/>
          <w:u w:val="single"/>
          <w:lang w:val="en-US" w:eastAsia="zh-CN"/>
        </w:rPr>
        <w:t>四</w:t>
      </w:r>
      <w:r>
        <w:rPr>
          <w:rFonts w:hint="eastAsia" w:ascii="仿宋" w:hAnsi="仿宋" w:eastAsia="仿宋" w:cs="仿宋"/>
          <w:bCs/>
          <w:caps/>
          <w:color w:val="auto"/>
          <w:sz w:val="28"/>
          <w:szCs w:val="28"/>
          <w:highlight w:val="none"/>
          <w:u w:val="single"/>
        </w:rPr>
        <w:t>条 其他</w:t>
      </w:r>
      <w:r>
        <w:rPr>
          <w:rFonts w:hint="eastAsia" w:ascii="仿宋" w:hAnsi="仿宋" w:eastAsia="仿宋" w:cs="仿宋"/>
          <w:bCs/>
          <w:caps/>
          <w:color w:val="auto"/>
          <w:sz w:val="28"/>
          <w:szCs w:val="28"/>
          <w:highlight w:val="none"/>
        </w:rPr>
        <w:tab/>
      </w:r>
      <w:r>
        <w:rPr>
          <w:rFonts w:hint="eastAsia" w:ascii="仿宋" w:hAnsi="仿宋" w:eastAsia="仿宋" w:cs="仿宋"/>
          <w:bCs/>
          <w:caps/>
          <w:color w:val="auto"/>
          <w:sz w:val="28"/>
          <w:szCs w:val="28"/>
          <w:highlight w:val="none"/>
        </w:rPr>
        <w:t>3</w:t>
      </w:r>
      <w:r>
        <w:rPr>
          <w:rFonts w:hint="eastAsia" w:ascii="仿宋" w:hAnsi="仿宋" w:eastAsia="仿宋" w:cs="仿宋"/>
          <w:bCs/>
          <w:caps/>
          <w:color w:val="auto"/>
          <w:sz w:val="28"/>
          <w:szCs w:val="28"/>
          <w:highlight w:val="none"/>
        </w:rPr>
        <w:fldChar w:fldCharType="end"/>
      </w:r>
      <w:r>
        <w:rPr>
          <w:rFonts w:hint="eastAsia" w:ascii="仿宋" w:hAnsi="仿宋" w:eastAsia="仿宋" w:cs="仿宋"/>
          <w:bCs/>
          <w:caps/>
          <w:color w:val="auto"/>
          <w:sz w:val="28"/>
          <w:szCs w:val="28"/>
          <w:highlight w:val="none"/>
          <w:lang w:val="en-US" w:eastAsia="zh-CN"/>
        </w:rPr>
        <w:t>2</w:t>
      </w:r>
    </w:p>
    <w:p>
      <w:pPr>
        <w:spacing w:line="520" w:lineRule="exact"/>
        <w:rPr>
          <w:rFonts w:ascii="Times New Roman" w:hAnsi="Times New Roman" w:eastAsia="宋体" w:cs="Times New Roman"/>
          <w:color w:val="auto"/>
          <w:highlight w:val="none"/>
        </w:rPr>
      </w:pPr>
      <w:r>
        <w:rPr>
          <w:rFonts w:hint="eastAsia" w:ascii="仿宋" w:hAnsi="仿宋" w:eastAsia="仿宋" w:cs="仿宋"/>
          <w:color w:val="auto"/>
          <w:sz w:val="28"/>
          <w:szCs w:val="28"/>
          <w:highlight w:val="none"/>
        </w:rPr>
        <w:fldChar w:fldCharType="end"/>
      </w:r>
    </w:p>
    <w:p>
      <w:pPr>
        <w:widowControl/>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tabs>
          <w:tab w:val="left" w:pos="900"/>
          <w:tab w:val="left" w:pos="992"/>
        </w:tabs>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根据《中华人民共和国民法典》等有关法律法规之规定，本着自愿、平等、公平和诚实信用的原则，甲、乙双方经友好协商，就乙方向甲方“</w:t>
      </w:r>
      <w:r>
        <w:rPr>
          <w:rFonts w:hint="eastAsia" w:ascii="仿宋" w:hAnsi="仿宋" w:eastAsia="仿宋" w:cs="仿宋"/>
          <w:color w:val="auto"/>
          <w:sz w:val="28"/>
          <w:szCs w:val="28"/>
          <w:highlight w:val="none"/>
          <w:lang w:val="en-US" w:eastAsia="zh-CN"/>
        </w:rPr>
        <w:t>承租</w:t>
      </w:r>
      <w:r>
        <w:rPr>
          <w:rFonts w:hint="eastAsia" w:ascii="仿宋" w:hAnsi="仿宋" w:eastAsia="仿宋" w:cs="仿宋"/>
          <w:color w:val="auto"/>
          <w:sz w:val="28"/>
          <w:szCs w:val="28"/>
          <w:highlight w:val="none"/>
        </w:rPr>
        <w:t>物业事宜”达成一致，订立本合同以共同遵守。</w:t>
      </w:r>
      <w:bookmarkStart w:id="0" w:name="_Toc70438142"/>
      <w:bookmarkStart w:id="1" w:name="_Toc131388733"/>
      <w:bookmarkStart w:id="2" w:name="_Toc35588537"/>
      <w:bookmarkStart w:id="3" w:name="_Toc29563010"/>
      <w:bookmarkStart w:id="4" w:name="_Toc120446086"/>
    </w:p>
    <w:p>
      <w:pPr>
        <w:tabs>
          <w:tab w:val="left" w:pos="900"/>
          <w:tab w:val="left" w:pos="992"/>
        </w:tabs>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第一条 租赁物业</w:t>
      </w:r>
      <w:bookmarkEnd w:id="0"/>
      <w:bookmarkEnd w:id="1"/>
      <w:bookmarkEnd w:id="2"/>
      <w:bookmarkEnd w:id="3"/>
    </w:p>
    <w:p>
      <w:pPr>
        <w:suppressAutoHyphen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1.1甲方同意将【</w:t>
      </w:r>
      <w:r>
        <w:rPr>
          <w:rFonts w:hint="eastAsia" w:ascii="仿宋" w:hAnsi="仿宋" w:eastAsia="仿宋" w:cs="仿宋"/>
          <w:color w:val="auto"/>
          <w:sz w:val="28"/>
          <w:szCs w:val="28"/>
          <w:highlight w:val="none"/>
          <w:lang w:val="en-US" w:eastAsia="zh-CN"/>
        </w:rPr>
        <w:t>江苏</w:t>
      </w:r>
      <w:r>
        <w:rPr>
          <w:rFonts w:hint="eastAsia" w:ascii="仿宋" w:hAnsi="仿宋" w:eastAsia="仿宋" w:cs="仿宋"/>
          <w:color w:val="auto"/>
          <w:sz w:val="28"/>
          <w:szCs w:val="28"/>
          <w:highlight w:val="none"/>
        </w:rPr>
        <w:t>】省【</w:t>
      </w:r>
      <w:r>
        <w:rPr>
          <w:rFonts w:hint="eastAsia" w:ascii="仿宋" w:hAnsi="仿宋" w:eastAsia="仿宋" w:cs="仿宋"/>
          <w:color w:val="auto"/>
          <w:sz w:val="28"/>
          <w:szCs w:val="28"/>
          <w:highlight w:val="none"/>
          <w:lang w:val="en-US" w:eastAsia="zh-CN"/>
        </w:rPr>
        <w:t>常州</w:t>
      </w:r>
      <w:r>
        <w:rPr>
          <w:rFonts w:hint="eastAsia" w:ascii="仿宋" w:hAnsi="仿宋" w:eastAsia="仿宋" w:cs="仿宋"/>
          <w:color w:val="auto"/>
          <w:sz w:val="28"/>
          <w:szCs w:val="28"/>
          <w:highlight w:val="none"/>
        </w:rPr>
        <w:t>】市【</w:t>
      </w:r>
      <w:r>
        <w:rPr>
          <w:rFonts w:hint="eastAsia" w:ascii="仿宋" w:hAnsi="仿宋" w:eastAsia="仿宋" w:cs="仿宋"/>
          <w:color w:val="auto"/>
          <w:sz w:val="28"/>
          <w:szCs w:val="28"/>
          <w:highlight w:val="none"/>
          <w:lang w:val="en-US" w:eastAsia="zh-CN"/>
        </w:rPr>
        <w:t>天宁</w:t>
      </w:r>
      <w:r>
        <w:rPr>
          <w:rFonts w:hint="eastAsia" w:ascii="仿宋" w:hAnsi="仿宋" w:eastAsia="仿宋" w:cs="仿宋"/>
          <w:color w:val="auto"/>
          <w:sz w:val="28"/>
          <w:szCs w:val="28"/>
          <w:highlight w:val="none"/>
        </w:rPr>
        <w:t>】区【</w:t>
      </w:r>
      <w:r>
        <w:rPr>
          <w:rFonts w:hint="eastAsia" w:ascii="仿宋" w:hAnsi="仿宋" w:eastAsia="仿宋" w:cs="仿宋"/>
          <w:color w:val="auto"/>
          <w:sz w:val="28"/>
          <w:szCs w:val="28"/>
          <w:highlight w:val="none"/>
          <w:lang w:val="en-US" w:eastAsia="zh-CN"/>
        </w:rPr>
        <w:t>青龙</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街道</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龙沧路16</w:t>
      </w:r>
      <w:r>
        <w:rPr>
          <w:rFonts w:hint="eastAsia" w:ascii="仿宋" w:hAnsi="仿宋" w:eastAsia="仿宋" w:cs="仿宋"/>
          <w:color w:val="auto"/>
          <w:sz w:val="28"/>
          <w:szCs w:val="28"/>
          <w:highlight w:val="none"/>
        </w:rPr>
        <w:t xml:space="preserve">】号 </w:t>
      </w:r>
      <w:r>
        <w:rPr>
          <w:rFonts w:hint="eastAsia" w:ascii="仿宋" w:hAnsi="仿宋" w:eastAsia="仿宋" w:cs="仿宋"/>
          <w:color w:val="auto"/>
          <w:sz w:val="28"/>
          <w:szCs w:val="28"/>
          <w:highlight w:val="none"/>
          <w:u w:val="single"/>
        </w:rPr>
        <w:t xml:space="preserve">常州金融商务广场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5号楼3层（301、302、303、304、305</w:t>
      </w:r>
      <w:r>
        <w:rPr>
          <w:rFonts w:hint="eastAsia" w:ascii="仿宋" w:hAnsi="仿宋" w:eastAsia="仿宋" w:cs="仿宋"/>
          <w:strike w:val="0"/>
          <w:dstrike w:val="0"/>
          <w:color w:val="auto"/>
          <w:sz w:val="28"/>
          <w:szCs w:val="28"/>
          <w:highlight w:val="none"/>
          <w:u w:val="single"/>
          <w:lang w:val="en-US" w:eastAsia="zh-CN"/>
        </w:rPr>
        <w:t>）整层</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商业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办公）</w:t>
      </w:r>
      <w:r>
        <w:rPr>
          <w:rFonts w:hint="eastAsia" w:ascii="仿宋" w:hAnsi="仿宋" w:eastAsia="仿宋" w:cs="仿宋"/>
          <w:strike w:val="0"/>
          <w:dstrike w:val="0"/>
          <w:color w:val="auto"/>
          <w:sz w:val="28"/>
          <w:szCs w:val="28"/>
          <w:highlight w:val="none"/>
          <w:lang w:val="en-US" w:eastAsia="zh-CN"/>
        </w:rPr>
        <w:t>房屋</w:t>
      </w:r>
      <w:r>
        <w:rPr>
          <w:rFonts w:hint="eastAsia" w:ascii="仿宋" w:hAnsi="仿宋" w:eastAsia="仿宋" w:cs="仿宋"/>
          <w:color w:val="auto"/>
          <w:sz w:val="28"/>
          <w:szCs w:val="28"/>
          <w:highlight w:val="none"/>
        </w:rPr>
        <w:t>（下称“该租赁物业”），按该租赁物业现状出租给乙方。双方确认，该</w:t>
      </w:r>
      <w:r>
        <w:rPr>
          <w:rFonts w:hint="eastAsia" w:ascii="仿宋" w:hAnsi="仿宋" w:eastAsia="仿宋" w:cs="仿宋"/>
          <w:strike w:val="0"/>
          <w:dstrike w:val="0"/>
          <w:color w:val="auto"/>
          <w:sz w:val="28"/>
          <w:szCs w:val="28"/>
          <w:highlight w:val="none"/>
        </w:rPr>
        <w:t>租赁物业的</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建筑面积</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使用面积</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868.19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平方米。《商户租赁物业示意图》见附件一。</w:t>
      </w:r>
    </w:p>
    <w:p>
      <w:pPr>
        <w:suppressAutoHyphens/>
        <w:adjustRightInd w:val="0"/>
        <w:snapToGrid w:val="0"/>
        <w:spacing w:line="52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1.2 </w:t>
      </w:r>
      <w:r>
        <w:rPr>
          <w:rFonts w:hint="eastAsia" w:ascii="仿宋" w:hAnsi="仿宋" w:eastAsia="仿宋" w:cs="仿宋"/>
          <w:color w:val="auto"/>
          <w:sz w:val="28"/>
          <w:szCs w:val="28"/>
          <w:highlight w:val="none"/>
          <w:lang w:val="en-US" w:eastAsia="zh-CN"/>
        </w:rPr>
        <w:t>乙方已确认该租赁物业的现状和权属等满足乙方租赁条件，同意租赁该物业。</w:t>
      </w:r>
    </w:p>
    <w:p>
      <w:pPr>
        <w:suppressAutoHyphens/>
        <w:adjustRightInd w:val="0"/>
        <w:snapToGrid w:val="0"/>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1.3双方确认，</w:t>
      </w:r>
      <w:r>
        <w:rPr>
          <w:rFonts w:hint="eastAsia" w:ascii="仿宋" w:hAnsi="仿宋" w:eastAsia="仿宋" w:cs="仿宋"/>
          <w:color w:val="auto"/>
          <w:sz w:val="28"/>
          <w:szCs w:val="28"/>
          <w:highlight w:val="none"/>
        </w:rPr>
        <w:t>前述</w:t>
      </w:r>
      <w:r>
        <w:rPr>
          <w:rFonts w:hint="eastAsia" w:ascii="仿宋" w:hAnsi="仿宋" w:eastAsia="仿宋" w:cs="仿宋"/>
          <w:color w:val="auto"/>
          <w:sz w:val="28"/>
          <w:szCs w:val="28"/>
          <w:highlight w:val="none"/>
          <w:lang w:val="en-US" w:eastAsia="zh-CN"/>
        </w:rPr>
        <w:t>面积</w:t>
      </w:r>
      <w:r>
        <w:rPr>
          <w:rFonts w:hint="eastAsia" w:ascii="仿宋" w:hAnsi="仿宋" w:eastAsia="仿宋" w:cs="仿宋"/>
          <w:color w:val="auto"/>
          <w:sz w:val="28"/>
          <w:szCs w:val="28"/>
          <w:highlight w:val="none"/>
        </w:rPr>
        <w:t>即为本合同项下计租面积，除双方另有约定外，该计租面积不再调整</w:t>
      </w:r>
      <w:bookmarkStart w:id="5" w:name="_Toc131388734"/>
      <w:bookmarkStart w:id="6" w:name="_Toc35588538"/>
      <w:bookmarkStart w:id="7" w:name="_Toc29563011"/>
      <w:bookmarkStart w:id="8" w:name="_Toc70438143"/>
      <w:r>
        <w:rPr>
          <w:rFonts w:hint="eastAsia" w:ascii="仿宋" w:hAnsi="仿宋" w:eastAsia="仿宋" w:cs="仿宋"/>
          <w:color w:val="auto"/>
          <w:sz w:val="28"/>
          <w:szCs w:val="28"/>
          <w:highlight w:val="none"/>
          <w:lang w:eastAsia="zh-CN"/>
        </w:rPr>
        <w:t>。</w:t>
      </w:r>
    </w:p>
    <w:p>
      <w:pPr>
        <w:suppressAutoHyphen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第二条 租赁</w:t>
      </w:r>
      <w:bookmarkEnd w:id="5"/>
      <w:r>
        <w:rPr>
          <w:rFonts w:hint="eastAsia" w:ascii="仿宋" w:hAnsi="仿宋" w:eastAsia="仿宋" w:cs="仿宋"/>
          <w:b/>
          <w:bCs/>
          <w:color w:val="auto"/>
          <w:sz w:val="28"/>
          <w:szCs w:val="28"/>
          <w:highlight w:val="none"/>
          <w:lang w:val="zh-CN"/>
        </w:rPr>
        <w:t>用途</w:t>
      </w:r>
      <w:bookmarkEnd w:id="6"/>
      <w:bookmarkEnd w:id="7"/>
      <w:bookmarkEnd w:id="8"/>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 租赁用途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乙方在该</w:t>
      </w:r>
      <w:r>
        <w:rPr>
          <w:rFonts w:hint="eastAsia" w:ascii="仿宋" w:hAnsi="仿宋" w:eastAsia="仿宋" w:cs="仿宋"/>
          <w:color w:val="auto"/>
          <w:sz w:val="28"/>
          <w:szCs w:val="28"/>
          <w:highlight w:val="none"/>
          <w:lang w:val="en-US" w:eastAsia="zh-CN"/>
        </w:rPr>
        <w:t>租赁物业</w:t>
      </w:r>
      <w:r>
        <w:rPr>
          <w:rFonts w:hint="eastAsia" w:ascii="仿宋" w:hAnsi="仿宋" w:eastAsia="仿宋" w:cs="仿宋"/>
          <w:color w:val="auto"/>
          <w:sz w:val="28"/>
          <w:szCs w:val="28"/>
          <w:highlight w:val="none"/>
        </w:rPr>
        <w:t>经营品牌为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，经营项目为</w:t>
      </w:r>
      <w:r>
        <w:rPr>
          <w:rFonts w:hint="eastAsia" w:ascii="仿宋" w:hAnsi="仿宋" w:eastAsia="仿宋" w:cs="仿宋"/>
          <w:i/>
          <w:iCs/>
          <w:color w:val="auto"/>
          <w:sz w:val="28"/>
          <w:szCs w:val="28"/>
          <w:highlight w:val="none"/>
          <w:u w:val="single"/>
        </w:rPr>
        <w:t xml:space="preserve"> </w:t>
      </w:r>
      <w:r>
        <w:rPr>
          <w:rFonts w:hint="eastAsia" w:ascii="仿宋" w:hAnsi="仿宋" w:eastAsia="仿宋" w:cs="仿宋"/>
          <w:i/>
          <w:iCs/>
          <w:color w:val="auto"/>
          <w:sz w:val="28"/>
          <w:szCs w:val="28"/>
          <w:highlight w:val="none"/>
          <w:u w:val="single"/>
          <w:lang w:val="en-US" w:eastAsia="zh-CN"/>
        </w:rPr>
        <w:t xml:space="preserve"> </w:t>
      </w:r>
      <w:r>
        <w:rPr>
          <w:rFonts w:hint="eastAsia" w:ascii="仿宋" w:hAnsi="仿宋" w:eastAsia="仿宋" w:cs="仿宋"/>
          <w:i/>
          <w:iCs/>
          <w:color w:val="auto"/>
          <w:sz w:val="28"/>
          <w:szCs w:val="28"/>
          <w:highlight w:val="none"/>
          <w:u w:val="singl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未经甲方书面同意，乙方不得擅自改变经营品牌或经营项目，或擅自改变该租赁物业用途，否则甲方有权要求乙方限期整改，如乙方逾期不改的，甲方有权解除本合同并要求乙方承担违约责任。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 经营主体：乙方应当确保该租赁物业的经营主体为依法设立并具有合法主体资格</w:t>
      </w:r>
      <w:r>
        <w:rPr>
          <w:rFonts w:hint="eastAsia" w:ascii="仿宋" w:hAnsi="仿宋" w:eastAsia="仿宋" w:cs="仿宋"/>
          <w:color w:val="auto"/>
          <w:sz w:val="28"/>
          <w:szCs w:val="28"/>
          <w:highlight w:val="none"/>
          <w:lang w:val="en-US" w:eastAsia="zh-CN"/>
        </w:rPr>
        <w:t>并获得品牌方的合法授权（如需）</w:t>
      </w:r>
      <w:r>
        <w:rPr>
          <w:rFonts w:hint="eastAsia" w:ascii="仿宋" w:hAnsi="仿宋" w:eastAsia="仿宋" w:cs="仿宋"/>
          <w:color w:val="auto"/>
          <w:sz w:val="28"/>
          <w:szCs w:val="28"/>
          <w:highlight w:val="none"/>
        </w:rPr>
        <w:t>。</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合同期内，乙方不得随意进行经营主体变更，如因以下情况需进行主体变更，则应向甲方申请且经甲方书面同意后予以承租主体变更：</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如乙方为自然人，乙方在该租赁物业所在地设立新的经营主体且乙方为新设立经营主体的法定代表人，乙方可以在该主体设立完成之日起30日内申请与甲方签署相关变更协议。在签署相关变更协议之前，该新设主体无权使用该租赁物业经营，否则视为乙方擅自转租该租赁物业，乙方应按照本合同约定承担相应的违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如乙方为公司，乙方可以申请将经营主体变更为原公司法定代表人（法定代表人必须为公司控股股东）或乙方下设的分支机构或子公司（具体名称，以市场监督管理部门批复为准）。前述分支机构或子公司成立前，本协议下承租方的权利、义务，由乙方享有和承担；前述分支机构或子公司成立后（自乙方向甲方提供市监局出具的批准设立文件之日起），届时双方签署变更协议，本协议下承租方的权利、义务由分支机构或子公司承继，同时乙方承担连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在本合同期内如确符合上述变更条件的，原则上经甲方书面同意，</w:t>
      </w:r>
    </w:p>
    <w:p>
      <w:pPr>
        <w:suppressAutoHyphens/>
        <w:adjustRightInd w:val="0"/>
        <w:snapToGrid w:val="0"/>
        <w:spacing w:line="5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仅可以进行一次主体变更，否则，视为乙方擅自转租该租赁物业，乙方应按照本合同约定承担相应的违约责任。如新主体未履行本合同义务、违约或给甲方造成其他损害，新主体承担赔偿责任的，甲方根据本合同约定主张权利，乙方对此承担连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 资信材料：乙方有义务向甲方提供下列必要的资信材料，并保证材料的真实性及在材料上签名或加盖乙方公章，如因乙方提供虚假材料被政府相关部门处罚或影响本合同继续履行，甲方有权解除本合同并要求乙方承担违约责任：</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（1）身份证明或国内公司的有效营业执照；</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（2）商品品牌商标在国内或国外的注册证明或转让、授权使用证明；</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商品生产许可证、卫生许可证、国家规定的相关商品的专项经营许可证等；</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（4）提供具有法律效力的专业质量监督部门出具的商品质量检验合格证明；</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（5）进口商品须提供海关税单、商检证明等完整的进口手续证明；</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（6）对国家特别管理的商品应具有相关资信材料；</w:t>
      </w:r>
    </w:p>
    <w:p>
      <w:pPr>
        <w:tabs>
          <w:tab w:val="left" w:pos="108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（7）其他资信材料：</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w:t>
      </w:r>
      <w:bookmarkStart w:id="9" w:name="_Toc35588539"/>
      <w:bookmarkStart w:id="10" w:name="_Toc29563012"/>
      <w:bookmarkStart w:id="11" w:name="_Toc70438144"/>
    </w:p>
    <w:p>
      <w:pPr>
        <w:tabs>
          <w:tab w:val="left" w:pos="1080"/>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 xml:space="preserve">第三条 </w:t>
      </w:r>
      <w:bookmarkEnd w:id="9"/>
      <w:bookmarkEnd w:id="10"/>
      <w:bookmarkEnd w:id="11"/>
      <w:r>
        <w:rPr>
          <w:rFonts w:hint="eastAsia" w:ascii="仿宋" w:hAnsi="仿宋" w:eastAsia="仿宋" w:cs="仿宋"/>
          <w:b/>
          <w:bCs/>
          <w:color w:val="auto"/>
          <w:sz w:val="28"/>
          <w:szCs w:val="28"/>
          <w:highlight w:val="none"/>
          <w:lang w:val="zh-CN"/>
        </w:rPr>
        <w:t xml:space="preserve">装修期、租赁期限及续租 </w:t>
      </w:r>
    </w:p>
    <w:bookmarkEnd w:id="4"/>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bookmarkStart w:id="12" w:name="_Toc120446087"/>
      <w:r>
        <w:rPr>
          <w:rFonts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rPr>
        <w:t>装修期</w:t>
      </w:r>
    </w:p>
    <w:p>
      <w:pPr>
        <w:tabs>
          <w:tab w:val="left" w:pos="720"/>
        </w:tabs>
        <w:spacing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自</w:t>
      </w:r>
      <w:r>
        <w:rPr>
          <w:rFonts w:hint="eastAsia" w:ascii="仿宋" w:hAnsi="仿宋" w:eastAsia="仿宋" w:cs="仿宋"/>
          <w:color w:val="auto"/>
          <w:sz w:val="28"/>
          <w:szCs w:val="28"/>
          <w:highlight w:val="none"/>
          <w:lang w:val="en-US" w:eastAsia="zh-CN"/>
        </w:rPr>
        <w:t>租赁</w:t>
      </w:r>
      <w:r>
        <w:rPr>
          <w:rFonts w:ascii="仿宋" w:hAnsi="仿宋" w:eastAsia="仿宋" w:cs="仿宋"/>
          <w:color w:val="auto"/>
          <w:sz w:val="28"/>
          <w:szCs w:val="28"/>
          <w:highlight w:val="none"/>
        </w:rPr>
        <w:t>物业交付日</w:t>
      </w:r>
      <w:r>
        <w:rPr>
          <w:rFonts w:hint="eastAsia" w:ascii="仿宋" w:hAnsi="仿宋" w:eastAsia="仿宋" w:cs="仿宋"/>
          <w:color w:val="auto"/>
          <w:sz w:val="28"/>
          <w:szCs w:val="28"/>
          <w:highlight w:val="none"/>
          <w:u w:val="single"/>
          <w:lang w:val="en-US" w:eastAsia="zh-CN"/>
        </w:rPr>
        <w:t xml:space="preserve"> 2024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起至</w:t>
      </w:r>
      <w:r>
        <w:rPr>
          <w:rFonts w:hint="eastAsia" w:ascii="仿宋" w:hAnsi="仿宋" w:eastAsia="仿宋" w:cs="仿宋"/>
          <w:color w:val="auto"/>
          <w:sz w:val="28"/>
          <w:szCs w:val="28"/>
          <w:highlight w:val="none"/>
          <w:u w:val="single"/>
          <w:lang w:val="en-US" w:eastAsia="zh-CN"/>
        </w:rPr>
        <w:t xml:space="preserve"> 2024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12</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31</w:t>
      </w:r>
      <w:r>
        <w:rPr>
          <w:rFonts w:ascii="仿宋" w:hAnsi="仿宋" w:eastAsia="仿宋" w:cs="仿宋"/>
          <w:color w:val="auto"/>
          <w:sz w:val="28"/>
          <w:szCs w:val="28"/>
          <w:highlight w:val="none"/>
        </w:rPr>
        <w:t>日止为</w:t>
      </w:r>
      <w:r>
        <w:rPr>
          <w:rFonts w:hint="eastAsia" w:ascii="仿宋" w:hAnsi="仿宋" w:eastAsia="仿宋" w:cs="仿宋"/>
          <w:color w:val="auto"/>
          <w:sz w:val="28"/>
          <w:szCs w:val="28"/>
          <w:highlight w:val="none"/>
        </w:rPr>
        <w:t>装修期</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为开业日</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装修期内</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乙方的装修工作应遵守</w:t>
      </w:r>
      <w:r>
        <w:rPr>
          <w:rFonts w:hint="eastAsia" w:ascii="仿宋" w:hAnsi="仿宋" w:eastAsia="仿宋" w:cs="仿宋"/>
          <w:color w:val="auto"/>
          <w:sz w:val="28"/>
          <w:szCs w:val="28"/>
          <w:highlight w:val="none"/>
        </w:rPr>
        <w:t>《装修管理手册》</w:t>
      </w:r>
      <w:r>
        <w:rPr>
          <w:rFonts w:ascii="仿宋" w:hAnsi="仿宋" w:eastAsia="仿宋" w:cs="仿宋"/>
          <w:color w:val="auto"/>
          <w:sz w:val="28"/>
          <w:szCs w:val="28"/>
          <w:highlight w:val="none"/>
        </w:rPr>
        <w:t>及相关的各项规定。乙方应当在装修期内按时完成全部装修工作，不得延长。</w:t>
      </w:r>
      <w:r>
        <w:rPr>
          <w:rFonts w:hint="eastAsia" w:ascii="仿宋" w:hAnsi="仿宋" w:eastAsia="仿宋" w:cs="仿宋"/>
          <w:color w:val="auto"/>
          <w:sz w:val="28"/>
          <w:szCs w:val="28"/>
          <w:highlight w:val="none"/>
        </w:rPr>
        <w:t>装修期内乙方应承担的费用包括：</w:t>
      </w:r>
      <w:r>
        <w:rPr>
          <w:rFonts w:hint="eastAsia" w:ascii="仿宋" w:hAnsi="仿宋" w:eastAsia="仿宋" w:cs="仿宋"/>
          <w:color w:val="auto"/>
          <w:sz w:val="28"/>
          <w:szCs w:val="28"/>
          <w:highlight w:val="none"/>
          <w:lang w:val="en-US" w:eastAsia="zh-CN"/>
        </w:rPr>
        <w:t>物业管理费、</w:t>
      </w:r>
      <w:r>
        <w:rPr>
          <w:rFonts w:hint="eastAsia" w:ascii="仿宋" w:hAnsi="仿宋" w:eastAsia="仿宋" w:cs="仿宋"/>
          <w:color w:val="auto"/>
          <w:sz w:val="28"/>
          <w:szCs w:val="28"/>
          <w:highlight w:val="none"/>
        </w:rPr>
        <w:t>装修期</w:t>
      </w:r>
      <w:r>
        <w:rPr>
          <w:rFonts w:ascii="仿宋" w:hAnsi="仿宋" w:eastAsia="仿宋" w:cs="仿宋"/>
          <w:color w:val="auto"/>
          <w:sz w:val="28"/>
          <w:szCs w:val="28"/>
          <w:highlight w:val="none"/>
        </w:rPr>
        <w:t>管理费</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公用事业费、</w:t>
      </w:r>
      <w:r>
        <w:rPr>
          <w:rFonts w:hint="eastAsia" w:ascii="仿宋" w:hAnsi="仿宋" w:eastAsia="仿宋" w:cs="仿宋"/>
          <w:color w:val="auto"/>
          <w:sz w:val="28"/>
          <w:szCs w:val="28"/>
          <w:highlight w:val="none"/>
        </w:rPr>
        <w:t>《装修管理手册》</w:t>
      </w:r>
      <w:r>
        <w:rPr>
          <w:rFonts w:ascii="仿宋" w:hAnsi="仿宋" w:eastAsia="仿宋" w:cs="仿宋"/>
          <w:color w:val="auto"/>
          <w:sz w:val="28"/>
          <w:szCs w:val="28"/>
          <w:highlight w:val="none"/>
        </w:rPr>
        <w:t>中规定的其他一切费用。</w:t>
      </w:r>
    </w:p>
    <w:p>
      <w:pPr>
        <w:pStyle w:val="8"/>
        <w:spacing w:after="0"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租赁期限</w:t>
      </w:r>
    </w:p>
    <w:p>
      <w:pPr>
        <w:pStyle w:val="8"/>
        <w:spacing w:after="0"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1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2029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12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31 </w:t>
      </w:r>
      <w:r>
        <w:rPr>
          <w:rFonts w:hint="eastAsia" w:ascii="仿宋" w:hAnsi="仿宋" w:eastAsia="仿宋" w:cs="仿宋"/>
          <w:color w:val="auto"/>
          <w:sz w:val="28"/>
          <w:szCs w:val="28"/>
          <w:highlight w:val="none"/>
        </w:rPr>
        <w:t>日止为租赁期限，共计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60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w:t>
      </w:r>
      <w:bookmarkStart w:id="13" w:name="_Hlk99132434"/>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租赁期内乙方按合同约定向甲方支付租金、物业管理费、公共事业费等其他一切费用。</w:t>
      </w:r>
    </w:p>
    <w:bookmarkEnd w:id="13"/>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续租</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.1 甲方若在租赁期满后继续将该租赁物业出租，在同等条件且符合甲方招租程序的前提下，原则上乙方享有优先承租权。</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需续租的，则应至少在租赁期限届满前三个月（90天）向甲方提出书面申请，并且按招租程序与甲方协商续租条件。在前述期间内，乙方未按约定提出续租申请或未就续租条件达成一致的，将视为乙方自行放弃续租，甲方有权对该租赁物业作另行安排。</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.3 在租赁期限届满前三个月内，甲方有权在不影响乙方正常经营的前提下，同该租赁物业潜在的承租方或使用人察看、了解该租赁物业及其设施、设备，乙方应当予以配合。</w:t>
      </w:r>
    </w:p>
    <w:bookmarkEnd w:id="12"/>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bookmarkStart w:id="14" w:name="_Toc70438145"/>
      <w:bookmarkStart w:id="15" w:name="_Toc35588540"/>
      <w:bookmarkStart w:id="16" w:name="_Toc29563013"/>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合同到期</w:t>
      </w:r>
    </w:p>
    <w:p>
      <w:pPr>
        <w:suppressAutoHyphen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租赁期满，甲方有权在本合同约定的租赁期限届满之日收回该租赁物业。若乙方逾期未交还商铺的，按本合同第13.2、13.3条的约定执行。</w:t>
      </w:r>
    </w:p>
    <w:p>
      <w:pPr>
        <w:numPr>
          <w:ilvl w:val="0"/>
          <w:numId w:val="1"/>
        </w:numPr>
        <w:tabs>
          <w:tab w:val="left" w:pos="900"/>
          <w:tab w:val="left" w:pos="992"/>
        </w:tabs>
        <w:adjustRightInd w:val="0"/>
        <w:snapToGrid w:val="0"/>
        <w:spacing w:line="520" w:lineRule="exact"/>
        <w:ind w:firstLine="57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保证金</w:t>
      </w:r>
    </w:p>
    <w:p>
      <w:pPr>
        <w:numPr>
          <w:ilvl w:val="-1"/>
          <w:numId w:val="0"/>
        </w:numPr>
        <w:tabs>
          <w:tab w:val="left" w:pos="900"/>
          <w:tab w:val="left" w:pos="992"/>
        </w:tabs>
        <w:adjustRightInd w:val="0"/>
        <w:snapToGrid w:val="0"/>
        <w:spacing w:line="520" w:lineRule="exact"/>
        <w:ind w:firstLine="560" w:firstLineChars="20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4.1保证金</w:t>
      </w:r>
    </w:p>
    <w:p>
      <w:pPr>
        <w:tabs>
          <w:tab w:val="left" w:pos="900"/>
          <w:tab w:val="left" w:pos="992"/>
        </w:tabs>
        <w:adjustRightInd w:val="0"/>
        <w:snapToGrid w:val="0"/>
        <w:spacing w:line="520" w:lineRule="exact"/>
        <w:ind w:firstLine="57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4.1.1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租赁保证金</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乙方需在本合同签署之日起十日内向甲方支付租赁保证金，金额为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元。在本合同签署后，乙方根据双方已签署的《房屋租赁意向合同》向甲方</w:t>
      </w:r>
      <w:r>
        <w:rPr>
          <w:rFonts w:hint="eastAsia" w:ascii="仿宋" w:hAnsi="仿宋" w:eastAsia="仿宋" w:cs="仿宋"/>
          <w:color w:val="auto"/>
          <w:sz w:val="28"/>
          <w:szCs w:val="28"/>
          <w:highlight w:val="none"/>
          <w:lang w:val="en-US" w:eastAsia="zh-CN"/>
        </w:rPr>
        <w:t>支</w:t>
      </w:r>
      <w:r>
        <w:rPr>
          <w:rFonts w:hint="eastAsia" w:ascii="仿宋" w:hAnsi="仿宋" w:eastAsia="仿宋" w:cs="仿宋"/>
          <w:color w:val="auto"/>
          <w:sz w:val="28"/>
          <w:szCs w:val="28"/>
          <w:highlight w:val="none"/>
        </w:rPr>
        <w:t>付的</w:t>
      </w:r>
      <w:r>
        <w:rPr>
          <w:rFonts w:hint="eastAsia" w:ascii="仿宋" w:hAnsi="仿宋" w:eastAsia="仿宋" w:cs="仿宋"/>
          <w:color w:val="auto"/>
          <w:sz w:val="28"/>
          <w:szCs w:val="28"/>
          <w:highlight w:val="none"/>
          <w:lang w:val="en-US" w:eastAsia="zh-CN"/>
        </w:rPr>
        <w:t>意向金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元自动转为本合同租赁保证金。</w:t>
      </w:r>
    </w:p>
    <w:p>
      <w:pPr>
        <w:tabs>
          <w:tab w:val="left" w:pos="900"/>
          <w:tab w:val="left" w:pos="992"/>
        </w:tabs>
        <w:adjustRightInd w:val="0"/>
        <w:snapToGrid w:val="0"/>
        <w:spacing w:line="520" w:lineRule="exact"/>
        <w:ind w:firstLine="57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4.1.2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物业管理费保证金</w:t>
      </w:r>
    </w:p>
    <w:p>
      <w:pPr>
        <w:adjustRightInd w:val="0"/>
        <w:snapToGrid w:val="0"/>
        <w:spacing w:line="520" w:lineRule="exact"/>
        <w:ind w:firstLine="560"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乙方需</w:t>
      </w:r>
      <w:r>
        <w:rPr>
          <w:rFonts w:hint="eastAsia" w:ascii="仿宋" w:hAnsi="仿宋" w:eastAsia="仿宋" w:cs="仿宋"/>
          <w:color w:val="auto"/>
          <w:sz w:val="28"/>
          <w:szCs w:val="28"/>
          <w:highlight w:val="none"/>
          <w:lang w:val="en-US" w:eastAsia="zh-CN"/>
        </w:rPr>
        <w:t>依据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物业管理服务合同</w:t>
      </w:r>
      <w:r>
        <w:rPr>
          <w:rFonts w:hint="eastAsia" w:ascii="仿宋" w:hAnsi="仿宋" w:eastAsia="仿宋" w:cs="仿宋"/>
          <w:color w:val="auto"/>
          <w:sz w:val="28"/>
          <w:szCs w:val="28"/>
          <w:highlight w:val="none"/>
        </w:rPr>
        <w:t>》向甲方支付物业管理费保证金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金额为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相关约定</w:t>
      </w:r>
      <w:r>
        <w:rPr>
          <w:rFonts w:hint="eastAsia" w:ascii="仿宋" w:hAnsi="仿宋" w:eastAsia="仿宋" w:cs="仿宋"/>
          <w:color w:val="auto"/>
          <w:sz w:val="28"/>
          <w:szCs w:val="28"/>
          <w:highlight w:val="none"/>
        </w:rPr>
        <w:t>参照《</w:t>
      </w:r>
      <w:r>
        <w:rPr>
          <w:rFonts w:hint="eastAsia" w:ascii="仿宋" w:hAnsi="仿宋" w:eastAsia="仿宋" w:cs="仿宋"/>
          <w:color w:val="auto"/>
          <w:sz w:val="28"/>
          <w:szCs w:val="28"/>
          <w:highlight w:val="none"/>
          <w:lang w:val="en-US" w:eastAsia="zh-CN"/>
        </w:rPr>
        <w:t>物业管理服务合同</w:t>
      </w:r>
      <w:r>
        <w:rPr>
          <w:rFonts w:hint="eastAsia" w:ascii="仿宋" w:hAnsi="仿宋" w:eastAsia="仿宋" w:cs="仿宋"/>
          <w:color w:val="auto"/>
          <w:sz w:val="28"/>
          <w:szCs w:val="28"/>
          <w:highlight w:val="none"/>
        </w:rPr>
        <w:t>》。</w:t>
      </w:r>
    </w:p>
    <w:p>
      <w:pPr>
        <w:tabs>
          <w:tab w:val="left" w:pos="900"/>
          <w:tab w:val="left" w:pos="992"/>
        </w:tabs>
        <w:adjustRightInd w:val="0"/>
        <w:snapToGrid w:val="0"/>
        <w:spacing w:line="520" w:lineRule="exact"/>
        <w:ind w:firstLine="57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4.1.3 </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履约保证金</w:t>
      </w:r>
    </w:p>
    <w:p>
      <w:pPr>
        <w:adjustRightInd w:val="0"/>
        <w:snapToGrid w:val="0"/>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本</w:t>
      </w:r>
      <w:r>
        <w:rPr>
          <w:rFonts w:hint="eastAsia" w:ascii="仿宋" w:hAnsi="仿宋" w:eastAsia="仿宋" w:cs="仿宋"/>
          <w:color w:val="auto"/>
          <w:sz w:val="28"/>
          <w:szCs w:val="28"/>
          <w:highlight w:val="none"/>
        </w:rPr>
        <w:t>合同履约保证金</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rPr>
        <w:t xml:space="preserve">租赁保证金与物业管理费保证金共同组成，金额为 </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作为乙方全面履行本合同的担保</w:t>
      </w:r>
      <w:r>
        <w:rPr>
          <w:rFonts w:hint="eastAsia" w:ascii="仿宋" w:hAnsi="仿宋" w:eastAsia="仿宋" w:cs="仿宋"/>
          <w:color w:val="auto"/>
          <w:sz w:val="28"/>
          <w:szCs w:val="28"/>
          <w:highlight w:val="none"/>
          <w:lang w:eastAsia="zh-CN"/>
        </w:rPr>
        <w:t>。</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rPr>
        <w:t>保证金的担保范围包括但不限于本合同履行过程中乙方应付而未付的各种费用及相应的各种赔偿金、违约金、滞纳金、诉讼费、律师费、罚金、利息等。</w:t>
      </w:r>
    </w:p>
    <w:p>
      <w:pPr>
        <w:tabs>
          <w:tab w:val="left" w:pos="1155"/>
        </w:tabs>
        <w:adjustRightInd w:val="0"/>
        <w:snapToGrid w:val="0"/>
        <w:spacing w:line="520" w:lineRule="exact"/>
        <w:ind w:left="2" w:leftChars="1"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保证金的使用及退还</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.2.1 在合同期内，乙方不得将保证金转让或抵押，不予抵充租金或其他应付款项，仅作为乙方忠实履行本合同约定义务的保证。</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.2.2 下列情形经甲方书面通知乙方后，乙方收到甲方书面通知后五日内不予改正的，甲方有权书面通知乙方即时扣除其相应金额的保证金，并不影响甲方同时采取任何其他补救措施：</w:t>
      </w:r>
    </w:p>
    <w:p>
      <w:pPr>
        <w:tabs>
          <w:tab w:val="left" w:pos="1260"/>
        </w:tabs>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a.乙方按本合同约定应支付的</w:t>
      </w:r>
      <w:r>
        <w:rPr>
          <w:rFonts w:hint="eastAsia" w:ascii="仿宋" w:hAnsi="仿宋" w:eastAsia="仿宋" w:cs="仿宋"/>
          <w:color w:val="auto"/>
          <w:sz w:val="28"/>
          <w:szCs w:val="28"/>
          <w:highlight w:val="none"/>
          <w:lang w:val="en-US" w:eastAsia="zh-CN"/>
        </w:rPr>
        <w:t>租金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物业</w:t>
      </w:r>
      <w:r>
        <w:rPr>
          <w:rFonts w:hint="eastAsia" w:ascii="仿宋" w:hAnsi="仿宋" w:eastAsia="仿宋" w:cs="仿宋"/>
          <w:color w:val="auto"/>
          <w:sz w:val="28"/>
          <w:szCs w:val="28"/>
          <w:highlight w:val="none"/>
        </w:rPr>
        <w:t>费</w:t>
      </w:r>
      <w:r>
        <w:rPr>
          <w:rFonts w:hint="eastAsia" w:ascii="仿宋" w:hAnsi="仿宋" w:eastAsia="仿宋" w:cs="仿宋"/>
          <w:color w:val="auto"/>
          <w:sz w:val="28"/>
          <w:szCs w:val="28"/>
          <w:highlight w:val="none"/>
          <w:lang w:val="en-US" w:eastAsia="zh-CN"/>
        </w:rPr>
        <w:t>等相关费用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经催告在合理期限内仍未支付的</w:t>
      </w:r>
      <w:r>
        <w:rPr>
          <w:rFonts w:hint="eastAsia" w:ascii="仿宋" w:hAnsi="仿宋" w:eastAsia="仿宋" w:cs="仿宋"/>
          <w:color w:val="auto"/>
          <w:sz w:val="28"/>
          <w:szCs w:val="28"/>
          <w:highlight w:val="none"/>
          <w:lang w:eastAsia="zh-CN"/>
        </w:rPr>
        <w:t>；</w:t>
      </w:r>
    </w:p>
    <w:p>
      <w:pPr>
        <w:tabs>
          <w:tab w:val="left" w:pos="1260"/>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b.按本合同约定乙方应向甲方支付违约金而乙方未支付的；</w:t>
      </w:r>
    </w:p>
    <w:p>
      <w:pPr>
        <w:tabs>
          <w:tab w:val="left" w:pos="1260"/>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c.乙方未按国家、常州市政府相关主管部门的规定支付有关税费，导致该费用由甲方支付的；</w:t>
      </w:r>
    </w:p>
    <w:p>
      <w:pPr>
        <w:tabs>
          <w:tab w:val="left" w:pos="1260"/>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d.乙方在租赁物业内进行的经营活动损害第三方的合法权益，或与第三方发生纠纷未能自行妥善处理，导致甲方被追索或承担连带责任，给甲方造成损失的；</w:t>
      </w:r>
    </w:p>
    <w:p>
      <w:pPr>
        <w:tabs>
          <w:tab w:val="left" w:pos="1260"/>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e.乙方在经营过程中发生包括但不限于拖欠员工工资、供货商货款及产品存在质量问题等情形时，不能及时、妥善处理，甲乙双方之外的第三方进行提起法律诉讼或投诉，致使甲方先行赔付或遭受损失时；</w:t>
      </w:r>
    </w:p>
    <w:p>
      <w:pPr>
        <w:tabs>
          <w:tab w:val="left" w:pos="1260"/>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f.因乙方违法经营导致甲方受到相应行政管理机关处罚的；</w:t>
      </w:r>
    </w:p>
    <w:p>
      <w:pPr>
        <w:tabs>
          <w:tab w:val="left" w:pos="992"/>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g.其他按本合同约定可扣除或没收乙方保证金的情形。</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.2.3 租赁期限内，当保证金按本合同约定扣除后或因租金发生变动而进行相应调整时，乙方应在接到甲方书面通知的</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个工作日内补足保证金。如果乙方未按期补足保证金，则应承担违约责任，甲方亦有权从乙方缴纳租金中扣除应补缴保证金，并要求乙方限期补足租金，否则视为乙方拖欠租金按本合同有关约定追究乙方违约责任。如保证金不足以支付乙方应付款项或弥补损失，甲方有权向乙方追偿，且本合同甲方其他权利不受影响。</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.2.4 租赁期满或合同解除后90天内，具备下述条件且经甲方确认乙方不存在需要承担任何违约责任和/或赔偿责任等本合同所约定的一切责任后，则该保证金除用以抵充合同约定由乙方承担的费用外，剩余部分甲方无息退还给乙方，否则不予退还。具体退还条件为：</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完全履行了本合同所约定的义务，全部费用结算完毕，包括但不限于物业管理费、公用事业费、政府部门收取的款项、本合同第七条所述的费用以及法规、政策规定等应由乙方支付的一切费用，未发生扣除保证金的事由；</w:t>
      </w:r>
    </w:p>
    <w:p>
      <w:pPr>
        <w:adjustRightInd w:val="0"/>
        <w:snapToGrid w:val="0"/>
        <w:spacing w:line="520" w:lineRule="exact"/>
        <w:ind w:firstLine="560" w:firstLineChars="200"/>
        <w:jc w:val="left"/>
        <w:rPr>
          <w:rFonts w:hint="eastAsia" w:ascii="仿宋" w:hAnsi="仿宋" w:eastAsia="仿宋" w:cs="仿宋"/>
          <w:b/>
          <w:bCs/>
          <w:color w:val="auto"/>
          <w:sz w:val="28"/>
          <w:szCs w:val="28"/>
          <w:highlight w:val="none"/>
          <w:lang w:val="zh-CN"/>
        </w:rPr>
      </w:pPr>
      <w:r>
        <w:rPr>
          <w:rFonts w:hint="eastAsia" w:ascii="仿宋" w:hAnsi="仿宋" w:eastAsia="仿宋" w:cs="仿宋"/>
          <w:color w:val="auto"/>
          <w:sz w:val="28"/>
          <w:szCs w:val="28"/>
          <w:highlight w:val="none"/>
        </w:rPr>
        <w:t>（2）乙方已经按照本合同约定第十</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条将该租赁物业归还给甲方，且已完成该租赁房屋的各类交接手续，包括但不限于房屋的交接、该租赁房屋各类证照的注销。</w:t>
      </w:r>
    </w:p>
    <w:p>
      <w:pPr>
        <w:tabs>
          <w:tab w:val="left" w:pos="900"/>
          <w:tab w:val="left" w:pos="992"/>
        </w:tabs>
        <w:adjustRightInd w:val="0"/>
        <w:snapToGrid w:val="0"/>
        <w:spacing w:line="520" w:lineRule="exact"/>
        <w:ind w:firstLine="570"/>
        <w:jc w:val="left"/>
        <w:rPr>
          <w:rFonts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lang w:val="zh-CN"/>
        </w:rPr>
        <w:t>第五条 租金及租金支付方式</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租金的结算和支付方式：</w:t>
      </w:r>
    </w:p>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固定租金模式</w:t>
      </w:r>
    </w:p>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.1.1各计租年度租金标准如下：</w:t>
      </w:r>
    </w:p>
    <w:tbl>
      <w:tblPr>
        <w:tblStyle w:val="22"/>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3109"/>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550"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计租区间</w:t>
            </w:r>
          </w:p>
        </w:tc>
        <w:tc>
          <w:tcPr>
            <w:tcW w:w="310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月租金                                     （单位：元/月）</w:t>
            </w:r>
          </w:p>
        </w:tc>
        <w:tc>
          <w:tcPr>
            <w:tcW w:w="303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租金合计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50" w:type="dxa"/>
            <w:shd w:val="clear" w:color="auto" w:fill="auto"/>
            <w:vAlign w:val="center"/>
          </w:tcPr>
          <w:p>
            <w:pPr>
              <w:keepNext w:val="0"/>
              <w:keepLines w:val="0"/>
              <w:widowControl/>
              <w:suppressLineNumbers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2025.1.1-2025.12.31</w:t>
            </w:r>
          </w:p>
        </w:tc>
        <w:tc>
          <w:tcPr>
            <w:tcW w:w="31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49477 </w:t>
            </w:r>
          </w:p>
        </w:tc>
        <w:tc>
          <w:tcPr>
            <w:tcW w:w="303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593726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0" w:type="dxa"/>
            <w:shd w:val="clear" w:color="auto" w:fill="auto"/>
            <w:vAlign w:val="center"/>
          </w:tcPr>
          <w:p>
            <w:pPr>
              <w:keepNext w:val="0"/>
              <w:keepLines w:val="0"/>
              <w:widowControl/>
              <w:suppressLineNumbers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2026.1.1-2026.12.31</w:t>
            </w:r>
          </w:p>
        </w:tc>
        <w:tc>
          <w:tcPr>
            <w:tcW w:w="31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49477 </w:t>
            </w:r>
          </w:p>
        </w:tc>
        <w:tc>
          <w:tcPr>
            <w:tcW w:w="303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593726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0" w:type="dxa"/>
            <w:shd w:val="clear" w:color="auto" w:fill="auto"/>
            <w:vAlign w:val="center"/>
          </w:tcPr>
          <w:p>
            <w:pPr>
              <w:keepNext w:val="0"/>
              <w:keepLines w:val="0"/>
              <w:widowControl/>
              <w:suppressLineNumbers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2027.1.1-2027.12.31</w:t>
            </w:r>
          </w:p>
        </w:tc>
        <w:tc>
          <w:tcPr>
            <w:tcW w:w="31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51352 </w:t>
            </w:r>
          </w:p>
        </w:tc>
        <w:tc>
          <w:tcPr>
            <w:tcW w:w="303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616226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0" w:type="dxa"/>
            <w:shd w:val="clear" w:color="auto" w:fill="auto"/>
            <w:vAlign w:val="center"/>
          </w:tcPr>
          <w:p>
            <w:pPr>
              <w:keepNext w:val="0"/>
              <w:keepLines w:val="0"/>
              <w:widowControl/>
              <w:suppressLineNumbers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2028.1.1-2028.12.31</w:t>
            </w:r>
          </w:p>
        </w:tc>
        <w:tc>
          <w:tcPr>
            <w:tcW w:w="31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51352 </w:t>
            </w:r>
          </w:p>
        </w:tc>
        <w:tc>
          <w:tcPr>
            <w:tcW w:w="303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616226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0" w:type="dxa"/>
            <w:shd w:val="clear" w:color="auto" w:fill="auto"/>
            <w:vAlign w:val="center"/>
          </w:tcPr>
          <w:p>
            <w:pPr>
              <w:keepNext w:val="0"/>
              <w:keepLines w:val="0"/>
              <w:widowControl/>
              <w:suppressLineNumbers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2029.1.1-2029.12.31</w:t>
            </w:r>
          </w:p>
        </w:tc>
        <w:tc>
          <w:tcPr>
            <w:tcW w:w="31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53283 </w:t>
            </w:r>
          </w:p>
        </w:tc>
        <w:tc>
          <w:tcPr>
            <w:tcW w:w="303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639401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698" w:type="dxa"/>
            <w:gridSpan w:val="3"/>
            <w:shd w:val="clear" w:color="auto" w:fill="auto"/>
            <w:vAlign w:val="center"/>
          </w:tcPr>
          <w:p>
            <w:pPr>
              <w:keepNext w:val="0"/>
              <w:keepLines w:val="0"/>
              <w:suppressLineNumbers w:val="0"/>
              <w:tabs>
                <w:tab w:val="left" w:pos="565"/>
              </w:tabs>
              <w:adjustRightInd w:val="0"/>
              <w:snapToGrid w:val="0"/>
              <w:spacing w:before="0" w:beforeAutospacing="0" w:after="0" w:afterAutospacing="0" w:line="400" w:lineRule="exact"/>
              <w:ind w:left="0" w:right="0" w:firstLine="0" w:firstLine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备注：</w:t>
            </w:r>
          </w:p>
          <w:p>
            <w:pPr>
              <w:keepNext w:val="0"/>
              <w:keepLines w:val="0"/>
              <w:suppressLineNumbers w:val="0"/>
              <w:tabs>
                <w:tab w:val="left" w:pos="565"/>
              </w:tabs>
              <w:adjustRightInd w:val="0"/>
              <w:snapToGrid w:val="0"/>
              <w:spacing w:before="0" w:beforeAutospacing="0" w:after="0" w:afterAutospacing="0"/>
              <w:ind w:left="0" w:right="0" w:firstLine="480" w:firstLineChars="200"/>
              <w:rPr>
                <w:rFonts w:hint="default"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1.上述租金</w:t>
            </w:r>
            <w:r>
              <w:rPr>
                <w:rFonts w:hint="default" w:ascii="仿宋" w:hAnsi="仿宋" w:eastAsia="仿宋" w:cs="仿宋"/>
                <w:color w:val="auto"/>
                <w:kern w:val="0"/>
                <w:sz w:val="24"/>
                <w:szCs w:val="24"/>
                <w:highlight w:val="none"/>
                <w:lang w:val="en-US" w:eastAsia="zh-CN" w:bidi="ar-SA"/>
              </w:rPr>
              <w:t>标准已充分考虑了</w:t>
            </w:r>
            <w:r>
              <w:rPr>
                <w:rFonts w:hint="eastAsia" w:ascii="仿宋" w:hAnsi="仿宋" w:eastAsia="仿宋" w:cs="仿宋"/>
                <w:color w:val="auto"/>
                <w:kern w:val="0"/>
                <w:sz w:val="24"/>
                <w:szCs w:val="24"/>
                <w:highlight w:val="none"/>
                <w:lang w:val="en-US" w:eastAsia="zh-CN" w:bidi="ar-SA"/>
              </w:rPr>
              <w:t>租赁期间对商铺经营产生影响的相关</w:t>
            </w:r>
            <w:r>
              <w:rPr>
                <w:rFonts w:hint="default" w:ascii="仿宋" w:hAnsi="仿宋" w:eastAsia="仿宋" w:cs="仿宋"/>
                <w:color w:val="auto"/>
                <w:kern w:val="0"/>
                <w:sz w:val="24"/>
                <w:szCs w:val="24"/>
                <w:highlight w:val="none"/>
                <w:lang w:val="en-US" w:eastAsia="zh-CN" w:bidi="ar-SA"/>
              </w:rPr>
              <w:t>因素，</w:t>
            </w:r>
            <w:r>
              <w:rPr>
                <w:rFonts w:hint="eastAsia" w:ascii="仿宋" w:hAnsi="仿宋" w:eastAsia="仿宋" w:cs="仿宋"/>
                <w:color w:val="auto"/>
                <w:kern w:val="0"/>
                <w:sz w:val="24"/>
                <w:szCs w:val="24"/>
                <w:highlight w:val="none"/>
                <w:lang w:val="en-US" w:eastAsia="zh-CN" w:bidi="ar-SA"/>
              </w:rPr>
              <w:t>并</w:t>
            </w:r>
            <w:r>
              <w:rPr>
                <w:rFonts w:hint="default" w:ascii="仿宋" w:hAnsi="仿宋" w:eastAsia="仿宋" w:cs="仿宋"/>
                <w:color w:val="auto"/>
                <w:kern w:val="0"/>
                <w:sz w:val="24"/>
                <w:szCs w:val="24"/>
                <w:highlight w:val="none"/>
                <w:lang w:val="en-US" w:eastAsia="zh-CN" w:bidi="ar-SA"/>
              </w:rPr>
              <w:t>给予了租金</w:t>
            </w:r>
            <w:r>
              <w:rPr>
                <w:rFonts w:hint="eastAsia" w:ascii="仿宋" w:hAnsi="仿宋" w:eastAsia="仿宋" w:cs="仿宋"/>
                <w:color w:val="auto"/>
                <w:kern w:val="0"/>
                <w:sz w:val="24"/>
                <w:szCs w:val="24"/>
                <w:highlight w:val="none"/>
                <w:lang w:val="en-US" w:eastAsia="zh-CN" w:bidi="ar-SA"/>
              </w:rPr>
              <w:t>优惠</w:t>
            </w:r>
            <w:r>
              <w:rPr>
                <w:rFonts w:hint="default" w:ascii="仿宋" w:hAnsi="仿宋" w:eastAsia="仿宋" w:cs="仿宋"/>
                <w:color w:val="auto"/>
                <w:kern w:val="0"/>
                <w:sz w:val="24"/>
                <w:szCs w:val="24"/>
                <w:highlight w:val="none"/>
                <w:lang w:val="en-US" w:eastAsia="zh-CN" w:bidi="ar-SA"/>
              </w:rPr>
              <w:t>政策</w:t>
            </w:r>
            <w:r>
              <w:rPr>
                <w:rFonts w:hint="eastAsia" w:ascii="仿宋" w:hAnsi="仿宋" w:eastAsia="仿宋" w:cs="仿宋"/>
                <w:color w:val="auto"/>
                <w:kern w:val="0"/>
                <w:sz w:val="24"/>
                <w:szCs w:val="24"/>
                <w:highlight w:val="none"/>
                <w:lang w:val="en-US" w:eastAsia="zh-CN" w:bidi="ar-SA"/>
              </w:rPr>
              <w:t>，</w:t>
            </w:r>
            <w:r>
              <w:rPr>
                <w:rFonts w:hint="default" w:ascii="仿宋" w:hAnsi="仿宋" w:eastAsia="仿宋" w:cs="仿宋"/>
                <w:color w:val="auto"/>
                <w:kern w:val="0"/>
                <w:sz w:val="24"/>
                <w:szCs w:val="24"/>
                <w:highlight w:val="none"/>
                <w:lang w:val="en-US" w:eastAsia="zh-CN" w:bidi="ar-SA"/>
              </w:rPr>
              <w:t>合同期</w:t>
            </w:r>
            <w:r>
              <w:rPr>
                <w:rFonts w:hint="eastAsia" w:ascii="仿宋" w:hAnsi="仿宋" w:eastAsia="仿宋" w:cs="仿宋"/>
                <w:color w:val="auto"/>
                <w:kern w:val="0"/>
                <w:sz w:val="24"/>
                <w:szCs w:val="24"/>
                <w:highlight w:val="none"/>
                <w:lang w:val="en-US" w:eastAsia="zh-CN" w:bidi="ar-SA"/>
              </w:rPr>
              <w:t>内租金</w:t>
            </w:r>
            <w:r>
              <w:rPr>
                <w:rFonts w:hint="default" w:ascii="仿宋" w:hAnsi="仿宋" w:eastAsia="仿宋" w:cs="仿宋"/>
                <w:color w:val="auto"/>
                <w:kern w:val="0"/>
                <w:sz w:val="24"/>
                <w:szCs w:val="24"/>
                <w:highlight w:val="none"/>
                <w:lang w:val="en-US" w:eastAsia="zh-CN" w:bidi="ar-SA"/>
              </w:rPr>
              <w:t>标准</w:t>
            </w:r>
            <w:r>
              <w:rPr>
                <w:rFonts w:hint="eastAsia" w:ascii="仿宋" w:hAnsi="仿宋" w:eastAsia="仿宋" w:cs="仿宋"/>
                <w:color w:val="auto"/>
                <w:kern w:val="0"/>
                <w:sz w:val="24"/>
                <w:szCs w:val="24"/>
                <w:highlight w:val="none"/>
                <w:lang w:val="en-US" w:eastAsia="zh-CN" w:bidi="ar-SA"/>
              </w:rPr>
              <w:t>按双方约定的执行，</w:t>
            </w:r>
            <w:r>
              <w:rPr>
                <w:rFonts w:hint="default" w:ascii="仿宋" w:hAnsi="仿宋" w:eastAsia="仿宋" w:cs="仿宋"/>
                <w:color w:val="auto"/>
                <w:kern w:val="0"/>
                <w:sz w:val="24"/>
                <w:szCs w:val="24"/>
                <w:highlight w:val="none"/>
                <w:lang w:val="en-US" w:eastAsia="zh-CN" w:bidi="ar-SA"/>
              </w:rPr>
              <w:t>不</w:t>
            </w:r>
            <w:r>
              <w:rPr>
                <w:rFonts w:hint="eastAsia" w:ascii="仿宋" w:hAnsi="仿宋" w:eastAsia="仿宋" w:cs="仿宋"/>
                <w:color w:val="auto"/>
                <w:kern w:val="0"/>
                <w:sz w:val="24"/>
                <w:szCs w:val="24"/>
                <w:highlight w:val="none"/>
                <w:lang w:val="en-US" w:eastAsia="zh-CN" w:bidi="ar-SA"/>
              </w:rPr>
              <w:t>再重复享受相关租金减免政策；</w:t>
            </w:r>
          </w:p>
          <w:p>
            <w:pPr>
              <w:pStyle w:val="19"/>
              <w:keepNext w:val="0"/>
              <w:keepLines w:val="0"/>
              <w:suppressLineNumbers w:val="0"/>
              <w:adjustRightInd w:val="0"/>
              <w:snapToGrid w:val="0"/>
              <w:spacing w:before="0" w:beforeAutospacing="0" w:after="0" w:afterAutospacing="0" w:line="420" w:lineRule="exact"/>
              <w:ind w:left="0" w:right="0" w:firstLine="480" w:firstLineChars="20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trike w:val="0"/>
                <w:dstrike w:val="0"/>
                <w:color w:val="auto"/>
                <w:sz w:val="24"/>
                <w:highlight w:val="none"/>
                <w:lang w:val="en-US" w:eastAsia="zh-CN"/>
              </w:rPr>
              <w:t>2</w:t>
            </w:r>
            <w:r>
              <w:rPr>
                <w:rFonts w:hint="eastAsia" w:ascii="仿宋" w:hAnsi="仿宋" w:eastAsia="仿宋" w:cs="仿宋"/>
                <w:strike w:val="0"/>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其他约定：</w:t>
            </w:r>
          </w:p>
          <w:p>
            <w:pPr>
              <w:pStyle w:val="19"/>
              <w:keepNext w:val="0"/>
              <w:keepLines w:val="0"/>
              <w:suppressLineNumbers w:val="0"/>
              <w:adjustRightInd w:val="0"/>
              <w:snapToGrid w:val="0"/>
              <w:spacing w:before="0" w:beforeAutospacing="0" w:after="0" w:afterAutospacing="0" w:line="420" w:lineRule="exact"/>
              <w:ind w:left="0" w:right="0" w:firstLine="480" w:firstLineChars="200"/>
              <w:jc w:val="both"/>
              <w:textAlignment w:val="center"/>
              <w:rPr>
                <w:rFonts w:hint="eastAsia" w:ascii="仿宋" w:hAnsi="仿宋" w:eastAsia="仿宋" w:cs="仿宋"/>
                <w:color w:val="auto"/>
                <w:kern w:val="0"/>
                <w:sz w:val="24"/>
                <w:szCs w:val="24"/>
                <w:highlight w:val="none"/>
                <w:u w:val="single"/>
                <w:lang w:val="en-US" w:eastAsia="zh-CN" w:bidi="ar-SA"/>
              </w:rPr>
            </w:pPr>
            <w:r>
              <w:rPr>
                <w:rFonts w:hint="default" w:ascii="Calibri" w:hAnsi="Calibri" w:eastAsia="仿宋" w:cs="Calibri"/>
                <w:color w:val="auto"/>
                <w:kern w:val="0"/>
                <w:sz w:val="24"/>
                <w:szCs w:val="24"/>
                <w:highlight w:val="none"/>
                <w:u w:val="single"/>
                <w:lang w:val="en-US" w:eastAsia="zh-CN" w:bidi="ar-SA"/>
              </w:rPr>
              <w:t>①</w:t>
            </w:r>
            <w:r>
              <w:rPr>
                <w:rFonts w:hint="eastAsia" w:ascii="仿宋" w:hAnsi="仿宋" w:eastAsia="仿宋" w:cs="仿宋"/>
                <w:color w:val="auto"/>
                <w:kern w:val="0"/>
                <w:sz w:val="24"/>
                <w:szCs w:val="24"/>
                <w:highlight w:val="none"/>
                <w:u w:val="single"/>
                <w:lang w:val="en-US" w:eastAsia="zh-CN" w:bidi="ar-SA"/>
              </w:rPr>
              <w:t>租赁期内，甲方不得擅自解除本合同或单方调整承租房屋；</w:t>
            </w:r>
          </w:p>
          <w:p>
            <w:pPr>
              <w:pStyle w:val="19"/>
              <w:keepNext w:val="0"/>
              <w:keepLines w:val="0"/>
              <w:suppressLineNumbers w:val="0"/>
              <w:adjustRightInd w:val="0"/>
              <w:snapToGrid w:val="0"/>
              <w:spacing w:before="0" w:beforeAutospacing="0" w:after="0" w:afterAutospacing="0" w:line="420" w:lineRule="exact"/>
              <w:ind w:left="0" w:right="0" w:firstLine="480" w:firstLineChars="200"/>
              <w:jc w:val="both"/>
              <w:textAlignment w:val="center"/>
              <w:rPr>
                <w:rFonts w:hint="eastAsia" w:ascii="仿宋" w:hAnsi="仿宋" w:eastAsia="仿宋" w:cs="仿宋"/>
                <w:strike w:val="0"/>
                <w:dstrike w:val="0"/>
                <w:color w:val="auto"/>
                <w:sz w:val="24"/>
                <w:highlight w:val="none"/>
                <w:lang w:val="en-US" w:eastAsia="zh-CN"/>
              </w:rPr>
            </w:pPr>
            <w:r>
              <w:rPr>
                <w:rFonts w:hint="default" w:ascii="Calibri" w:hAnsi="Calibri" w:eastAsia="仿宋" w:cs="Calibri"/>
                <w:color w:val="auto"/>
                <w:kern w:val="0"/>
                <w:sz w:val="24"/>
                <w:szCs w:val="24"/>
                <w:highlight w:val="none"/>
                <w:u w:val="single"/>
                <w:lang w:val="en-US" w:eastAsia="zh-CN" w:bidi="ar-SA"/>
              </w:rPr>
              <w:t>②</w:t>
            </w:r>
            <w:r>
              <w:rPr>
                <w:rFonts w:hint="eastAsia" w:ascii="仿宋" w:hAnsi="仿宋" w:eastAsia="仿宋" w:cs="仿宋"/>
                <w:color w:val="auto"/>
                <w:kern w:val="0"/>
                <w:sz w:val="24"/>
                <w:szCs w:val="24"/>
                <w:highlight w:val="none"/>
                <w:u w:val="single"/>
                <w:lang w:val="en-US" w:eastAsia="zh-CN" w:bidi="ar-SA"/>
              </w:rPr>
              <w:t xml:space="preserve">租赁期内，因甲方原因导致乙方财产损害的，甲方依法承担责任。         </w:t>
            </w:r>
          </w:p>
        </w:tc>
      </w:tr>
    </w:tbl>
    <w:p>
      <w:pPr>
        <w:tabs>
          <w:tab w:val="left" w:pos="565"/>
        </w:tabs>
        <w:adjustRightInd w:val="0"/>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.1.2支付方式：租金均按每</w:t>
      </w:r>
      <w:r>
        <w:rPr>
          <w:rFonts w:hint="eastAsia" w:ascii="仿宋" w:hAnsi="仿宋" w:eastAsia="仿宋" w:cs="仿宋"/>
          <w:color w:val="auto"/>
          <w:sz w:val="28"/>
          <w:szCs w:val="28"/>
          <w:highlight w:val="none"/>
          <w:u w:val="single"/>
        </w:rPr>
        <w:t xml:space="preserve"> 6 </w:t>
      </w:r>
      <w:r>
        <w:rPr>
          <w:rFonts w:hint="eastAsia" w:ascii="仿宋" w:hAnsi="仿宋" w:eastAsia="仿宋" w:cs="仿宋"/>
          <w:color w:val="auto"/>
          <w:sz w:val="28"/>
          <w:szCs w:val="28"/>
          <w:highlight w:val="none"/>
        </w:rPr>
        <w:t>个月为一个交租期交纳，乙方应于租期开始</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日内付清本交租期租金。乙方延期未交纳租金、保证金等费用的，可从逾期之日起按应收金额3‰/天的标准收取违约金。</w:t>
      </w:r>
    </w:p>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抽成租金模式</w:t>
      </w:r>
    </w:p>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.2.1各计租月度租金标准抽成比例如下：</w:t>
      </w:r>
    </w:p>
    <w:tbl>
      <w:tblPr>
        <w:tblStyle w:val="22"/>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0"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计租区间</w:t>
            </w:r>
          </w:p>
        </w:tc>
        <w:tc>
          <w:tcPr>
            <w:tcW w:w="4285"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提成比例（单位：%）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20"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4285"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bl>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2.2抽成租金采取先用后付、每月支付一次为原则。乙方应将每天每笔营业额均即时录入收银系统，乙方在次日的12时前向甲方如实提供由其店长签字确认的营业额数据，每月5日前向甲方提供加盖财务章的上月营业额数据报表供甲方留存。甲方进行审核。乙方在该月的15日前将上月抽成租金一次性支付给甲方。</w:t>
      </w:r>
    </w:p>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严格根据本条约定按时提交营业额报表，且营业额报表应准确无误。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保底租金加扣点两者取高模式：</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每年租金及扣点金额明细如下：</w:t>
      </w:r>
    </w:p>
    <w:tbl>
      <w:tblPr>
        <w:tblStyle w:val="2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539"/>
        <w:gridCol w:w="2102"/>
        <w:gridCol w:w="2056"/>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0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计租区间</w:t>
            </w:r>
          </w:p>
        </w:tc>
        <w:tc>
          <w:tcPr>
            <w:tcW w:w="253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日保底租金标准                               （单位：元/天/㎡）</w:t>
            </w:r>
          </w:p>
        </w:tc>
        <w:tc>
          <w:tcPr>
            <w:tcW w:w="210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月保底租金                                       （单位：元/月）</w:t>
            </w:r>
          </w:p>
        </w:tc>
        <w:tc>
          <w:tcPr>
            <w:tcW w:w="205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年保底租金                            （单位：元/年）</w:t>
            </w:r>
          </w:p>
        </w:tc>
        <w:tc>
          <w:tcPr>
            <w:tcW w:w="131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提成比例</w:t>
            </w:r>
          </w:p>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0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53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10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05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31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bl>
    <w:p>
      <w:pPr>
        <w:tabs>
          <w:tab w:val="left" w:pos="565"/>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乙方应</w:t>
      </w:r>
      <w:r>
        <w:rPr>
          <w:rFonts w:hint="eastAsia" w:ascii="仿宋" w:hAnsi="仿宋" w:eastAsia="仿宋" w:cs="仿宋"/>
          <w:color w:val="auto"/>
          <w:sz w:val="28"/>
          <w:szCs w:val="28"/>
          <w:highlight w:val="none"/>
        </w:rPr>
        <w:t>在本</w:t>
      </w:r>
      <w:r>
        <w:rPr>
          <w:rFonts w:hint="eastAsia" w:ascii="仿宋" w:hAnsi="仿宋" w:eastAsia="仿宋" w:cs="仿宋"/>
          <w:color w:val="auto"/>
          <w:sz w:val="28"/>
          <w:szCs w:val="28"/>
          <w:highlight w:val="none"/>
          <w:lang w:val="en-US" w:eastAsia="zh-CN"/>
        </w:rPr>
        <w:t>合同签署生效</w:t>
      </w:r>
      <w:r>
        <w:rPr>
          <w:rFonts w:hint="eastAsia" w:ascii="仿宋" w:hAnsi="仿宋" w:eastAsia="仿宋" w:cs="仿宋"/>
          <w:color w:val="auto"/>
          <w:sz w:val="28"/>
          <w:szCs w:val="28"/>
          <w:highlight w:val="none"/>
        </w:rPr>
        <w:t>之日起十日内按保底租金缴纳完毕首期租金，租金均按每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个月为一个交租期交纳，以后各期租金交付于上个租期结束前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个工作日内付清下一个租期租金。</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另乙方应于当年度周期结束后的次月5日内按扣点比例与甲方核对上一年度需缴纳租金，如超出保底租金，应于当月10日前付清上年度的差额租金。乙方应将每天每笔营业额均即时录入收银系统，并应当每日向甲方如实提供由其店长签字确认的营业额数据，每月5日前向甲方提供加盖财务章的上月营业额数据报表供甲方留存。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为免歧义，本款中所述的“年”为租约年，即每个计租区间的第一日至最后一日。）</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乙方不得占用合同约定租赁范围以外区域，经营过程中如有使用需求，可向甲方提出申请，在通过审批并支付相应费用后使用。</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以上租金不包含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物业管理费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公用事业费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政府部门收取的款项以及法规、政策规定等应由乙方支付的一切费用。</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支付方式：乙方以银行转账方式向甲方支付租金和其他费用。</w:t>
      </w:r>
      <w:r>
        <w:rPr>
          <w:rFonts w:hint="eastAsia" w:ascii="仿宋" w:hAnsi="仿宋" w:eastAsia="仿宋" w:cs="仿宋"/>
          <w:strike w:val="0"/>
          <w:dstrike w:val="0"/>
          <w:color w:val="auto"/>
          <w:sz w:val="28"/>
          <w:szCs w:val="28"/>
          <w:highlight w:val="none"/>
        </w:rPr>
        <w:t>以支票方式支付的，到账日为付款日；</w:t>
      </w:r>
      <w:r>
        <w:rPr>
          <w:rFonts w:hint="eastAsia" w:ascii="仿宋" w:hAnsi="仿宋" w:eastAsia="仿宋" w:cs="仿宋"/>
          <w:color w:val="auto"/>
          <w:sz w:val="28"/>
          <w:szCs w:val="28"/>
          <w:highlight w:val="none"/>
        </w:rPr>
        <w:t>以网银方式支付的，相应款项到达甲方账户之日为付款日。</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甲方在收到乙方足额支付的租金后的十个工作日内向乙方开具符合税法规定发票。</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甲乙双方应各自承担与本合同有关的税费。</w:t>
      </w:r>
    </w:p>
    <w:p>
      <w:pPr>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 xml:space="preserve">第六条 物业管理费、公用事业费 </w:t>
      </w:r>
    </w:p>
    <w:p>
      <w:pPr>
        <w:tabs>
          <w:tab w:val="left" w:pos="900"/>
          <w:tab w:val="left" w:pos="992"/>
        </w:tabs>
        <w:adjustRightInd w:val="0"/>
        <w:snapToGrid w:val="0"/>
        <w:spacing w:line="520" w:lineRule="exact"/>
        <w:ind w:right="0" w:righ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6.1 甲方或</w:t>
      </w:r>
      <w:r>
        <w:rPr>
          <w:rFonts w:hint="eastAsia" w:ascii="仿宋" w:hAnsi="仿宋" w:eastAsia="仿宋" w:cs="仿宋"/>
          <w:color w:val="auto"/>
          <w:sz w:val="28"/>
          <w:szCs w:val="28"/>
          <w:highlight w:val="none"/>
          <w:lang w:val="en-US" w:eastAsia="zh-CN"/>
        </w:rPr>
        <w:t>甲方委托方</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项目进行物业管理，乙方应遵守《商户管理手册》约定的相关条款，本条款只做简要的费用说明，物业管理具体事项详见常州金融商务广场《物业</w:t>
      </w:r>
      <w:r>
        <w:rPr>
          <w:rFonts w:hint="eastAsia" w:ascii="仿宋" w:hAnsi="仿宋" w:eastAsia="仿宋" w:cs="仿宋"/>
          <w:color w:val="auto"/>
          <w:sz w:val="28"/>
          <w:szCs w:val="28"/>
          <w:highlight w:val="none"/>
          <w:lang w:val="en-US" w:eastAsia="zh-CN"/>
        </w:rPr>
        <w:t>管理服务合同</w:t>
      </w:r>
      <w:r>
        <w:rPr>
          <w:rFonts w:hint="eastAsia" w:ascii="仿宋" w:hAnsi="仿宋" w:eastAsia="仿宋" w:cs="仿宋"/>
          <w:color w:val="auto"/>
          <w:sz w:val="28"/>
          <w:szCs w:val="28"/>
          <w:highlight w:val="none"/>
        </w:rPr>
        <w:t>》。乙方承诺，接受甲方</w:t>
      </w:r>
      <w:r>
        <w:rPr>
          <w:rFonts w:hint="eastAsia" w:ascii="仿宋" w:hAnsi="仿宋" w:eastAsia="仿宋" w:cs="仿宋"/>
          <w:color w:val="auto"/>
          <w:sz w:val="28"/>
          <w:szCs w:val="28"/>
          <w:highlight w:val="none"/>
          <w:lang w:val="en-US" w:eastAsia="zh-CN"/>
        </w:rPr>
        <w:t>或甲方委托方的</w:t>
      </w:r>
      <w:r>
        <w:rPr>
          <w:rFonts w:hint="eastAsia" w:ascii="仿宋" w:hAnsi="仿宋" w:eastAsia="仿宋" w:cs="仿宋"/>
          <w:color w:val="auto"/>
          <w:sz w:val="28"/>
          <w:szCs w:val="28"/>
          <w:highlight w:val="none"/>
        </w:rPr>
        <w:t>物业管理服务，并在租赁期限内根据《物业服务</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》按期支付</w:t>
      </w:r>
      <w:r>
        <w:rPr>
          <w:rFonts w:hint="eastAsia" w:ascii="仿宋" w:hAnsi="仿宋" w:eastAsia="仿宋" w:cs="仿宋"/>
          <w:color w:val="auto"/>
          <w:sz w:val="28"/>
          <w:szCs w:val="28"/>
          <w:highlight w:val="none"/>
          <w:lang w:val="en-US" w:eastAsia="zh-CN"/>
        </w:rPr>
        <w:t>物业管理费（如有）、装修管理费、装修押金等</w:t>
      </w:r>
      <w:r>
        <w:rPr>
          <w:rFonts w:hint="eastAsia" w:ascii="仿宋" w:hAnsi="仿宋" w:eastAsia="仿宋" w:cs="仿宋"/>
          <w:color w:val="auto"/>
          <w:sz w:val="28"/>
          <w:szCs w:val="28"/>
          <w:highlight w:val="none"/>
        </w:rPr>
        <w:t>相关费用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自进场日起，应按照该租赁物业的独立计表数据，承担并支付该租赁物业发生的市政能源费用及乙方使用的其他公用事业设施、设备所产生的全部费用，包括但不限于水、电、燃气、通讯等费用（本合同中统称为能源费用）</w:t>
      </w:r>
      <w:r>
        <w:rPr>
          <w:rFonts w:hint="eastAsia" w:ascii="仿宋" w:hAnsi="仿宋" w:eastAsia="仿宋" w:cs="仿宋"/>
          <w:color w:val="auto"/>
          <w:sz w:val="28"/>
          <w:szCs w:val="28"/>
          <w:highlight w:val="none"/>
          <w:lang w:eastAsia="zh-CN"/>
        </w:rPr>
        <w:t>。</w:t>
      </w:r>
    </w:p>
    <w:p>
      <w:pPr>
        <w:tabs>
          <w:tab w:val="left" w:pos="900"/>
          <w:tab w:val="left" w:pos="992"/>
        </w:tabs>
        <w:suppressAutoHyphen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或甲方委托方</w:t>
      </w:r>
      <w:r>
        <w:rPr>
          <w:rFonts w:hint="eastAsia" w:ascii="仿宋" w:hAnsi="仿宋" w:eastAsia="仿宋" w:cs="仿宋"/>
          <w:color w:val="auto"/>
          <w:sz w:val="28"/>
          <w:szCs w:val="28"/>
          <w:highlight w:val="none"/>
        </w:rPr>
        <w:t>保留</w:t>
      </w:r>
      <w:r>
        <w:rPr>
          <w:rFonts w:hint="eastAsia" w:ascii="仿宋" w:hAnsi="仿宋" w:eastAsia="仿宋" w:cs="仿宋"/>
          <w:color w:val="auto"/>
          <w:sz w:val="28"/>
          <w:szCs w:val="28"/>
          <w:highlight w:val="none"/>
          <w:lang w:val="en-US" w:eastAsia="zh-CN"/>
        </w:rPr>
        <w:t>对上述</w:t>
      </w:r>
      <w:r>
        <w:rPr>
          <w:rFonts w:hint="eastAsia" w:ascii="仿宋" w:hAnsi="仿宋" w:eastAsia="仿宋" w:cs="仿宋"/>
          <w:color w:val="auto"/>
          <w:sz w:val="28"/>
          <w:szCs w:val="28"/>
          <w:highlight w:val="none"/>
        </w:rPr>
        <w:t>收费项目和收费标准进行调整的权利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根据市场行情并参照相关法规</w:t>
      </w:r>
      <w:r>
        <w:rPr>
          <w:rFonts w:hint="eastAsia" w:ascii="仿宋" w:hAnsi="仿宋" w:eastAsia="仿宋" w:cs="仿宋"/>
          <w:color w:val="auto"/>
          <w:sz w:val="28"/>
          <w:szCs w:val="28"/>
          <w:highlight w:val="none"/>
          <w:lang w:val="en-US" w:eastAsia="zh-CN"/>
        </w:rPr>
        <w:t>进行适时</w:t>
      </w:r>
      <w:r>
        <w:rPr>
          <w:rFonts w:hint="eastAsia" w:ascii="仿宋" w:hAnsi="仿宋" w:eastAsia="仿宋" w:cs="仿宋"/>
          <w:color w:val="auto"/>
          <w:sz w:val="28"/>
          <w:szCs w:val="28"/>
          <w:highlight w:val="none"/>
        </w:rPr>
        <w:t>调整，</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通知乙方。</w:t>
      </w:r>
    </w:p>
    <w:p>
      <w:pPr>
        <w:suppressAutoHyphen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rPr>
        <w:t>条 交付及进场装修</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.1在本合同签署前，甲方根据乙方需要</w:t>
      </w:r>
      <w:r>
        <w:rPr>
          <w:rFonts w:hint="eastAsia" w:ascii="仿宋" w:hAnsi="仿宋" w:eastAsia="仿宋" w:cs="仿宋"/>
          <w:color w:val="auto"/>
          <w:sz w:val="28"/>
          <w:szCs w:val="28"/>
          <w:highlight w:val="none"/>
          <w:lang w:val="en-US" w:eastAsia="zh-CN"/>
        </w:rPr>
        <w:t>就</w:t>
      </w:r>
      <w:r>
        <w:rPr>
          <w:rFonts w:hint="eastAsia" w:ascii="仿宋" w:hAnsi="仿宋" w:eastAsia="仿宋" w:cs="仿宋"/>
          <w:color w:val="auto"/>
          <w:sz w:val="28"/>
          <w:szCs w:val="28"/>
          <w:highlight w:val="none"/>
        </w:rPr>
        <w:t>租赁房屋现状（包括房屋产权、出租权、他项权利、公共区域、消防、卫生、环保、规划、装修、设施设备等）及其周边环境向乙方进行</w:t>
      </w:r>
      <w:r>
        <w:rPr>
          <w:rFonts w:hint="eastAsia" w:ascii="仿宋" w:hAnsi="仿宋" w:eastAsia="仿宋" w:cs="仿宋"/>
          <w:color w:val="auto"/>
          <w:sz w:val="28"/>
          <w:szCs w:val="28"/>
          <w:highlight w:val="none"/>
          <w:lang w:eastAsia="zh-CN"/>
        </w:rPr>
        <w:t>了</w:t>
      </w:r>
      <w:r>
        <w:rPr>
          <w:rFonts w:hint="eastAsia" w:ascii="仿宋" w:hAnsi="仿宋" w:eastAsia="仿宋" w:cs="仿宋"/>
          <w:color w:val="auto"/>
          <w:sz w:val="28"/>
          <w:szCs w:val="28"/>
          <w:highlight w:val="none"/>
        </w:rPr>
        <w:t xml:space="preserve">说明或提供相关竣工验收证明，乙方已完全知悉租赁房屋的现状及其周边环境并同意按现状接收房屋。  </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.2经双方确认，在</w:t>
      </w:r>
      <w:r>
        <w:rPr>
          <w:rFonts w:hint="eastAsia" w:ascii="仿宋" w:hAnsi="仿宋" w:eastAsia="仿宋" w:cs="仿宋"/>
          <w:color w:val="auto"/>
          <w:sz w:val="28"/>
          <w:szCs w:val="28"/>
          <w:highlight w:val="none"/>
          <w:lang w:val="en-US" w:eastAsia="zh-CN"/>
        </w:rPr>
        <w:t>签署</w:t>
      </w:r>
      <w:r>
        <w:rPr>
          <w:rFonts w:hint="eastAsia" w:ascii="仿宋" w:hAnsi="仿宋" w:eastAsia="仿宋" w:cs="仿宋"/>
          <w:color w:val="auto"/>
          <w:sz w:val="28"/>
          <w:szCs w:val="28"/>
          <w:highlight w:val="none"/>
        </w:rPr>
        <w:t>本合同且乙方完成首期费用（包括</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保证金、首期租金、首期物业管理费、装修押金、装修垃圾清运费等应缴纳费用）的支付并提供缴费凭证后，甲方</w:t>
      </w:r>
      <w:r>
        <w:rPr>
          <w:rFonts w:hint="eastAsia" w:ascii="仿宋" w:hAnsi="仿宋" w:eastAsia="仿宋" w:cs="仿宋"/>
          <w:color w:val="auto"/>
          <w:sz w:val="28"/>
          <w:szCs w:val="28"/>
          <w:highlight w:val="none"/>
          <w:lang w:val="en-US" w:eastAsia="zh-CN"/>
        </w:rPr>
        <w:t>以书面形式</w:t>
      </w:r>
      <w:r>
        <w:rPr>
          <w:rFonts w:hint="eastAsia" w:ascii="仿宋" w:hAnsi="仿宋" w:eastAsia="仿宋" w:cs="仿宋"/>
          <w:color w:val="auto"/>
          <w:sz w:val="28"/>
          <w:szCs w:val="28"/>
          <w:highlight w:val="none"/>
        </w:rPr>
        <w:t>将该商铺交付乙方，该交铺日作为乙方进场装修日（下称“进场日”），乙方应按本合同约定的用途进行装修和使用。</w:t>
      </w:r>
    </w:p>
    <w:p>
      <w:pPr>
        <w:adjustRightInd w:val="0"/>
        <w:snapToGrid w:val="0"/>
        <w:spacing w:line="520" w:lineRule="exact"/>
        <w:ind w:right="105" w:rightChars="5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.3在</w:t>
      </w:r>
      <w:r>
        <w:rPr>
          <w:rFonts w:hint="eastAsia" w:ascii="仿宋" w:hAnsi="仿宋" w:eastAsia="仿宋" w:cs="仿宋"/>
          <w:color w:val="auto"/>
          <w:sz w:val="28"/>
          <w:szCs w:val="28"/>
          <w:highlight w:val="none"/>
          <w:lang w:val="en-US" w:eastAsia="zh-CN"/>
        </w:rPr>
        <w:t>签署</w:t>
      </w:r>
      <w:r>
        <w:rPr>
          <w:rFonts w:hint="eastAsia" w:ascii="仿宋" w:hAnsi="仿宋" w:eastAsia="仿宋" w:cs="仿宋"/>
          <w:color w:val="auto"/>
          <w:sz w:val="28"/>
          <w:szCs w:val="28"/>
          <w:highlight w:val="none"/>
        </w:rPr>
        <w:t>合同后，乙方应按照现场公示的《装修管理手册》的收费标准在入场装修前向甲方交纳装修押金</w:t>
      </w:r>
      <w:r>
        <w:rPr>
          <w:rFonts w:hint="eastAsia" w:ascii="仿宋" w:hAnsi="仿宋" w:eastAsia="仿宋" w:cs="仿宋"/>
          <w:strike w:val="0"/>
          <w:dstrike w:val="0"/>
          <w:color w:val="auto"/>
          <w:sz w:val="28"/>
          <w:szCs w:val="28"/>
          <w:highlight w:val="none"/>
        </w:rPr>
        <w:t>、装修</w:t>
      </w:r>
      <w:r>
        <w:rPr>
          <w:rFonts w:hint="eastAsia" w:ascii="仿宋" w:hAnsi="仿宋" w:eastAsia="仿宋" w:cs="仿宋"/>
          <w:strike w:val="0"/>
          <w:dstrike w:val="0"/>
          <w:color w:val="auto"/>
          <w:sz w:val="28"/>
          <w:szCs w:val="28"/>
          <w:highlight w:val="none"/>
          <w:lang w:val="en-US" w:eastAsia="zh-CN"/>
        </w:rPr>
        <w:t>管理</w:t>
      </w:r>
      <w:r>
        <w:rPr>
          <w:rFonts w:hint="eastAsia" w:ascii="仿宋" w:hAnsi="仿宋" w:eastAsia="仿宋" w:cs="仿宋"/>
          <w:strike w:val="0"/>
          <w:dstrike w:val="0"/>
          <w:color w:val="auto"/>
          <w:sz w:val="28"/>
          <w:szCs w:val="28"/>
          <w:highlight w:val="none"/>
        </w:rPr>
        <w:t>费</w:t>
      </w:r>
      <w:r>
        <w:rPr>
          <w:rFonts w:hint="eastAsia" w:ascii="仿宋" w:hAnsi="仿宋" w:eastAsia="仿宋" w:cs="仿宋"/>
          <w:color w:val="auto"/>
          <w:sz w:val="28"/>
          <w:szCs w:val="28"/>
          <w:highlight w:val="none"/>
        </w:rPr>
        <w:t>等。装修押金用于担保乙方按照装修方案进行施工、给甲方造成的损失和影响时及时补偿。在乙方完成全部装修工程并通过甲方验收合格后的30日内，甲方无息退还乙方缴纳的装修押金，否则不予退还。</w:t>
      </w:r>
    </w:p>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7</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 xml:space="preserve"> 甲乙双方在交接</w:t>
      </w:r>
      <w:r>
        <w:rPr>
          <w:rFonts w:hint="eastAsia" w:ascii="仿宋" w:hAnsi="仿宋" w:eastAsia="仿宋" w:cs="仿宋"/>
          <w:color w:val="auto"/>
          <w:sz w:val="28"/>
          <w:szCs w:val="28"/>
          <w:highlight w:val="none"/>
        </w:rPr>
        <w:t>该租赁物业时</w:t>
      </w:r>
      <w:r>
        <w:rPr>
          <w:rFonts w:hint="eastAsia" w:ascii="仿宋" w:hAnsi="仿宋" w:eastAsia="仿宋" w:cs="仿宋"/>
          <w:color w:val="auto"/>
          <w:sz w:val="28"/>
          <w:szCs w:val="28"/>
          <w:highlight w:val="none"/>
          <w:lang w:val="en-US" w:eastAsia="zh-CN"/>
        </w:rPr>
        <w:t>应共同</w:t>
      </w:r>
      <w:r>
        <w:rPr>
          <w:rFonts w:hint="eastAsia" w:ascii="仿宋" w:hAnsi="仿宋" w:eastAsia="仿宋" w:cs="仿宋"/>
          <w:color w:val="auto"/>
          <w:sz w:val="28"/>
          <w:szCs w:val="28"/>
          <w:highlight w:val="none"/>
        </w:rPr>
        <w:t>签署书面的《租赁物业交付/交还确认书》（附件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书面确认租赁物业及其附属设备设施的交付现状。乙方在进场前应当缴纳全部合同首期费用并向甲方提供缴费凭证，否则甲方有权拒绝办理交接手续。如非甲方原因,乙方未于前述期限与甲方办理商铺交接手续,仍然计算租金、有关费用和租赁期限。</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甲乙双方交接文件一旦签署，则甲乙双方的交付/接收义务立即完成。同时，双方特别确认，乙方进场开始或准备开始对该房屋</w:t>
      </w:r>
      <w:r>
        <w:rPr>
          <w:rFonts w:hint="eastAsia" w:ascii="仿宋" w:hAnsi="仿宋" w:eastAsia="仿宋" w:cs="仿宋"/>
          <w:color w:val="auto"/>
          <w:sz w:val="28"/>
          <w:szCs w:val="28"/>
          <w:highlight w:val="none"/>
          <w:lang w:val="en-US" w:eastAsia="zh-CN"/>
        </w:rPr>
        <w:t>进行</w:t>
      </w:r>
      <w:r>
        <w:rPr>
          <w:rFonts w:hint="eastAsia" w:ascii="仿宋" w:hAnsi="仿宋" w:eastAsia="仿宋" w:cs="仿宋"/>
          <w:color w:val="auto"/>
          <w:sz w:val="28"/>
          <w:szCs w:val="28"/>
          <w:highlight w:val="none"/>
        </w:rPr>
        <w:t>装饰装修，或乙方已实际接收该房屋，无论是否签署交接文件，均视为该房屋符合交接条件且已实际完成交接。未经甲方批准的施工行为，甲方仍有权要求乙方停止施工并将该房屋恢复至施工前状态，由此造成</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一切</w:t>
      </w:r>
      <w:r>
        <w:rPr>
          <w:rFonts w:hint="eastAsia" w:ascii="仿宋" w:hAnsi="仿宋" w:eastAsia="仿宋" w:cs="仿宋"/>
          <w:color w:val="auto"/>
          <w:sz w:val="28"/>
          <w:szCs w:val="28"/>
          <w:highlight w:val="none"/>
        </w:rPr>
        <w:t>损失由乙方承担。</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若该房屋</w:t>
      </w:r>
      <w:r>
        <w:rPr>
          <w:rFonts w:hint="eastAsia" w:ascii="仿宋" w:hAnsi="仿宋" w:eastAsia="仿宋" w:cs="仿宋"/>
          <w:color w:val="auto"/>
          <w:sz w:val="28"/>
          <w:szCs w:val="28"/>
          <w:highlight w:val="none"/>
          <w:lang w:val="en-US" w:eastAsia="zh-CN"/>
        </w:rPr>
        <w:t>在进场日</w:t>
      </w:r>
      <w:r>
        <w:rPr>
          <w:rFonts w:hint="eastAsia" w:ascii="仿宋" w:hAnsi="仿宋" w:eastAsia="仿宋" w:cs="仿宋"/>
          <w:color w:val="auto"/>
          <w:sz w:val="28"/>
          <w:szCs w:val="28"/>
          <w:highlight w:val="none"/>
        </w:rPr>
        <w:t>仍不符合约定交付标准，则本合同所述进场日顺延，装修期也同步顺延。乙方在</w:t>
      </w:r>
      <w:r>
        <w:rPr>
          <w:rFonts w:hint="eastAsia" w:ascii="仿宋" w:hAnsi="仿宋" w:eastAsia="仿宋" w:cs="仿宋"/>
          <w:color w:val="auto"/>
          <w:sz w:val="28"/>
          <w:szCs w:val="28"/>
          <w:highlight w:val="none"/>
          <w:lang w:eastAsia="zh-CN"/>
        </w:rPr>
        <w:t>签署</w:t>
      </w:r>
      <w:r>
        <w:rPr>
          <w:rFonts w:hint="eastAsia" w:ascii="仿宋" w:hAnsi="仿宋" w:eastAsia="仿宋" w:cs="仿宋"/>
          <w:color w:val="auto"/>
          <w:sz w:val="28"/>
          <w:szCs w:val="28"/>
          <w:highlight w:val="none"/>
        </w:rPr>
        <w:t xml:space="preserve">合同时已经充分考虑到甲方的各类影响因素和客观情况，作为乙方的商业风险，乙方放弃因进场日的顺延而向甲方主张赔偿或补偿的权利及请求。 </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如该房屋符合约定的交付标准，若非甲方原因，乙方未在</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.2款所述进场日办理该房屋的交接手续并进场的，则本合同项下进场日即为第</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.2款所述日期，甲方有权要求乙方自该日起支付</w:t>
      </w:r>
      <w:r>
        <w:rPr>
          <w:rFonts w:hint="eastAsia" w:ascii="仿宋" w:hAnsi="仿宋" w:eastAsia="仿宋" w:cs="仿宋"/>
          <w:color w:val="auto"/>
          <w:sz w:val="28"/>
          <w:szCs w:val="28"/>
          <w:highlight w:val="none"/>
          <w:lang w:eastAsia="zh-CN"/>
        </w:rPr>
        <w:t>租金、物业管理费</w:t>
      </w:r>
      <w:r>
        <w:rPr>
          <w:rFonts w:hint="eastAsia" w:ascii="仿宋" w:hAnsi="仿宋" w:eastAsia="仿宋" w:cs="仿宋"/>
          <w:color w:val="auto"/>
          <w:sz w:val="28"/>
          <w:szCs w:val="28"/>
          <w:highlight w:val="none"/>
        </w:rPr>
        <w:t>等所有合同首期费用。</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如发生第</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.4.2款所述进场日顺延的情况，则乙方应当在甲方通知的期限内按交付标准对该房屋进行验收并在确认符合交付标准后签署书面交接确认单</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进场，实际进场之日或书面交接确认单签署之日即为本合同项下进场日。若乙方未能在甲方通知的期限内对该房屋进行验收或验收后拒绝签署书面交接确认单的，则上述通知的期限届满之日即为本合同项下进场日。</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乙方须在进场日前办理完毕装修审批手续，由于乙方装修图纸等不符合甲方要求而造成装修延期的，一切责任由乙方自行承担，本合同约定的装修期时间不变。同时，乙方应当在进场日前，依据《常州金融商务广场服务项目收费标准》完成相关费用的缴纳。</w:t>
      </w:r>
    </w:p>
    <w:p>
      <w:pPr>
        <w:suppressAutoHyphen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.5.1 乙方在办理进场施工手续时，须提供平面布置图、效果图、电路图、立面图、剖面图、商户施工委托书或商户与装修单位装修协议等资料，并按装修审批程序向甲方提出书面申请，经甲方审批通过后方可进场施工（甲方图纸的审核不排除乙方对装修安全及相关部门符合性要求的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.5.2 乙方必须按时足额支付装修期内产生的水、电及其他公用事业费等各项费用。装修施工期间，乙方应派员监工，以维护该租赁物业安全，甲方可随时检查</w:t>
      </w:r>
      <w:r>
        <w:rPr>
          <w:rFonts w:hint="eastAsia" w:ascii="仿宋" w:hAnsi="仿宋" w:eastAsia="仿宋" w:cs="仿宋"/>
          <w:color w:val="auto"/>
          <w:sz w:val="28"/>
          <w:szCs w:val="28"/>
          <w:highlight w:val="none"/>
          <w:lang w:val="en-US" w:eastAsia="zh-CN"/>
        </w:rPr>
        <w:t>现场施工情况</w:t>
      </w:r>
      <w:r>
        <w:rPr>
          <w:rFonts w:hint="eastAsia" w:ascii="仿宋" w:hAnsi="仿宋" w:eastAsia="仿宋" w:cs="仿宋"/>
          <w:color w:val="auto"/>
          <w:sz w:val="28"/>
          <w:szCs w:val="2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.6 乙方装修方案及施工行为不得破坏该租赁物业的房屋结构或从事危及房屋结构安全的行为，不得以任何理由损坏甲方的公共设施、设备、外墙面等，不得影响或妨碍公共设施、设备的正常使用、维护、维修、保养，不得影响甲方或项目内其他承租人的正常经营活动。违反上述约定的，甲方有权没收装修押金，</w:t>
      </w:r>
      <w:r>
        <w:rPr>
          <w:rFonts w:hint="eastAsia" w:ascii="仿宋" w:hAnsi="仿宋" w:eastAsia="仿宋" w:cs="仿宋"/>
          <w:color w:val="auto"/>
          <w:sz w:val="28"/>
          <w:szCs w:val="28"/>
          <w:highlight w:val="none"/>
          <w:lang w:val="en-US" w:eastAsia="zh-CN"/>
        </w:rPr>
        <w:t>同时</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还</w:t>
      </w:r>
      <w:r>
        <w:rPr>
          <w:rFonts w:hint="eastAsia" w:ascii="仿宋" w:hAnsi="仿宋" w:eastAsia="仿宋" w:cs="仿宋"/>
          <w:color w:val="auto"/>
          <w:sz w:val="28"/>
          <w:szCs w:val="28"/>
          <w:highlight w:val="none"/>
        </w:rPr>
        <w:t>须赔偿甲方和第三方的相应损失，如涉及租赁物业实体损坏的，甲方有权要求恢复原状或原功能结构。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.7 该租赁物业的装修方案凡涉及消防、建筑安全等需报政府主管部门批准的，或涉及甲方提供的设备设施的，须报政府主管部门及甲方审批同意后方可实施。但甲方的审批同意并不减免乙方的责任，甲方也不因此承担任何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.8 乙方违反本合同约定的各项要求对该租赁物业进行装饰装修的（包括但不限于未经甲方批准，乙方擅自变更装修设计方案的情形），则甲方有权通知乙方限期改正。自甲方发出通知之日起超过2日，乙方仍未改正的，则甲方有权没收装修押金，并对该租赁物业停止水、电等能源供应或直接采取强制措施予以纠正，因此而发生的一切损失和费用均由乙方承担，同时本合同项下装修期不予延长，乙方仍应当按本合同约定承担租金等费用。</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.9其它约定：</w:t>
      </w:r>
    </w:p>
    <w:p>
      <w:pPr>
        <w:numPr>
          <w:ilvl w:val="0"/>
          <w:numId w:val="0"/>
        </w:numPr>
        <w:tabs>
          <w:tab w:val="left" w:pos="900"/>
          <w:tab w:val="left" w:pos="992"/>
        </w:tabs>
        <w:adjustRightInd w:val="0"/>
        <w:snapToGrid w:val="0"/>
        <w:spacing w:line="520" w:lineRule="exact"/>
        <w:ind w:firstLine="560" w:firstLineChars="200"/>
        <w:jc w:val="left"/>
        <w:rPr>
          <w:rFonts w:hint="eastAsia" w:ascii="仿宋" w:hAnsi="仿宋" w:eastAsia="仿宋" w:cs="仿宋"/>
          <w:b w:val="0"/>
          <w:snapToGrid/>
          <w:color w:val="auto"/>
          <w:sz w:val="28"/>
          <w:szCs w:val="28"/>
          <w:highlight w:val="none"/>
          <w:u w:val="single"/>
          <w:lang w:val="en-US" w:eastAsia="zh-CN"/>
        </w:rPr>
      </w:pPr>
      <w:r>
        <w:rPr>
          <w:rFonts w:hint="eastAsia" w:ascii="仿宋" w:hAnsi="仿宋" w:eastAsia="仿宋" w:cs="仿宋"/>
          <w:b w:val="0"/>
          <w:snapToGrid/>
          <w:color w:val="auto"/>
          <w:sz w:val="28"/>
          <w:szCs w:val="28"/>
          <w:highlight w:val="none"/>
          <w:u w:val="single"/>
          <w:lang w:val="en-US" w:eastAsia="zh-CN"/>
        </w:rPr>
        <w:t xml:space="preserve">       /           </w:t>
      </w:r>
    </w:p>
    <w:bookmarkEnd w:id="14"/>
    <w:bookmarkEnd w:id="15"/>
    <w:bookmarkEnd w:id="16"/>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bookmarkStart w:id="17" w:name="_Toc29563018"/>
      <w:bookmarkStart w:id="18" w:name="_Toc131388740"/>
      <w:bookmarkStart w:id="19" w:name="_Toc35588544"/>
      <w:bookmarkStart w:id="20" w:name="_Toc70438149"/>
      <w:r>
        <w:rPr>
          <w:rFonts w:hint="eastAsia" w:ascii="仿宋" w:hAnsi="仿宋" w:eastAsia="仿宋" w:cs="仿宋"/>
          <w:b/>
          <w:bCs/>
          <w:color w:val="auto"/>
          <w:sz w:val="28"/>
          <w:szCs w:val="28"/>
          <w:highlight w:val="none"/>
          <w:lang w:val="zh-CN"/>
        </w:rPr>
        <w:t>第</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rPr>
        <w:t>条 宣传推广及其费用</w:t>
      </w:r>
      <w:bookmarkEnd w:id="17"/>
      <w:bookmarkEnd w:id="18"/>
      <w:bookmarkEnd w:id="19"/>
      <w:bookmarkEnd w:id="20"/>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乙方</w:t>
      </w:r>
      <w:r>
        <w:rPr>
          <w:rFonts w:hint="eastAsia" w:ascii="仿宋" w:hAnsi="仿宋" w:eastAsia="仿宋" w:cs="仿宋"/>
          <w:color w:val="auto"/>
          <w:sz w:val="28"/>
          <w:szCs w:val="28"/>
          <w:highlight w:val="none"/>
          <w:u w:val="none"/>
        </w:rPr>
        <w:t>在常州金融商务广场</w:t>
      </w:r>
      <w:r>
        <w:rPr>
          <w:rFonts w:hint="eastAsia" w:ascii="仿宋" w:hAnsi="仿宋" w:eastAsia="仿宋" w:cs="仿宋"/>
          <w:color w:val="auto"/>
          <w:sz w:val="28"/>
          <w:szCs w:val="28"/>
          <w:highlight w:val="none"/>
        </w:rPr>
        <w:t>项目内的商业推广宣传</w:t>
      </w:r>
      <w:r>
        <w:rPr>
          <w:rFonts w:hint="eastAsia" w:ascii="仿宋" w:hAnsi="仿宋" w:eastAsia="仿宋" w:cs="仿宋"/>
          <w:color w:val="auto"/>
          <w:sz w:val="28"/>
          <w:szCs w:val="28"/>
          <w:highlight w:val="none"/>
          <w:lang w:val="en-US" w:eastAsia="zh-CN"/>
        </w:rPr>
        <w:t>活动</w:t>
      </w:r>
      <w:r>
        <w:rPr>
          <w:rFonts w:hint="eastAsia" w:ascii="仿宋" w:hAnsi="仿宋" w:eastAsia="仿宋" w:cs="仿宋"/>
          <w:color w:val="auto"/>
          <w:sz w:val="28"/>
          <w:szCs w:val="28"/>
          <w:highlight w:val="none"/>
        </w:rPr>
        <w:t>必须遵守法律、法规及政策要求，遵守社会公德，接受政府主管部门、甲方、物业管理部门的监督检查</w:t>
      </w:r>
      <w:r>
        <w:rPr>
          <w:rFonts w:hint="eastAsia" w:ascii="仿宋" w:hAnsi="仿宋" w:eastAsia="仿宋" w:cs="仿宋"/>
          <w:strike w:val="0"/>
          <w:dstrike w:val="0"/>
          <w:color w:val="auto"/>
          <w:sz w:val="28"/>
          <w:szCs w:val="28"/>
          <w:highlight w:val="none"/>
        </w:rPr>
        <w:t>。</w:t>
      </w:r>
      <w:r>
        <w:rPr>
          <w:rFonts w:hint="eastAsia" w:ascii="仿宋" w:hAnsi="仿宋" w:eastAsia="仿宋" w:cs="仿宋"/>
          <w:color w:val="auto"/>
          <w:sz w:val="28"/>
          <w:szCs w:val="28"/>
          <w:highlight w:val="none"/>
        </w:rPr>
        <w:t>未经甲方书面同意，乙方不得在租赁物业以外区域进行任何宣传推广活动，包括但不限于招牌、标志、指示、张贴、涂画、装潢、灯饰、宣传册、宣传员等。否则，甲方有权要求乙方立即停止、限期拆除、消除影响并承担相关费用，因此给甲方造成损失的，乙方对全部损失承担赔偿责任。</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  乙方应积极配合参加甲方对</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项目的各类宣传推广活动</w:t>
      </w:r>
      <w:r>
        <w:rPr>
          <w:rFonts w:hint="eastAsia" w:ascii="仿宋" w:hAnsi="仿宋" w:eastAsia="仿宋" w:cs="仿宋"/>
          <w:color w:val="auto"/>
          <w:sz w:val="28"/>
          <w:szCs w:val="28"/>
          <w:highlight w:val="none"/>
          <w:lang w:eastAsia="zh-CN"/>
        </w:rPr>
        <w:t>。</w:t>
      </w:r>
      <w:bookmarkStart w:id="21" w:name="_Toc131388745"/>
      <w:bookmarkStart w:id="22" w:name="_Toc35588545"/>
      <w:bookmarkStart w:id="23" w:name="_Toc70438150"/>
      <w:bookmarkStart w:id="24" w:name="_Toc29563019"/>
    </w:p>
    <w:p>
      <w:pPr>
        <w:tabs>
          <w:tab w:val="left" w:pos="900"/>
          <w:tab w:val="left" w:pos="992"/>
        </w:tabs>
        <w:spacing w:line="520" w:lineRule="exact"/>
        <w:ind w:firstLine="562" w:firstLineChars="200"/>
        <w:contextualSpacing/>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lang w:val="zh-CN"/>
        </w:rPr>
        <w:t>条 租赁物业的经营人员管理及营业</w:t>
      </w:r>
      <w:bookmarkEnd w:id="21"/>
      <w:r>
        <w:rPr>
          <w:rFonts w:hint="eastAsia" w:ascii="仿宋" w:hAnsi="仿宋" w:eastAsia="仿宋" w:cs="仿宋"/>
          <w:b/>
          <w:bCs/>
          <w:color w:val="auto"/>
          <w:sz w:val="28"/>
          <w:szCs w:val="28"/>
          <w:highlight w:val="none"/>
          <w:lang w:val="zh-CN"/>
        </w:rPr>
        <w:t>时间</w:t>
      </w:r>
      <w:bookmarkEnd w:id="22"/>
      <w:bookmarkEnd w:id="23"/>
      <w:bookmarkEnd w:id="24"/>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 自乙方开业后，如乙方单方原因导致租赁物业需暂停营业的，须事先征得甲方的书面同意。如乙方未经甲方批准擅自停止营业，甲方有权扣除全部履约保证金。</w:t>
      </w:r>
    </w:p>
    <w:p>
      <w:pPr>
        <w:tabs>
          <w:tab w:val="left" w:pos="900"/>
          <w:tab w:val="left" w:pos="992"/>
        </w:tabs>
        <w:adjustRightInd w:val="0"/>
        <w:snapToGrid w:val="0"/>
        <w:spacing w:line="52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.2由于乙方工作人员</w:t>
      </w:r>
      <w:r>
        <w:rPr>
          <w:rFonts w:hint="eastAsia" w:ascii="仿宋" w:hAnsi="仿宋" w:eastAsia="仿宋" w:cs="仿宋"/>
          <w:color w:val="auto"/>
          <w:sz w:val="28"/>
          <w:szCs w:val="28"/>
          <w:highlight w:val="none"/>
          <w:lang w:val="en-US" w:eastAsia="zh-CN"/>
        </w:rPr>
        <w:t>的不当行为</w:t>
      </w:r>
      <w:r>
        <w:rPr>
          <w:rFonts w:hint="eastAsia" w:ascii="仿宋" w:hAnsi="仿宋" w:eastAsia="仿宋" w:cs="仿宋"/>
          <w:color w:val="auto"/>
          <w:sz w:val="28"/>
          <w:szCs w:val="28"/>
          <w:highlight w:val="none"/>
        </w:rPr>
        <w:t>对甲方及</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项目的形象或商誉造成不良影响的，</w:t>
      </w:r>
      <w:r>
        <w:rPr>
          <w:rFonts w:hint="eastAsia" w:ascii="仿宋" w:hAnsi="仿宋" w:eastAsia="仿宋" w:cs="仿宋"/>
          <w:color w:val="auto"/>
          <w:sz w:val="28"/>
          <w:szCs w:val="28"/>
          <w:highlight w:val="none"/>
          <w:lang w:val="en-US" w:eastAsia="zh-CN"/>
        </w:rPr>
        <w:t>乙方须承担连责任，</w:t>
      </w:r>
      <w:r>
        <w:rPr>
          <w:rFonts w:hint="eastAsia" w:ascii="仿宋" w:hAnsi="仿宋" w:eastAsia="仿宋" w:cs="仿宋"/>
          <w:color w:val="auto"/>
          <w:sz w:val="28"/>
          <w:szCs w:val="28"/>
          <w:highlight w:val="none"/>
        </w:rPr>
        <w:t>甲方有权责令乙方限期改正；如乙方未按期改正的，甲方有权扣除保证金；如乙方拒不改正且情节严重的，甲方有权解除本合同。</w:t>
      </w:r>
      <w:bookmarkStart w:id="25" w:name="_Toc35588546"/>
      <w:bookmarkStart w:id="26" w:name="_Toc70438151"/>
      <w:bookmarkStart w:id="27" w:name="_Toc29563020"/>
      <w:bookmarkStart w:id="28" w:name="_Toc131388746"/>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w:t>
      </w: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auto"/>
          <w:sz w:val="28"/>
          <w:szCs w:val="28"/>
          <w:highlight w:val="none"/>
          <w:lang w:val="zh-CN"/>
        </w:rPr>
        <w:t>条 商号/标识</w:t>
      </w:r>
      <w:bookmarkEnd w:id="25"/>
      <w:bookmarkEnd w:id="26"/>
      <w:bookmarkEnd w:id="27"/>
      <w:bookmarkEnd w:id="28"/>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.1 在本合同有效期间，乙方应当按照《中华人民共和国商标法》、《中华人民共和国广告法》等法律法规和本合同第二条约定的用途，合法拥有或使用相关的品牌、商号和标识。对于因乙方使用该品牌、商号或标识造成对任何第三方的侵权而发生的任何行动、诉讼、索赔、罚款、损失、损害赔偿和费用，乙方应承担一切后果，包括甲方因此而承担的责任和遭受的损失包括但不限于赔偿金、诉讼费、律师费、罚金、滞纳金等，甲方有权要求乙方予以弥补及赔偿。若乙方需变更其商号或标识及用途，应事先以书面形式报甲方同意，未经甲方书面同意，乙方单方面不得擅自变更。</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 招牌与广告费用</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乙方可按照如下约定设置招牌（包括商标、商号、标志、店招、霓虹、灯箱等）:</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.2.1本项目所有广告位的使用、收益权由甲方享有，由甲方进行统一管理、使用、收益。有关广告位的设置事宜乙方应当严格遵守甲方的规章制度，并交纳相关费用。</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2.2乙方设置招牌内容、使用方式需报甲方审核批准，不得发布与乙方签约品牌及经营范围不符的内容，在批准后方可进行相关报批（含招牌报批和发布内容的报批）、安装，乙方招牌的报批、安装、使用、更换、清理、维护和保养均由乙方自行负责，并承担由此产生的所有费用和责任。如造成甲方或第三方损失的，乙方应予以赔偿。</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2.3对于乙方违反法律规定或未经甲方的同意而设置招牌和广告，或者乙方拒绝对出现毁损或渗漏现象的招牌、广告予以维修或更换的，甲方有权直接予以拆除，并完成相关的墙面等的复原工作，因此而发生的费用由乙方承担。乙方拒绝承担的，甲方有权扣除乙方依据此合同支付的各项保证金，并要求乙方按本合同相关约定补足。</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xml:space="preserve">.2.4如甲方同意乙方设置店招或广告位，乙方应严格按照甲方要求设置，并执行如下规定： </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（1）该房屋门头仅用于设置店铺招牌，且店铺招牌规格、标识应按照甲方统一要求规范设置； </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（2）如乙方在该房屋内(包括其租赁区域内)设置电子显示屏、橱窗、张贴物等进行宣传，须征得甲方书面同意，宣传内容应当真实合法，无夸大或虚假内容，并应与本项目的风格及品质相符； </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（3）广告位或乙方橱窗仅用于乙方商品或服务展示，不得展示其他与商品或服务展示无关的内容</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 </w:t>
      </w:r>
    </w:p>
    <w:p>
      <w:pPr>
        <w:adjustRightInd w:val="0"/>
        <w:snapToGrid w:val="0"/>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.2.5为了整体宣传本项目的需要，乙方同意甲方无偿使用其名称、商标、商号、标识等；如乙方需使用甲方的名称、商标、商号、标识等，应事先取得甲方的书面同意</w:t>
      </w:r>
      <w:r>
        <w:rPr>
          <w:rFonts w:hint="eastAsia" w:ascii="仿宋" w:hAnsi="仿宋" w:eastAsia="仿宋" w:cs="仿宋"/>
          <w:color w:val="auto"/>
          <w:sz w:val="28"/>
          <w:szCs w:val="28"/>
          <w:highlight w:val="none"/>
          <w:lang w:eastAsia="zh-CN"/>
        </w:rPr>
        <w:t>。</w:t>
      </w:r>
    </w:p>
    <w:p>
      <w:pPr>
        <w:tabs>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bookmarkStart w:id="29" w:name="_Toc29563022"/>
      <w:bookmarkStart w:id="30" w:name="_Toc70438153"/>
      <w:bookmarkStart w:id="31" w:name="_Toc35588548"/>
      <w:bookmarkStart w:id="32" w:name="_Toc120446101"/>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zh-CN"/>
        </w:rPr>
        <w:t>条 转租、转让和交换</w:t>
      </w:r>
      <w:bookmarkEnd w:id="29"/>
      <w:bookmarkEnd w:id="30"/>
      <w:bookmarkEnd w:id="31"/>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未经甲方书面同意，乙方不得转租、分租、转让、转借、抵押、与他人调剂交换或以其他任何方式变相转租、分租、转让、转借、抵押、与他人调剂交换租赁物业全部或部分之权益(包括承租权)于第三者，如果乙方违反本条约定，甲方有权视乙方违约，终止合同并追诉由此而造成的一切损失。</w:t>
      </w:r>
      <w:bookmarkEnd w:id="32"/>
      <w:bookmarkStart w:id="33" w:name="_Toc70438154"/>
      <w:bookmarkStart w:id="34" w:name="_Toc35588549"/>
    </w:p>
    <w:p>
      <w:pPr>
        <w:tabs>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val="zh-CN"/>
        </w:rPr>
        <w:t>条 租赁物业的维护</w:t>
      </w:r>
      <w:bookmarkEnd w:id="33"/>
      <w:bookmarkEnd w:id="34"/>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租赁期间，该租赁物业及甲方提供的附属设施、设备因非乙方原因造成损害或者故障时，乙方应及时通知甲方或甲方委托的物业公司进行修复，并采取有效措施防止损失扩大。甲方应在接到乙方通知后尽快组织维修，维修费用由甲方承担，但因此对乙方造成装饰装修、物资及经营损失甲方概不承担（包括但不限于屋面渗漏水、墙面渗漏水、门窗开闭困难、木结构开裂变形、望砖及瓦片脱落及自然灾害含雷击、暴雪、暴风、暴雨造成进水受淹等）。由于乙方怠于通知造成任何第三方人员（含甲方工作人员）伤害、伤亡事故的，乙方应承担相应责任。</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甲方或其委托人员有权在合理时间内进入租赁物业对由甲方提供的设备、设施进行必要的检查、维修和保养，检查该商铺内的电气、燃气、给排水等设备的运作情况，进行必要的修缮和保养工作，但应事先通知并应尽量减少对乙方正常经营的影响。乙方应提供必要的协助和配合，如乙方阻挠甲方进行维修、保养，</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扣除保证金以赔偿因此造成的损失。在遇有火灾等危及租赁物业或人员安全的紧急情况下，甲方可以在不通知乙方的情况下强行进入租赁物业采取紧急措施以减少损失，且甲方不需赔偿因强行进入该商铺而给乙方造成的损坏，甲方有过失的除外。</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按照现场公示的《装修管理手册》的规定进行租赁物业的装修施工工程，并承担相关费用。乙方应保证按照计划完成施工。如果乙方的装修工作未能在装修期内完成（包括但不限于乙方未及时支付《装修管理手册》规定的各项费用导致其装修工程受影响的），乙方仍须按本合同规定时间和标准支付租金及其相关费用，责任由乙方自行承担，装修期不顺延。</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租赁期内，乙方应正常使用并爱护该商铺内部的各项设施，包括但不限于地板、墙面、所有 店面、门窗、电气设施、燃气设施、给排水设施、消防设施、线缆和管道等，并确保其处于正常租用的使用状态。因乙方使用不当或不合理使用，该商铺及其内部的设施出现损坏或发生故障，乙方应负责及时维修或赔偿。乙方拒不维修或赔偿，由甲方代为维修，维修费用由乙方承担。</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在租赁期内如要求重新装修或变更原有设施、设备的，其设计及用料应事先征得甲方的书面同意。按规定应向有关部门（包括该房屋物业管理机构）办理申报手续的，须办妥有关手续后，方可进行，所发生的一切费用均由乙方承担。若乙方违反本条规定擅自进行前述工程，则应在甲方发予书面通知后七天内负责恢复原状。若未按时恢复原状的，甲方有权自行拆除未经甲方同意改建、增设的设备、设施，所引起的一切费用由乙方承担。乙方应负责自费对经甲方同意后乙方添置的设备、设施以及甲方提供但属于乙方专用的设施设备进行维护/维修、保养。</w:t>
      </w:r>
    </w:p>
    <w:p>
      <w:pPr>
        <w:tabs>
          <w:tab w:val="left" w:pos="900"/>
          <w:tab w:val="left" w:pos="992"/>
        </w:tabs>
        <w:adjustRightInd w:val="0"/>
        <w:snapToGrid w:val="0"/>
        <w:spacing w:line="52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安全保证：租赁物业交付乙方之日起，其治安、消防等安全保障的全部责任由乙方承担，甲方将不对租赁物业内施工材料、工具及任何物品的丢失负责。</w:t>
      </w:r>
      <w:r>
        <w:rPr>
          <w:rFonts w:hint="eastAsia" w:ascii="仿宋" w:hAnsi="仿宋" w:eastAsia="仿宋" w:cs="仿宋"/>
          <w:color w:val="auto"/>
          <w:sz w:val="28"/>
          <w:szCs w:val="28"/>
          <w:highlight w:val="none"/>
          <w:lang w:val="en-US" w:eastAsia="zh-CN"/>
        </w:rPr>
        <w:t>其他安全约定以双方签署的《安全责任协议书》内容为准。</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bookmarkStart w:id="35" w:name="安全保证"/>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在租赁物业内，若因乙方改建、加固及装修或其它因乙方的原因造成甲方、乙方及/或第三方人身伤害及/或财产损失的，应由乙方承担全部责任。</w:t>
      </w:r>
      <w:bookmarkEnd w:id="35"/>
      <w:bookmarkStart w:id="36" w:name="_Toc35588550"/>
      <w:bookmarkStart w:id="37" w:name="_Toc70438155"/>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rPr>
        <w:t>条 保险</w:t>
      </w:r>
      <w:bookmarkEnd w:id="36"/>
      <w:bookmarkEnd w:id="37"/>
    </w:p>
    <w:p>
      <w:pPr>
        <w:tabs>
          <w:tab w:val="left" w:pos="900"/>
          <w:tab w:val="left" w:pos="992"/>
        </w:tabs>
        <w:spacing w:line="520" w:lineRule="exact"/>
        <w:ind w:firstLine="560" w:firstLineChars="200"/>
        <w:rPr>
          <w:rFonts w:ascii="仿宋" w:hAnsi="仿宋" w:eastAsia="仿宋" w:cs="仿宋"/>
          <w:strike w:val="0"/>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.1 </w:t>
      </w:r>
      <w:r>
        <w:rPr>
          <w:rFonts w:hint="eastAsia" w:ascii="仿宋" w:hAnsi="仿宋" w:eastAsia="仿宋" w:cs="仿宋"/>
          <w:strike w:val="0"/>
          <w:dstrike w:val="0"/>
          <w:color w:val="auto"/>
          <w:sz w:val="28"/>
          <w:szCs w:val="28"/>
          <w:highlight w:val="none"/>
        </w:rPr>
        <w:t>租赁期间，本租赁内甲方的相关设备及其附属设施的投保由甲方负责，与乙方经营有关的各项保险由乙方投保，乙方应保障甲方不需承担乙方因租用租赁物业及在租赁物业内经营业务而导致甲乙双方或第三者的财产损失或人身伤亡的一切开支、责任、损失、索赔或诉讼等法律责任。</w:t>
      </w:r>
    </w:p>
    <w:p>
      <w:pPr>
        <w:tabs>
          <w:tab w:val="left" w:pos="900"/>
          <w:tab w:val="left" w:pos="992"/>
        </w:tabs>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.2在本合同期限内，甲方应向一家在中国注册的声誉良好的保险公司对上述责任自费购买保险，就租赁物业投保公共区域公共责任险及相关附加险。</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若一方从保险人处获得的保险金不足以补偿该方实际损失，而该损失又为对方过错所造成，则无过错方有权向对方要求损害赔偿。</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 乙方保险责任不限于本合同第1.1条所规定的租赁面积，若甲、乙双方</w:t>
      </w:r>
      <w:r>
        <w:rPr>
          <w:rFonts w:hint="eastAsia" w:ascii="仿宋" w:hAnsi="仿宋" w:eastAsia="仿宋" w:cs="仿宋"/>
          <w:color w:val="auto"/>
          <w:sz w:val="28"/>
          <w:szCs w:val="28"/>
          <w:highlight w:val="none"/>
          <w:lang w:eastAsia="zh-CN"/>
        </w:rPr>
        <w:t>签署</w:t>
      </w:r>
      <w:r>
        <w:rPr>
          <w:rFonts w:hint="eastAsia" w:ascii="仿宋" w:hAnsi="仿宋" w:eastAsia="仿宋" w:cs="仿宋"/>
          <w:color w:val="auto"/>
          <w:sz w:val="28"/>
          <w:szCs w:val="28"/>
          <w:highlight w:val="none"/>
        </w:rPr>
        <w:t>了《临时场地使用协议书》，则投保范围还应包含该使用协议中规定由乙方使用的面积。</w:t>
      </w:r>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bookmarkStart w:id="38" w:name="_Toc35588551"/>
      <w:bookmarkStart w:id="39" w:name="_Toc70438156"/>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rPr>
        <w:t>条 租赁物业的退还</w:t>
      </w:r>
      <w:bookmarkEnd w:id="38"/>
      <w:bookmarkEnd w:id="39"/>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无论何种原因（包括但不限于合同到期双方未就续租达成协议导致合同终止和本合同因故提前终止等情况）,本合同解除或终止后,乙方不得再在该租赁物业内从事任何商业活动,并应在合同解除或终止次日起10日内(以下简称“交还期”)将甲方交给乙方保存的该商铺的物业服务资料和工程资料交还甲方,并自行承担费用拆除、搬离乙方所有的设施、设备(包括所有招牌、广告牌、该商铺内乙方安装的设施、设备等,但不可搬离或搬离、拆除可能会损坏房屋的物品除外,且该等不可搬离或搬离、拆除可能会损坏房屋的物品视为自合同终止后归甲方所有),并将该商铺恢复到出租时甲方交付的状态(正常使用及时间因素造成的合理损耗除外),以及保持该商铺干净、整洁。除甲方同意外，乙方逾期未完成撤铺归还的，承租物业内设施设备等物品视为乙方自愿放弃，甲方可自行处分。乙方履行完毕上述事项并经甲方验收认可后,双方应签署《</w:t>
      </w:r>
      <w:r>
        <w:rPr>
          <w:rFonts w:hint="eastAsia" w:ascii="仿宋" w:hAnsi="仿宋" w:eastAsia="仿宋" w:cs="仿宋"/>
          <w:bCs/>
          <w:color w:val="auto"/>
          <w:sz w:val="28"/>
          <w:szCs w:val="28"/>
          <w:highlight w:val="none"/>
        </w:rPr>
        <w:t>租赁物业交付/交还确认书</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租赁物业交付/交还确认书</w:t>
      </w:r>
      <w:r>
        <w:rPr>
          <w:rFonts w:hint="eastAsia" w:ascii="仿宋" w:hAnsi="仿宋" w:eastAsia="仿宋" w:cs="仿宋"/>
          <w:color w:val="auto"/>
          <w:sz w:val="28"/>
          <w:szCs w:val="28"/>
          <w:highlight w:val="none"/>
        </w:rPr>
        <w:t>》签署之日视为乙方退还租赁物业之日。</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无论本合同因何种原因终止,如乙方以该商铺为地址注册了企业,则乙方必须在本合同终止</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日内（合同终止包括但不限于合同到期双方未就续租达成协议而合同终止和因故提前终止的情况下）向工商部门申请办理该商铺注册地址或营业地址的工商注销或注册地址变更手续,并将回执证明提交甲方备案；此外,乙方应在本合同终止后30日内办妥燃气注销或变更手续、付清其应承担的燃气费、水费、电费等,并将上述注销或变更之证明提交甲方备案。否则,甲方有权向相关部门申请要求注销或变更,乙方不得以被注销或变更为由要求甲方任何赔偿或补偿,由此造成甲方损失的,乙方应负责赔偿,且甲方有权不退还乙方保证金。</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 乙方未能按上述约定完成退还租赁物业、完成证照变更注销的,每逾期一日，乙方应按租赁期限最后三个月的日平均租金两倍的标准向甲方支付房屋占用费。逾期超过十日仍未退还的，甲方有权采取任何强制措施自行强制收回租赁物业并委托任何第三方将租赁物业恢复原状，由此所产生的费用甲方有权从乙方支付的保证金内扣除，保证金不足的，有权要求乙方赔偿损失，且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 乙方在拆除其装修改造或其自行增设的设备设施时，不得对租赁物业的主体结构、设施、系统造成破坏或影响。否则，甲方有权要求乙方支付相当于保证金的违约金，同时要求恢复原状，并赔偿由此给甲方造成的损失。</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 乙方应在本合同终止前三十日前的合理时间内，在租赁物业的显著位置展示通告，告知有关停业时间及搬迁后的联系方法等信息。在乙方迁出后，如发生顾客退换商品、投诉、索赔、结算等与乙方经营行为相关的问题，乙方应承担全部责任。甲方应按乙方提示的搬迁后的联络方法协助告知相关人员。</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.6 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bookmarkStart w:id="40" w:name="_Toc35588552"/>
      <w:bookmarkStart w:id="41" w:name="_Toc70438157"/>
      <w:bookmarkStart w:id="42" w:name="_Toc120446107"/>
      <w:bookmarkStart w:id="43" w:name="_Toc131388753"/>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zh-CN"/>
        </w:rPr>
        <w:t>条 甲方的权利和义务</w:t>
      </w:r>
      <w:bookmarkEnd w:id="40"/>
      <w:bookmarkEnd w:id="41"/>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 甲方有义务保证在本合同期限内对</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项目拥有合法有效的出租权利，并保证其受让人和承继人有此等权利。</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 甲方有义务按照约定将租赁物业交付乙方，并在租赁期限内保持租赁物业处于可正常使用的状态。</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在本合同期限内，乙方放弃对租赁物业的优先购买权，如产权人将租赁物业的所有权进行转让，甲方应当确保在租赁期限内，本租赁合同继续有效。 </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甲方应负责</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整个项目的经营管理、宣传、推广工作，为更有效的保证上述工作的开展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或甲方</w:t>
      </w:r>
      <w:r>
        <w:rPr>
          <w:rFonts w:hint="eastAsia" w:ascii="仿宋" w:hAnsi="仿宋" w:eastAsia="仿宋" w:cs="仿宋"/>
          <w:color w:val="auto"/>
          <w:sz w:val="28"/>
          <w:szCs w:val="28"/>
          <w:highlight w:val="none"/>
        </w:rPr>
        <w:t>委托方</w:t>
      </w:r>
      <w:r>
        <w:rPr>
          <w:rFonts w:hint="eastAsia" w:ascii="仿宋" w:hAnsi="仿宋" w:eastAsia="仿宋" w:cs="仿宋"/>
          <w:color w:val="auto"/>
          <w:sz w:val="28"/>
          <w:szCs w:val="28"/>
          <w:highlight w:val="none"/>
          <w:lang w:val="en-US" w:eastAsia="zh-CN"/>
        </w:rPr>
        <w:t>负责</w:t>
      </w:r>
      <w:r>
        <w:rPr>
          <w:rFonts w:hint="eastAsia" w:ascii="仿宋" w:hAnsi="仿宋" w:eastAsia="仿宋" w:cs="仿宋"/>
          <w:color w:val="auto"/>
          <w:sz w:val="28"/>
          <w:szCs w:val="28"/>
          <w:highlight w:val="none"/>
        </w:rPr>
        <w:t>完成上述工作。</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租赁物业的屋面、外墙等其他公共区域和部位的使用权属于甲方，甲方有权决定对租赁物业屋面、外墙等公共部位的使用，并有权将此种权利转让或委托给任何第三方行使，乙方对甲方及/或甲方转让、委托的第三方对租赁物业屋面、外墙等公共部位使用行为无任何异议。</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 甲方有权让任何人或任何组织根据其认为合适的条款和条件，在租赁物业的公共区域及其任何部分举行活动、展览或商品展销。</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 xml:space="preserve"> 甲方有权在常州金融商务广场项目的公共区域及其任何部分安装或固定甲方认为合适的设备、设施、标记及广告并有权拆除、更换。但在进行上述安装时，甲方应尽量减少对乙方正常经营的干扰。</w:t>
      </w:r>
    </w:p>
    <w:p>
      <w:pPr>
        <w:keepNext w:val="0"/>
        <w:keepLines w:val="0"/>
        <w:pageBreakBefore w:val="0"/>
        <w:widowControl w:val="0"/>
        <w:tabs>
          <w:tab w:val="left" w:pos="900"/>
          <w:tab w:val="left" w:pos="992"/>
        </w:tabs>
        <w:kinsoku/>
        <w:wordWrap/>
        <w:overflowPunct/>
        <w:topLinePunct w:val="0"/>
        <w:autoSpaceDE/>
        <w:autoSpaceDN/>
        <w:bidi w:val="0"/>
        <w:adjustRightInd w:val="0"/>
        <w:snapToGrid w:val="0"/>
        <w:spacing w:line="520" w:lineRule="exact"/>
        <w:ind w:firstLine="560" w:firstLineChars="200"/>
        <w:jc w:val="both"/>
        <w:textAlignment w:val="auto"/>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 xml:space="preserve"> 甲方保留全权决定重新命名常州金融商务广场项目的权利和随时改变、替换或取消原有名称的权利。</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10</w:t>
      </w:r>
      <w:r>
        <w:rPr>
          <w:rFonts w:hint="eastAsia" w:ascii="仿宋" w:hAnsi="仿宋" w:eastAsia="仿宋" w:cs="仿宋"/>
          <w:color w:val="auto"/>
          <w:sz w:val="28"/>
          <w:szCs w:val="28"/>
          <w:highlight w:val="none"/>
          <w:u w:val="none"/>
        </w:rPr>
        <w:t xml:space="preserve"> 甲方有权按照国家有关法律法规的规定及常州金融商务广场项目的实际情况对常州金融商务广场项目的商业经营管理制度进行不断的优化和改进，依法维护常州金融商务广场项目的经营秩序和社会治安秩序。</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甲方有权在双方解除合同之日起，敦促乙方在规定的时间内，完成该租赁房屋的各类交接手续，包括但不限于房屋的交接、该租赁房屋各类证照的注销。</w:t>
      </w:r>
      <w:bookmarkStart w:id="44" w:name="_Toc35588553"/>
      <w:bookmarkStart w:id="45" w:name="_Toc70438158"/>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val="zh-CN"/>
        </w:rPr>
        <w:t>条 乙方的权利和义务</w:t>
      </w:r>
      <w:bookmarkEnd w:id="44"/>
      <w:bookmarkEnd w:id="45"/>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 乙方有权要求甲方按照约定交付租赁物业，并在租赁期限内保持租赁物业处于可正常使用的状态。合同期届满，在同等商务条件且符合甲方招租程序的前提下，乙方享有优先续租权。</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 乙方有权要求甲方配合乙方，提供办理工商、税务等部门的注册登记手续的相关文件。</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 乙方有权要求物业管理公司按照《商户管理手册》约定的物业服务内容和标准提供物业管理服务。</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乙方在本合同期限内的一切活动，均应遵守《中华人民共和国消费者权益保护法》、《中华人民共和国产品质量法》、《中华人民共和国食品安全法》、《中华人民共和国价格法》等法律、法规的规定。乙方须对其提供的产品及服务的质量承担全部责任，并在经营过程中须依法以自己的名义开具正式发票。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.5 乙方应确保安全经营，严格执行《中华人民共和国消防法》等有关安全规范及消防条例。乙方在租赁期限内的一切活动，均应遵守本合同和甲方制订的常州金融商务广场项目的相关的各类规章制度。在乙方违反上述内容时，甲方或</w:t>
      </w:r>
      <w:r>
        <w:rPr>
          <w:rFonts w:hint="eastAsia" w:ascii="仿宋" w:hAnsi="仿宋" w:eastAsia="仿宋" w:cs="仿宋"/>
          <w:color w:val="auto"/>
          <w:sz w:val="28"/>
          <w:szCs w:val="28"/>
          <w:highlight w:val="none"/>
          <w:lang w:val="en-US" w:eastAsia="zh-CN"/>
        </w:rPr>
        <w:t>甲方委托方</w:t>
      </w:r>
      <w:r>
        <w:rPr>
          <w:rFonts w:hint="eastAsia" w:ascii="仿宋" w:hAnsi="仿宋" w:eastAsia="仿宋" w:cs="仿宋"/>
          <w:color w:val="auto"/>
          <w:sz w:val="28"/>
          <w:szCs w:val="28"/>
          <w:highlight w:val="none"/>
        </w:rPr>
        <w:t>有权要求乙方予以纠正，如乙方拒绝纠正的，甲方有权解除本合同。上述经营管理规章制度及附件系本合同之组成部分，与本合同具有同等的法律效力，如果上述内容与本合同条款或法律规定相冲突，则以本合同条款或相应法律规定为准。</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.6 乙方应当在实际经营前提供相关有效证件的复印件（身份证、卫生许可证、营业执照、税务登记证等相关证件，报甲方备案。同时，乙方应保证其主体资格、服务类别、装修设计等与有效的备案信息相符、租赁物业的定位相匹配，以维护租赁物业的良好形象。</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.7 乙方应按合同约定支付</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保证金、租金、物业管理费、公用事业费等费用。</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.8 第三方因人员伤亡或其他原因与乙方产生任何纠纷；或在租赁物业内发生人员伤亡、财产损失等事件，乙方应直接承担全部责任。如遇第三方直接向甲方进行追索时（包括提起仲裁、诉讼），乙方对以下措施无异议：</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.8.1乙方自行出面解决，并承担责任。若乙方需要甲方协助处理的，甲方应予以配合；但甲方由此发生的一切费用应由乙方负责。</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.8.2在甲方同意委托的前提下，由乙方自行派员以甲方名义与第三方交涉、应诉、答辩；后果由乙方直接承担。</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.8.3若甲方接受乙方委托全权处理的，则甲方处理的结果，乙方应无条件同意并承担责任，并负责承担甲方代为处理所发生的所有费用，包括但不限于交通费、诉讼费、仲裁费、律师费等。</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8.4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9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.10乙方在本合同期限内，应遵守如下条款：</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.10.1甲、乙双方</w:t>
      </w:r>
      <w:r>
        <w:rPr>
          <w:rFonts w:hint="eastAsia" w:ascii="仿宋" w:hAnsi="仿宋" w:eastAsia="仿宋" w:cs="仿宋"/>
          <w:color w:val="auto"/>
          <w:sz w:val="28"/>
          <w:szCs w:val="28"/>
          <w:highlight w:val="none"/>
          <w:lang w:val="en-US" w:eastAsia="zh-CN"/>
        </w:rPr>
        <w:t>在签署租赁合同的同时，需</w:t>
      </w:r>
      <w:r>
        <w:rPr>
          <w:rFonts w:hint="eastAsia" w:ascii="仿宋" w:hAnsi="仿宋" w:eastAsia="仿宋" w:cs="仿宋"/>
          <w:color w:val="auto"/>
          <w:sz w:val="28"/>
          <w:szCs w:val="28"/>
          <w:highlight w:val="none"/>
          <w:lang w:eastAsia="zh-CN"/>
        </w:rPr>
        <w:t>签署</w:t>
      </w:r>
      <w:r>
        <w:rPr>
          <w:rFonts w:hint="eastAsia" w:ascii="仿宋" w:hAnsi="仿宋" w:eastAsia="仿宋" w:cs="仿宋"/>
          <w:color w:val="auto"/>
          <w:sz w:val="28"/>
          <w:szCs w:val="28"/>
          <w:highlight w:val="none"/>
        </w:rPr>
        <w:t>《安全责任</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书》。乙方按照国家相关规定，在经营中承担治安、消防等安全责任，加强日常安全管理，并根据租赁房屋标准配置相应的</w:t>
      </w:r>
      <w:r>
        <w:rPr>
          <w:rFonts w:hint="eastAsia" w:ascii="仿宋" w:hAnsi="仿宋" w:eastAsia="仿宋" w:cs="仿宋"/>
          <w:color w:val="auto"/>
          <w:sz w:val="28"/>
          <w:szCs w:val="28"/>
          <w:highlight w:val="none"/>
          <w:lang w:val="en-US" w:eastAsia="zh-CN"/>
        </w:rPr>
        <w:t>安全</w:t>
      </w:r>
      <w:r>
        <w:rPr>
          <w:rFonts w:hint="eastAsia" w:ascii="仿宋" w:hAnsi="仿宋" w:eastAsia="仿宋" w:cs="仿宋"/>
          <w:color w:val="auto"/>
          <w:sz w:val="28"/>
          <w:szCs w:val="28"/>
          <w:highlight w:val="none"/>
        </w:rPr>
        <w:t>器材和器具，费用由乙方自行承担。</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10.2按照相关的安全法规规定，乙方不得在承租区域内存放、使用液化石油气或其他罐装气体。不得存放武器、弹药、硝石、火药、汽油或其它易燃易爆危险品、违禁品及发出强烈气味的物品，不得在租赁物业内制造或渗漏任何具有强烈异味或对环境可能造成污染的气体。</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10.3按照相关的卫生、安全的法规要求，乙方安装的所有设备、设施须符合国家法律法规及有关部门的安全、卫生要求。乙方应采取有效措施定期对租赁物业进行消毒、灭鼠，以防止蟑螂、寄生虫、老鼠、蚊蝇等滋生，不得在租赁物业内饲养家禽、动物（特殊业态除外）。</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10.4按照相关的环保法规规定，乙方须妥善处理经营过程中所产生的废气、废水及固体废弃物，不得对建筑物、公共场地、公众环境造成任何影响。乙方须承担及赔偿因违反上述规定而对甲方、任何第三人所造成的损失、损害包括但不限于因此而产生的相关诉讼及律师费用、采取补救或环境改善的费用等。</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.10.5乙方不得在租赁物业内进行或批准、容许他人用作任何非法的不道德的活动及可能对甲方或第三方造成损害或妨碍的活动。</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.10.6乙方可按本合同约定使用租赁物业设备、设施，但不得对上述设施造成任何毁损。如因乙方的行为造成的损害，乙方应当负责全额赔偿或者补偿。</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.11 如产权人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.12 在租赁物业内，乙方的代理人、雇员、被许可人在工作时间或经乙方授权所从事的行为均被视为乙方本身的行为，由乙方对其行为承担责任。前述人员给甲方造成损失的, 乙方应当负责全额补偿甲方。</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.13 乙方在租赁物业内设置的店招牌及其设计方案和具体位置须经甲方书面同意，并应符合法律、法规及政府有关部门的规定。</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.14 乙方未征得甲方书面同意前，不得以任何理由在甲方提供的楼梯、消防疏散通道等公用部位堆放商品、广告品及危险品等。乙方经营的商品上货、卸货须按甲方规定的时间地点进行。</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.15 乙方有义务在解除合同之日起1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个工作日内（合同解除包括但不限于正常解除和非正常解除的情况下）注销与该租赁物业相关的各类证照，如乙方不在规定时间内完成注销，甲方则有权不予退还保证金，且有权进行强制注销，由此产生的一切损失由乙方承担。</w:t>
      </w:r>
      <w:bookmarkEnd w:id="42"/>
      <w:bookmarkEnd w:id="43"/>
      <w:bookmarkStart w:id="46" w:name="_Toc70438159"/>
      <w:bookmarkStart w:id="47" w:name="_Toc120446109"/>
      <w:bookmarkStart w:id="48" w:name="_Toc35588554"/>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16.16 </w:t>
      </w:r>
      <w:r>
        <w:rPr>
          <w:rFonts w:hint="eastAsia" w:ascii="仿宋" w:hAnsi="仿宋" w:eastAsia="仿宋" w:cs="仿宋"/>
          <w:color w:val="auto"/>
          <w:sz w:val="28"/>
          <w:szCs w:val="28"/>
          <w:highlight w:val="none"/>
        </w:rPr>
        <w:t>租赁期内，</w:t>
      </w:r>
      <w:r>
        <w:rPr>
          <w:rFonts w:hint="eastAsia" w:ascii="仿宋" w:hAnsi="仿宋" w:eastAsia="仿宋" w:cs="仿宋"/>
          <w:color w:val="auto"/>
          <w:sz w:val="28"/>
          <w:szCs w:val="28"/>
          <w:highlight w:val="none"/>
          <w:lang w:val="en-US" w:eastAsia="zh-CN"/>
        </w:rPr>
        <w:t>户外坐席的面积、位置经由甲方确认后设置。如超出甲方规定的面积需支付相应的场地租赁费。乙方</w:t>
      </w:r>
      <w:r>
        <w:rPr>
          <w:rFonts w:hint="eastAsia" w:ascii="仿宋" w:hAnsi="仿宋" w:eastAsia="仿宋" w:cs="仿宋"/>
          <w:color w:val="auto"/>
          <w:sz w:val="28"/>
          <w:szCs w:val="28"/>
          <w:highlight w:val="none"/>
        </w:rPr>
        <w:t>负责户外</w:t>
      </w:r>
      <w:r>
        <w:rPr>
          <w:rFonts w:hint="eastAsia" w:ascii="仿宋" w:hAnsi="仿宋" w:eastAsia="仿宋" w:cs="仿宋"/>
          <w:color w:val="auto"/>
          <w:sz w:val="28"/>
          <w:szCs w:val="28"/>
          <w:highlight w:val="none"/>
          <w:lang w:val="en-US" w:eastAsia="zh-CN"/>
        </w:rPr>
        <w:t>坐席区域桌椅的设计和购置，并保持户外坐席区域的清洁和整齐。乙方自行取得并维持所有必须的政府批准，如遇特殊情况，乙方应无条件配合甲方恢复原状。</w:t>
      </w:r>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 xml:space="preserve">第十七条 </w:t>
      </w:r>
      <w:r>
        <w:rPr>
          <w:rFonts w:hint="eastAsia" w:ascii="仿宋" w:hAnsi="仿宋" w:eastAsia="仿宋" w:cs="仿宋"/>
          <w:b/>
          <w:bCs/>
          <w:color w:val="auto"/>
          <w:sz w:val="28"/>
          <w:szCs w:val="28"/>
          <w:highlight w:val="none"/>
          <w:lang w:val="zh-CN"/>
        </w:rPr>
        <w:t>违约责任</w:t>
      </w:r>
      <w:bookmarkEnd w:id="46"/>
      <w:bookmarkEnd w:id="47"/>
      <w:bookmarkEnd w:id="48"/>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.1甲方违约责任</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.1.1乙方正常营业期内，若任何一个公历年度内出现第三人对租赁物业主张所有权且由此导致乙方无法正常营业连续三日或累计</w:t>
      </w:r>
      <w:r>
        <w:rPr>
          <w:rFonts w:ascii="仿宋" w:hAnsi="仿宋" w:eastAsia="仿宋" w:cs="仿宋"/>
          <w:color w:val="auto"/>
          <w:sz w:val="28"/>
          <w:szCs w:val="28"/>
          <w:highlight w:val="none"/>
        </w:rPr>
        <w:t>30</w:t>
      </w:r>
      <w:r>
        <w:rPr>
          <w:rFonts w:hint="eastAsia" w:ascii="仿宋" w:hAnsi="仿宋" w:eastAsia="仿宋" w:cs="仿宋"/>
          <w:color w:val="auto"/>
          <w:sz w:val="28"/>
          <w:szCs w:val="28"/>
          <w:highlight w:val="none"/>
        </w:rPr>
        <w:t>日的，甲方应减免相应部分的租金；若乙方无法正常营业连续超过90个工作日的，乙方有权单方解除本合同。</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.1.2 在租赁期限内，甲方因非本合同1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.2条和第十</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条以及补充条款中有关规定的情况，提前收回该租赁物业的，甲方需支付乙方一定的违约金，违约金的最高不超过甲方收回租赁物业时该房屋月租金标准的三倍。</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.1.3合同期内，甲方有下列情形之一的，乙方经书面要求改正，甲方在收到乙方书面通知后仍未改正的，则乙方可解除本合同：</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a.因甲方原因逾期30日仍未交付租赁房屋的；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b.因甲方与第三方之间的纠纷导致乙方租赁房屋被查封、冻结、扣押的导致乙方无法正常使用房屋的。</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乙方违约责任</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2.1未经甲方同意，乙方擅自变更对外经营的品牌名称、经营内容及用途的，甲方有权要求乙方限期改正上述变更行为，同时自变更之日起至改正日止，每日乙方应按上述变更行为发生当年年租金的千分之三向甲方支付违约金；如限期届满乙方拒不改正的，甲方有权解除本合同。</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w:t>
      </w:r>
      <w:r>
        <w:rPr>
          <w:rFonts w:hint="default" w:ascii="仿宋" w:hAnsi="仿宋" w:eastAsia="仿宋" w:cs="仿宋"/>
          <w:color w:val="auto"/>
          <w:sz w:val="28"/>
          <w:szCs w:val="28"/>
          <w:highlight w:val="none"/>
          <w:lang w:val="en-US"/>
        </w:rPr>
        <w:t>2</w:t>
      </w:r>
      <w:r>
        <w:rPr>
          <w:rFonts w:hint="eastAsia" w:ascii="仿宋" w:hAnsi="仿宋" w:eastAsia="仿宋" w:cs="仿宋"/>
          <w:color w:val="auto"/>
          <w:sz w:val="28"/>
          <w:szCs w:val="28"/>
          <w:highlight w:val="none"/>
        </w:rPr>
        <w:t>乙方未按本合同约定的方式和时间，向甲方支付租金、</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保证金及其补足额、物业管理费、公共事业费等所有各项应付款项，每逾期一日，按应缴款项之千分之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向甲方或其委托方支付滞纳金；逾期达7天尚未缴清的，甲方有权停止供应水电气，造成的损失均由乙方自行承担；逾期达30天或逾期三次以上尚未缴清的，则视为乙方根本违约，甲方有权解除本合同，本合同即行终止，已收租金及</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保证金不退，并乙方按合同解除时该房屋月租金标准的三倍向甲方支付违约金。</w:t>
      </w:r>
    </w:p>
    <w:p>
      <w:pPr>
        <w:tabs>
          <w:tab w:val="left" w:pos="900"/>
          <w:tab w:val="left" w:pos="992"/>
        </w:tabs>
        <w:adjustRightInd w:val="0"/>
        <w:snapToGrid w:val="0"/>
        <w:spacing w:line="52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17.2.3 乙方如未按照本合同约定开业日开业，</w:t>
      </w:r>
      <w:r>
        <w:rPr>
          <w:rFonts w:hint="eastAsia" w:ascii="仿宋" w:hAnsi="仿宋" w:eastAsia="仿宋" w:cs="仿宋"/>
          <w:color w:val="auto"/>
          <w:sz w:val="28"/>
          <w:szCs w:val="28"/>
          <w:highlight w:val="none"/>
        </w:rPr>
        <w:t>每逾期一日，</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向甲方支付</w:t>
      </w:r>
      <w:r>
        <w:rPr>
          <w:rFonts w:hint="eastAsia" w:ascii="仿宋" w:hAnsi="仿宋" w:eastAsia="仿宋" w:cs="仿宋"/>
          <w:color w:val="auto"/>
          <w:sz w:val="28"/>
          <w:szCs w:val="28"/>
          <w:highlight w:val="none"/>
          <w:lang w:val="en-US" w:eastAsia="zh-CN"/>
        </w:rPr>
        <w:t>违约金2000元/日。</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在合同期内，除上述另有约定外，乙方有下列情形之一的，则甲方有权解除本合同，本合同即行终止，甲方依约所收</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不退，若由此给甲方造成其他损失的，甲方有权向乙方追偿相关损失（包括但不限于房屋空置损失、物业管理费、水电气费、手续费、诉讼费、公证费、律师费、各项税费等）。同时甲方有权停止供应水电气，由此产生的损失均由乙方自行承担：</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a.擅自提前解除本合同的；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b.因乙方的原因逾期30日仍未接收租赁房屋的；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c.乙方未经甲方书面同意转租、转让、交换或以任何其他变相转租、转让、交换租赁物业或其任何部分之权益(包括承租权)于第三方的；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d.乙方对租赁物业的装修工程未经物业管理公司及消防验收合格而开业的；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e.乙方在租赁物业装修期内发生重大安全责任事故造成人员伤亡、甲方或第三方财产损失的；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f.乙方擅自将租赁房屋转借、将经营项目转包给他方经营或擅自改变租赁房屋使用用途、经营项目，以及擅自将租赁房屋抵押或为他人提供担保的；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g.乙方未经甲方书面同意擅自改变租赁房屋结构及消防设施的；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h.乙方利用或者允许他人利用租赁物业进行违反中国法律、法规的活动，或损害消费者利益、公共利益和他人合法权益的；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i.损坏甲方所提供的租赁房屋的，在甲方提出的合理期限内乙方仍未修复的；</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j.因违法经营或投诉等原因被查封、处罚、强制执行、无清偿能力、吊销营业证照等情况发生；</w:t>
      </w:r>
    </w:p>
    <w:p>
      <w:pPr>
        <w:tabs>
          <w:tab w:val="left" w:pos="1620"/>
        </w:tabs>
        <w:adjustRightInd w:val="0"/>
        <w:snapToGrid w:val="0"/>
        <w:spacing w:before="50" w:after="50"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k.乙方对租赁房屋使用不当或有其他不当行为可能致租赁房屋损毁、灭失或处于其他危险状态，经甲方催告要求改正后仍未改正的。</w:t>
      </w:r>
    </w:p>
    <w:p>
      <w:pPr>
        <w:adjustRightInd w:val="0"/>
        <w:snapToGrid w:val="0"/>
        <w:spacing w:before="50" w:after="50"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l.乙方未能在双方约定的开业日或甲方书面通知的开业日开业逾期达30日；</w:t>
      </w:r>
    </w:p>
    <w:p>
      <w:pPr>
        <w:tabs>
          <w:tab w:val="left" w:pos="1620"/>
        </w:tabs>
        <w:adjustRightInd w:val="0"/>
        <w:snapToGrid w:val="0"/>
        <w:spacing w:before="50" w:after="50" w:line="520" w:lineRule="exact"/>
        <w:ind w:firstLine="560" w:firstLineChars="200"/>
        <w:jc w:val="left"/>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rPr>
        <w:t>m.</w:t>
      </w:r>
      <w:r>
        <w:rPr>
          <w:rFonts w:hint="eastAsia" w:ascii="仿宋" w:hAnsi="仿宋" w:eastAsia="仿宋" w:cs="仿宋"/>
          <w:strike w:val="0"/>
          <w:dstrike w:val="0"/>
          <w:color w:val="auto"/>
          <w:sz w:val="28"/>
          <w:szCs w:val="28"/>
          <w:highlight w:val="none"/>
          <w:lang w:val="en-US" w:eastAsia="zh-CN"/>
        </w:rPr>
        <w:t>除固定租金模式外，</w:t>
      </w:r>
      <w:r>
        <w:rPr>
          <w:rFonts w:hint="eastAsia" w:ascii="仿宋" w:hAnsi="仿宋" w:eastAsia="仿宋" w:cs="仿宋"/>
          <w:strike w:val="0"/>
          <w:dstrike w:val="0"/>
          <w:color w:val="auto"/>
          <w:sz w:val="28"/>
          <w:szCs w:val="28"/>
          <w:highlight w:val="none"/>
        </w:rPr>
        <w:t>乙方逾期提交营业额报表，或提供虚假的营业额报表，该行为累计发生3次</w:t>
      </w:r>
      <w:r>
        <w:rPr>
          <w:rFonts w:hint="eastAsia" w:ascii="仿宋" w:hAnsi="仿宋" w:eastAsia="仿宋" w:cs="仿宋"/>
          <w:strike w:val="0"/>
          <w:dstrike w:val="0"/>
          <w:color w:val="auto"/>
          <w:sz w:val="28"/>
          <w:szCs w:val="28"/>
          <w:highlight w:val="none"/>
          <w:lang w:eastAsia="zh-CN"/>
        </w:rPr>
        <w:t>。</w:t>
      </w:r>
    </w:p>
    <w:p>
      <w:pPr>
        <w:tabs>
          <w:tab w:val="left" w:pos="1620"/>
        </w:tabs>
        <w:adjustRightInd w:val="0"/>
        <w:snapToGrid w:val="0"/>
        <w:spacing w:before="50" w:after="50"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n.乙方在任何一个公历年度内未经甲方批准停业连续三日或累计三十日。</w:t>
      </w:r>
    </w:p>
    <w:p>
      <w:pPr>
        <w:adjustRightInd w:val="0"/>
        <w:snapToGrid w:val="0"/>
        <w:spacing w:before="50" w:after="50"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 因乙方的原因，根据法律、法规</w:t>
      </w:r>
      <w:r>
        <w:rPr>
          <w:rFonts w:hint="eastAsia" w:ascii="仿宋" w:hAnsi="仿宋" w:eastAsia="仿宋" w:cs="仿宋"/>
          <w:color w:val="auto"/>
          <w:sz w:val="28"/>
          <w:szCs w:val="28"/>
          <w:highlight w:val="none"/>
          <w:lang w:val="en-US" w:eastAsia="zh-CN"/>
        </w:rPr>
        <w:t>和本合同的约定</w:t>
      </w:r>
      <w:r>
        <w:rPr>
          <w:rFonts w:hint="eastAsia" w:ascii="仿宋" w:hAnsi="仿宋" w:eastAsia="仿宋" w:cs="仿宋"/>
          <w:color w:val="auto"/>
          <w:sz w:val="28"/>
          <w:szCs w:val="28"/>
          <w:highlight w:val="none"/>
        </w:rPr>
        <w:t>允许收回该租赁物业的其他情况时，甲方有权解除合同、收回租赁物业。</w:t>
      </w:r>
      <w:bookmarkStart w:id="49" w:name="_Toc70438160"/>
      <w:bookmarkStart w:id="50" w:name="_Toc35588555"/>
      <w:bookmarkStart w:id="51" w:name="_Toc120446110"/>
    </w:p>
    <w:p>
      <w:pPr>
        <w:adjustRightInd w:val="0"/>
        <w:snapToGrid w:val="0"/>
        <w:spacing w:before="50" w:after="50"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rPr>
        <w:t>条 合同解除</w:t>
      </w:r>
      <w:bookmarkEnd w:id="49"/>
      <w:bookmarkEnd w:id="50"/>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 甲方有权在下列事件发生后的任何时间，单方面书面通知乙方解除合同。该等事件为：</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.2.1除本合同另有约定外，乙方严重违反本合同约定，在甲方二次发出书面要求纠正的合理期限届满时仍未予以纠正；</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.2.2任何人士向法庭申请对乙方进行清算，严重影响乙方以后经营并可能导致乙方破产的；</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.2.3该租赁物业或乙方的任何财产因法院强制执行而被查封。</w:t>
      </w:r>
    </w:p>
    <w:p>
      <w:pPr>
        <w:tabs>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 乙方未按本合同约定足额支付</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保证金的，甲方有权解除本合同。</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 本合同因甲方原因解除时，乙方有权在退还租赁物业后采取下列行动：</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.4.1要求甲方据实结算租金及</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保证金，并在合同解除之日起10日内向乙方返还余额。</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.4.2赔偿乙方因甲方违约而造成的任何损失，包括但不限于违约金、赔偿金、诉讼费、律师费、罚金、滞纳金等。</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 本合同因乙方原因解除时，甲方有权单方面采取下列行动：</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.5.1没收乙方的</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保证金并要求乙方补足</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保证金的差额；</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.5.2 按本合同第十四条约定收回租赁物业；</w:t>
      </w:r>
    </w:p>
    <w:p>
      <w:pPr>
        <w:tabs>
          <w:tab w:val="left" w:pos="927"/>
          <w:tab w:val="left" w:pos="1260"/>
        </w:tabs>
        <w:adjustRightInd w:val="0"/>
        <w:snapToGrid w:val="0"/>
        <w:spacing w:line="520" w:lineRule="exact"/>
        <w:ind w:firstLine="560" w:firstLineChars="200"/>
        <w:jc w:val="left"/>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w:t>
      </w:r>
      <w:r>
        <w:rPr>
          <w:rFonts w:hint="eastAsia" w:ascii="仿宋" w:hAnsi="仿宋" w:eastAsia="仿宋" w:cs="仿宋"/>
          <w:strike w:val="0"/>
          <w:dstrike w:val="0"/>
          <w:color w:val="auto"/>
          <w:sz w:val="28"/>
          <w:szCs w:val="28"/>
          <w:highlight w:val="none"/>
          <w:lang w:val="en-US" w:eastAsia="zh-CN"/>
        </w:rPr>
        <w:t>8</w:t>
      </w:r>
      <w:r>
        <w:rPr>
          <w:rFonts w:hint="eastAsia" w:ascii="仿宋" w:hAnsi="仿宋" w:eastAsia="仿宋" w:cs="仿宋"/>
          <w:strike w:val="0"/>
          <w:dstrike w:val="0"/>
          <w:color w:val="auto"/>
          <w:sz w:val="28"/>
          <w:szCs w:val="28"/>
          <w:highlight w:val="none"/>
        </w:rPr>
        <w:t>.5.3</w:t>
      </w:r>
      <w:r>
        <w:rPr>
          <w:rFonts w:hint="eastAsia" w:ascii="仿宋" w:hAnsi="仿宋" w:eastAsia="仿宋" w:cs="仿宋"/>
          <w:strike w:val="0"/>
          <w:dstrike w:val="0"/>
          <w:color w:val="auto"/>
          <w:sz w:val="28"/>
          <w:szCs w:val="28"/>
          <w:highlight w:val="none"/>
          <w:lang w:val="en-US" w:eastAsia="zh-CN"/>
        </w:rPr>
        <w:t xml:space="preserve"> </w:t>
      </w:r>
      <w:r>
        <w:rPr>
          <w:rFonts w:hint="eastAsia" w:ascii="仿宋" w:hAnsi="仿宋" w:eastAsia="仿宋" w:cs="仿宋"/>
          <w:color w:val="auto"/>
          <w:sz w:val="28"/>
          <w:szCs w:val="28"/>
          <w:highlight w:val="none"/>
        </w:rPr>
        <w:t>向乙方追偿因其违约所给甲方带来的损失，包括但不限于违约金、赔偿金、诉讼费、律师费、罚金、滞纳金等。</w:t>
      </w:r>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.5.4任何一方按本合同约定解除本合同的，本合同应于违约方收到解约方发出的解约通知之日解除。</w:t>
      </w:r>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bookmarkStart w:id="52" w:name="_Toc70438161"/>
      <w:bookmarkStart w:id="53" w:name="_Toc35588556"/>
      <w:r>
        <w:rPr>
          <w:rFonts w:hint="eastAsia" w:ascii="仿宋" w:hAnsi="仿宋" w:eastAsia="仿宋" w:cs="仿宋"/>
          <w:b/>
          <w:bCs/>
          <w:color w:val="auto"/>
          <w:sz w:val="28"/>
          <w:szCs w:val="28"/>
          <w:highlight w:val="none"/>
          <w:lang w:val="zh-CN"/>
        </w:rPr>
        <w:t>第十</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lang w:val="zh-CN"/>
        </w:rPr>
        <w:t>条 免责条款</w:t>
      </w:r>
      <w:bookmarkEnd w:id="51"/>
      <w:bookmarkEnd w:id="52"/>
      <w:bookmarkEnd w:id="53"/>
    </w:p>
    <w:p>
      <w:pPr>
        <w:tabs>
          <w:tab w:val="left" w:pos="567"/>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 对下列原因而给乙方或其它人员的财产及人身造成伤害，甲方不承担任何责任：</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.1.1由于非甲方的原因的以下情况，造成任何公共设施、排污管道受损、毁坏而中断使用或需要中断使用进行维修时；</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.1.2 由于非甲方的原因导致供电的电流变化；</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.1.3 由于非甲方的原因导致火灾、漏水、漏电造成的损失；</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.1.4 遇自然灾害（如地震、火灾、水灾等）、政府行为或其他不能预见或对其发生和后果不能防止或避免的不可抗力事件；</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由于非甲方及相关任何第三方人员的原因所造成乙方或第三者财产失窃、人身伤害或财产损失；</w:t>
      </w:r>
    </w:p>
    <w:p>
      <w:pPr>
        <w:tabs>
          <w:tab w:val="left" w:pos="927"/>
          <w:tab w:val="left" w:pos="1260"/>
        </w:tabs>
        <w:adjustRightInd w:val="0"/>
        <w:snapToGrid w:val="0"/>
        <w:spacing w:line="520" w:lineRule="exact"/>
        <w:ind w:firstLine="560" w:firstLineChars="200"/>
        <w:jc w:val="left"/>
        <w:rPr>
          <w:rFonts w:ascii="仿宋" w:hAnsi="仿宋" w:eastAsia="仿宋" w:cs="仿宋"/>
          <w:strike/>
          <w:dstrike w:val="0"/>
          <w:color w:val="auto"/>
          <w:sz w:val="28"/>
          <w:szCs w:val="28"/>
          <w:highlight w:val="none"/>
        </w:rPr>
      </w:pPr>
      <w:r>
        <w:rPr>
          <w:rFonts w:hint="eastAsia" w:ascii="仿宋" w:hAnsi="仿宋" w:eastAsia="仿宋" w:cs="仿宋"/>
          <w:strike w:val="0"/>
          <w:dstrike w:val="0"/>
          <w:color w:val="auto"/>
          <w:sz w:val="28"/>
          <w:szCs w:val="28"/>
          <w:highlight w:val="none"/>
        </w:rPr>
        <w:t>1</w:t>
      </w:r>
      <w:r>
        <w:rPr>
          <w:rFonts w:hint="eastAsia" w:ascii="仿宋" w:hAnsi="仿宋" w:eastAsia="仿宋" w:cs="仿宋"/>
          <w:strike w:val="0"/>
          <w:dstrike w:val="0"/>
          <w:color w:val="auto"/>
          <w:sz w:val="28"/>
          <w:szCs w:val="28"/>
          <w:highlight w:val="none"/>
          <w:lang w:val="en-US" w:eastAsia="zh-CN"/>
        </w:rPr>
        <w:t>9</w:t>
      </w:r>
      <w:r>
        <w:rPr>
          <w:rFonts w:hint="eastAsia" w:ascii="仿宋" w:hAnsi="仿宋" w:eastAsia="仿宋" w:cs="仿宋"/>
          <w:strike w:val="0"/>
          <w:dstrike w:val="0"/>
          <w:color w:val="auto"/>
          <w:sz w:val="28"/>
          <w:szCs w:val="28"/>
          <w:highlight w:val="none"/>
        </w:rPr>
        <w:t>.1.6</w:t>
      </w:r>
      <w:r>
        <w:rPr>
          <w:rFonts w:hint="eastAsia" w:ascii="仿宋" w:hAnsi="仿宋" w:eastAsia="仿宋" w:cs="仿宋"/>
          <w:strike w:val="0"/>
          <w:dstrike w:val="0"/>
          <w:color w:val="auto"/>
          <w:sz w:val="28"/>
          <w:szCs w:val="28"/>
          <w:highlight w:val="none"/>
          <w:lang w:val="en-US" w:eastAsia="zh-CN"/>
        </w:rPr>
        <w:t xml:space="preserve"> </w:t>
      </w:r>
      <w:r>
        <w:rPr>
          <w:rFonts w:hint="eastAsia" w:ascii="仿宋" w:hAnsi="仿宋" w:eastAsia="仿宋" w:cs="仿宋"/>
          <w:color w:val="auto"/>
          <w:sz w:val="28"/>
          <w:szCs w:val="28"/>
          <w:highlight w:val="none"/>
        </w:rPr>
        <w:t>合同有效期内，因不可抗力导致任何一方不能履行合同时，遇有不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 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bookmarkStart w:id="54" w:name="_Toc120446111"/>
      <w:bookmarkStart w:id="55" w:name="_Toc70438162"/>
      <w:bookmarkStart w:id="56" w:name="_Toc35588557"/>
      <w:r>
        <w:rPr>
          <w:rFonts w:hint="eastAsia" w:ascii="仿宋" w:hAnsi="仿宋" w:eastAsia="仿宋" w:cs="仿宋"/>
          <w:b/>
          <w:bCs/>
          <w:color w:val="auto"/>
          <w:sz w:val="28"/>
          <w:szCs w:val="28"/>
          <w:highlight w:val="none"/>
          <w:lang w:val="zh-CN"/>
        </w:rPr>
        <w:t>第</w:t>
      </w:r>
      <w:r>
        <w:rPr>
          <w:rFonts w:hint="eastAsia" w:ascii="仿宋" w:hAnsi="仿宋" w:eastAsia="仿宋" w:cs="仿宋"/>
          <w:b/>
          <w:bCs/>
          <w:color w:val="auto"/>
          <w:sz w:val="28"/>
          <w:szCs w:val="28"/>
          <w:highlight w:val="none"/>
          <w:lang w:val="en-US" w:eastAsia="zh-CN"/>
        </w:rPr>
        <w:t>二十</w:t>
      </w:r>
      <w:r>
        <w:rPr>
          <w:rFonts w:hint="eastAsia" w:ascii="仿宋" w:hAnsi="仿宋" w:eastAsia="仿宋" w:cs="仿宋"/>
          <w:b/>
          <w:bCs/>
          <w:color w:val="auto"/>
          <w:sz w:val="28"/>
          <w:szCs w:val="28"/>
          <w:highlight w:val="none"/>
          <w:lang w:val="zh-CN"/>
        </w:rPr>
        <w:t>条 税收及登记备案</w:t>
      </w:r>
      <w:bookmarkEnd w:id="54"/>
      <w:bookmarkEnd w:id="55"/>
      <w:bookmarkEnd w:id="56"/>
    </w:p>
    <w:p>
      <w:pPr>
        <w:tabs>
          <w:tab w:val="left" w:pos="567"/>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.1乙方的经营活动，应当按照中华人民共和国税务法律、法规、政策的规定纳税。</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.2 乙方在租赁物业内的经营活动，必须具有合法经营权，且乙方应依法提供购物或服务所需的票据，独立报税、纳税等相关工作。</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.3 因本合同而产生的一切税、费，由甲、乙双方依据中华人民共和国法律规定各自支付。</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.4 本合同经双方签署后，如乙方要求进行相应的登记，则相应费用由乙方负担。</w:t>
      </w:r>
      <w:bookmarkStart w:id="57" w:name="_Toc120446112"/>
      <w:bookmarkStart w:id="58" w:name="_Toc35588558"/>
      <w:bookmarkStart w:id="59" w:name="_Toc70438163"/>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第二十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zh-CN"/>
        </w:rPr>
        <w:t>条 保密</w:t>
      </w:r>
      <w:bookmarkEnd w:id="57"/>
      <w:bookmarkEnd w:id="58"/>
      <w:bookmarkEnd w:id="59"/>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除法律另有规定外，在本合同有效期内，未经甲、乙双方一致同意，任何一方不得向外公布或向任何其他人（所属集团公司或其成员或关联公司除外）泄露本合同内容，包括租赁条件及其他有关销售财务情况资料、重大决策、敏感性的商业秘密资料等（无论是以书面或口头形式泄露）。</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上述保密义务不适用于以下情况：</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.2.1根据法律法规的要求，应向政府有关部门提供该等保密资料；</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.2.2 为复核乙方的月实际营业收入而向甲方和/或乙方所聘请的会计、审计机构及专业人员或其他有关人员透露有关资料；</w:t>
      </w:r>
    </w:p>
    <w:p>
      <w:pPr>
        <w:tabs>
          <w:tab w:val="left" w:pos="927"/>
          <w:tab w:val="left" w:pos="1260"/>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.2.3为采取法律行动或追究违约责任而向其所聘请的律师或仲裁员或法院法官提供有关资料。</w:t>
      </w:r>
      <w:bookmarkStart w:id="60" w:name="_Toc35588559"/>
      <w:bookmarkStart w:id="61" w:name="_Toc70438164"/>
    </w:p>
    <w:p>
      <w:pPr>
        <w:tabs>
          <w:tab w:val="left" w:pos="927"/>
          <w:tab w:val="left" w:pos="1260"/>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第二十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val="zh-CN"/>
        </w:rPr>
        <w:t>条 适用法律及争议解决</w:t>
      </w:r>
      <w:bookmarkEnd w:id="60"/>
      <w:bookmarkEnd w:id="61"/>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本合同的全部内容的理解与解释，本合同之履行及法律救济，及因本合同引致的一切争议，均适用中华人民共和国法律法规及租赁物业所在地之地方法规。</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因本合同引致的一切争议，甲、乙双方应首先通过友好协商解决，若通过友好协商不能解决的，任何一方可向租赁物业所在地人民法院提起诉讼。</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bookmarkStart w:id="62" w:name="_Toc70438165"/>
      <w:bookmarkStart w:id="63" w:name="_Toc35588560"/>
    </w:p>
    <w:p>
      <w:pPr>
        <w:tabs>
          <w:tab w:val="left" w:pos="900"/>
          <w:tab w:val="left" w:pos="992"/>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第二十</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rPr>
        <w:t>条 通知</w:t>
      </w:r>
      <w:bookmarkEnd w:id="62"/>
      <w:bookmarkEnd w:id="63"/>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本合同《出租人、承租人通知送达信息表》（附件五）所列的地址为双方各自的通讯地址，任何一方变更该联系地址的，应及时有效地通知对方，否则对该地址的投递视为已经通知送达，由此产生的一切责任由变更方自行承担。</w:t>
      </w:r>
      <w:bookmarkStart w:id="64" w:name="_Toc35588561"/>
      <w:bookmarkStart w:id="65" w:name="_Toc70438166"/>
    </w:p>
    <w:p>
      <w:pPr>
        <w:tabs>
          <w:tab w:val="left" w:pos="900"/>
          <w:tab w:val="left" w:pos="1107"/>
        </w:tabs>
        <w:adjustRightInd w:val="0"/>
        <w:snapToGrid w:val="0"/>
        <w:spacing w:line="52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第二十</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rPr>
        <w:t>条 其他</w:t>
      </w:r>
      <w:bookmarkEnd w:id="64"/>
      <w:bookmarkEnd w:id="65"/>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本合同签署后，如政府部门要求对合同格式和内容作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 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widowControl/>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.4.1 甲方</w:t>
      </w:r>
      <w:r>
        <w:rPr>
          <w:rFonts w:hint="eastAsia" w:ascii="仿宋" w:hAnsi="仿宋" w:eastAsia="仿宋" w:cs="仿宋"/>
          <w:color w:val="auto"/>
          <w:sz w:val="28"/>
          <w:szCs w:val="28"/>
          <w:highlight w:val="none"/>
          <w:lang w:val="en-US" w:eastAsia="zh-CN"/>
        </w:rPr>
        <w:t>或甲方委托方</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val="en-US" w:eastAsia="zh-CN"/>
        </w:rPr>
        <w:t>其工作</w:t>
      </w:r>
      <w:r>
        <w:rPr>
          <w:rFonts w:hint="eastAsia" w:ascii="仿宋" w:hAnsi="仿宋" w:eastAsia="仿宋" w:cs="仿宋"/>
          <w:color w:val="auto"/>
          <w:sz w:val="28"/>
          <w:szCs w:val="28"/>
          <w:highlight w:val="none"/>
        </w:rPr>
        <w:t>人员接受乙方提供的不正当利益行为不承担还款或担保等任何法律责任，乙方也不得以此为由主张减免或抵扣租金、物业服务费、</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保证金等任何应付费用或拒绝履行其他合同义务。</w:t>
      </w:r>
    </w:p>
    <w:p>
      <w:pPr>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.4.2 若甲方人员要求乙方或其工作人员给予其任何形式的不正当利益，乙方应向甲方相关部门提供证据，甲方查实后将及时公正处理，并为乙方严格保密。</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.4.3 若发现乙方或其工作人员违反本条规定，甲方有权解除合同，乙方除需按甲方查明的行贿金额的两倍向甲方支付违约金外，还需按本合同其他约定承担导致合同终止的违约责任。同时甲方可依法对乙方采取必要措施（包括暂停支付所有应付账款，或通过司法途径向乙方追偿由此造成甲方的一切经济及商誉损失）。</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若有未尽事宜，经双方协商以书面方式进行补充约定，补充条款与本合同具有同等法律效力。</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.6 本合同附件是本合同不可分割的一部分，与本合同具有同等法律效力。</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.7 乙方须向甲方提供相关有效证件、执照、许可证等，并将复印件报甲方备案。</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.8 本合同在乙方向甲方支付了首期合同费用后并经双方法人或其授权代表签字盖章后正式生效。</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 本合同生效后，双方</w:t>
      </w:r>
      <w:r>
        <w:rPr>
          <w:rFonts w:hint="eastAsia" w:ascii="仿宋" w:hAnsi="仿宋" w:eastAsia="仿宋" w:cs="仿宋"/>
          <w:color w:val="auto"/>
          <w:sz w:val="28"/>
          <w:szCs w:val="28"/>
          <w:highlight w:val="none"/>
          <w:lang w:eastAsia="zh-CN"/>
        </w:rPr>
        <w:t>签署</w:t>
      </w:r>
      <w:r>
        <w:rPr>
          <w:rFonts w:hint="eastAsia" w:ascii="仿宋" w:hAnsi="仿宋" w:eastAsia="仿宋" w:cs="仿宋"/>
          <w:color w:val="auto"/>
          <w:sz w:val="28"/>
          <w:szCs w:val="28"/>
          <w:highlight w:val="none"/>
        </w:rPr>
        <w:t>的《房屋租赁意向合同》自动失效。</w:t>
      </w:r>
    </w:p>
    <w:p>
      <w:pPr>
        <w:tabs>
          <w:tab w:val="left" w:pos="900"/>
          <w:tab w:val="left" w:pos="992"/>
        </w:tab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.10 本合同正本一式肆份，甲方贰份，乙方贰份，具有同等法律效力。</w:t>
      </w:r>
    </w:p>
    <w:p>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（本页无正文，为该租赁合同签署页）</w:t>
      </w:r>
    </w:p>
    <w:p>
      <w:pPr>
        <w:spacing w:line="520" w:lineRule="exact"/>
        <w:rPr>
          <w:rFonts w:ascii="仿宋" w:hAnsi="仿宋" w:eastAsia="仿宋"/>
          <w:color w:val="auto"/>
          <w:spacing w:val="-16"/>
          <w:sz w:val="28"/>
          <w:szCs w:val="28"/>
          <w:highlight w:val="none"/>
        </w:rPr>
      </w:pPr>
    </w:p>
    <w:p>
      <w:pPr>
        <w:spacing w:line="520" w:lineRule="exact"/>
        <w:rPr>
          <w:rFonts w:ascii="仿宋" w:hAnsi="仿宋" w:eastAsia="仿宋"/>
          <w:color w:val="auto"/>
          <w:spacing w:val="-16"/>
          <w:sz w:val="28"/>
          <w:szCs w:val="28"/>
          <w:highlight w:val="none"/>
        </w:rPr>
      </w:pPr>
    </w:p>
    <w:p>
      <w:pPr>
        <w:spacing w:line="520" w:lineRule="exact"/>
        <w:rPr>
          <w:rFonts w:ascii="仿宋" w:hAnsi="仿宋" w:eastAsia="仿宋"/>
          <w:color w:val="auto"/>
          <w:spacing w:val="-16"/>
          <w:sz w:val="28"/>
          <w:szCs w:val="28"/>
          <w:highlight w:val="none"/>
        </w:rPr>
      </w:pPr>
      <w:r>
        <w:rPr>
          <w:rFonts w:hint="eastAsia" w:ascii="仿宋" w:hAnsi="仿宋" w:eastAsia="仿宋"/>
          <w:color w:val="auto"/>
          <w:spacing w:val="-16"/>
          <w:sz w:val="28"/>
          <w:szCs w:val="28"/>
          <w:highlight w:val="none"/>
        </w:rPr>
        <w:t>甲方：（盖章）                               乙方：（盖章）</w:t>
      </w:r>
    </w:p>
    <w:p>
      <w:pPr>
        <w:tabs>
          <w:tab w:val="left" w:pos="10720"/>
        </w:tabs>
        <w:ind w:right="399" w:rightChars="190"/>
        <w:rPr>
          <w:rFonts w:ascii="仿宋" w:hAnsi="仿宋" w:eastAsia="仿宋"/>
          <w:color w:val="auto"/>
          <w:spacing w:val="-16"/>
          <w:sz w:val="28"/>
          <w:szCs w:val="28"/>
          <w:highlight w:val="none"/>
        </w:rPr>
      </w:pPr>
    </w:p>
    <w:p>
      <w:pPr>
        <w:tabs>
          <w:tab w:val="left" w:pos="10720"/>
        </w:tabs>
        <w:ind w:right="399" w:rightChars="190"/>
        <w:rPr>
          <w:rFonts w:ascii="仿宋" w:hAnsi="仿宋" w:eastAsia="仿宋"/>
          <w:color w:val="auto"/>
          <w:spacing w:val="-16"/>
          <w:sz w:val="28"/>
          <w:szCs w:val="28"/>
          <w:highlight w:val="none"/>
        </w:rPr>
      </w:pPr>
    </w:p>
    <w:p>
      <w:pPr>
        <w:tabs>
          <w:tab w:val="left" w:pos="10720"/>
        </w:tabs>
        <w:ind w:right="399" w:rightChars="190"/>
        <w:rPr>
          <w:rFonts w:ascii="仿宋" w:hAnsi="仿宋" w:eastAsia="仿宋"/>
          <w:color w:val="auto"/>
          <w:spacing w:val="-16"/>
          <w:sz w:val="28"/>
          <w:szCs w:val="28"/>
          <w:highlight w:val="none"/>
        </w:rPr>
      </w:pPr>
    </w:p>
    <w:p>
      <w:pPr>
        <w:tabs>
          <w:tab w:val="left" w:pos="10720"/>
        </w:tabs>
        <w:ind w:right="399" w:rightChars="190"/>
        <w:rPr>
          <w:rFonts w:ascii="仿宋" w:hAnsi="仿宋" w:eastAsia="仿宋"/>
          <w:color w:val="auto"/>
          <w:spacing w:val="-16"/>
          <w:sz w:val="28"/>
          <w:szCs w:val="28"/>
          <w:highlight w:val="none"/>
        </w:rPr>
      </w:pPr>
      <w:r>
        <w:rPr>
          <w:rFonts w:hint="eastAsia" w:ascii="仿宋" w:hAnsi="仿宋" w:eastAsia="仿宋"/>
          <w:color w:val="auto"/>
          <w:spacing w:val="-16"/>
          <w:sz w:val="28"/>
          <w:szCs w:val="28"/>
          <w:highlight w:val="none"/>
        </w:rPr>
        <w:t>法定代表人或委托代理人：                  法定代表人或委托代理人：</w:t>
      </w:r>
    </w:p>
    <w:p>
      <w:pPr>
        <w:tabs>
          <w:tab w:val="left" w:pos="10720"/>
        </w:tabs>
        <w:ind w:left="210" w:leftChars="100" w:right="399" w:rightChars="190" w:firstLine="252" w:firstLineChars="102"/>
        <w:rPr>
          <w:rFonts w:ascii="仿宋" w:hAnsi="仿宋" w:eastAsia="仿宋"/>
          <w:color w:val="auto"/>
          <w:spacing w:val="-16"/>
          <w:sz w:val="28"/>
          <w:szCs w:val="28"/>
          <w:highlight w:val="none"/>
        </w:rPr>
      </w:pPr>
      <w:r>
        <w:rPr>
          <w:rFonts w:hint="eastAsia" w:ascii="仿宋" w:hAnsi="仿宋" w:eastAsia="仿宋"/>
          <w:color w:val="auto"/>
          <w:spacing w:val="-16"/>
          <w:sz w:val="28"/>
          <w:szCs w:val="28"/>
          <w:highlight w:val="none"/>
        </w:rPr>
        <w:t xml:space="preserve">（签字或签章）                             （签字或签章） </w:t>
      </w:r>
    </w:p>
    <w:p>
      <w:pPr>
        <w:spacing w:line="520" w:lineRule="exact"/>
        <w:rPr>
          <w:color w:val="auto"/>
          <w:sz w:val="30"/>
          <w:szCs w:val="30"/>
          <w:highlight w:val="none"/>
        </w:rPr>
      </w:pPr>
    </w:p>
    <w:p>
      <w:pPr>
        <w:spacing w:line="360" w:lineRule="auto"/>
        <w:jc w:val="left"/>
        <w:rPr>
          <w:rFonts w:ascii="仿宋" w:hAnsi="仿宋" w:eastAsia="仿宋" w:cs="仿宋"/>
          <w:color w:val="auto"/>
          <w:sz w:val="28"/>
          <w:szCs w:val="28"/>
          <w:highlight w:val="none"/>
        </w:rPr>
      </w:pPr>
    </w:p>
    <w:p>
      <w:pPr>
        <w:spacing w:line="280" w:lineRule="exact"/>
        <w:jc w:val="left"/>
        <w:rPr>
          <w:rFonts w:hint="eastAsia" w:ascii="仿宋" w:hAnsi="仿宋" w:eastAsia="仿宋"/>
          <w:color w:val="auto"/>
          <w:spacing w:val="-51"/>
          <w:sz w:val="28"/>
          <w:szCs w:val="28"/>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spacing w:line="280" w:lineRule="exact"/>
        <w:jc w:val="left"/>
        <w:rPr>
          <w:color w:val="auto"/>
          <w:highlight w:val="none"/>
        </w:rPr>
      </w:pPr>
      <w:r>
        <w:rPr>
          <w:rFonts w:hint="eastAsia" w:ascii="仿宋" w:hAnsi="仿宋" w:eastAsia="仿宋"/>
          <w:color w:val="auto"/>
          <w:spacing w:val="-51"/>
          <w:sz w:val="28"/>
          <w:szCs w:val="28"/>
          <w:highlight w:val="none"/>
        </w:rPr>
        <w:t xml:space="preserve">统一社会信用代码 </w:t>
      </w:r>
      <w:r>
        <w:rPr>
          <w:rFonts w:hint="eastAsia" w:ascii="仿宋" w:hAnsi="仿宋" w:eastAsia="仿宋"/>
          <w:color w:val="auto"/>
          <w:spacing w:val="6"/>
          <w:sz w:val="28"/>
          <w:szCs w:val="28"/>
          <w:highlight w:val="none"/>
        </w:rPr>
        <w:t>：</w:t>
      </w:r>
      <w:r>
        <w:rPr>
          <w:rFonts w:ascii="仿宋" w:hAnsi="仿宋" w:eastAsia="仿宋"/>
          <w:color w:val="auto"/>
          <w:sz w:val="24"/>
          <w:szCs w:val="24"/>
          <w:highlight w:val="none"/>
          <w:u w:val="single"/>
        </w:rPr>
        <w:t>91320402MA7DXXA564</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pacing w:val="-16"/>
          <w:sz w:val="28"/>
          <w:szCs w:val="28"/>
          <w:highlight w:val="none"/>
        </w:rPr>
        <w:t xml:space="preserve"> </w:t>
      </w:r>
      <w:r>
        <w:rPr>
          <w:rFonts w:hint="eastAsia" w:ascii="仿宋" w:hAnsi="仿宋" w:eastAsia="仿宋"/>
          <w:color w:val="auto"/>
          <w:spacing w:val="-16"/>
          <w:sz w:val="28"/>
          <w:szCs w:val="28"/>
          <w:highlight w:val="none"/>
          <w:lang w:val="en-US" w:eastAsia="zh-CN"/>
        </w:rPr>
        <w:t xml:space="preserve">  </w:t>
      </w:r>
    </w:p>
    <w:p>
      <w:pPr>
        <w:spacing w:line="320" w:lineRule="exact"/>
        <w:ind w:left="6424" w:hanging="6424" w:hangingChars="2200"/>
        <w:jc w:val="left"/>
        <w:rPr>
          <w:rFonts w:hint="default" w:ascii="仿宋" w:hAnsi="仿宋" w:eastAsia="仿宋"/>
          <w:snapToGrid w:val="0"/>
          <w:color w:val="auto"/>
          <w:spacing w:val="-23"/>
          <w:sz w:val="28"/>
          <w:szCs w:val="28"/>
          <w:highlight w:val="none"/>
          <w:u w:val="single"/>
          <w:lang w:val="en-US" w:eastAsia="zh-CN"/>
        </w:rPr>
      </w:pPr>
      <w:r>
        <w:rPr>
          <w:rFonts w:hint="eastAsia" w:ascii="仿宋" w:hAnsi="仿宋" w:eastAsia="仿宋"/>
          <w:color w:val="auto"/>
          <w:spacing w:val="6"/>
          <w:sz w:val="28"/>
          <w:szCs w:val="28"/>
          <w:highlight w:val="none"/>
        </w:rPr>
        <w:t xml:space="preserve">地   </w:t>
      </w:r>
      <w:r>
        <w:rPr>
          <w:rFonts w:hint="eastAsia" w:ascii="仿宋" w:hAnsi="仿宋" w:eastAsia="仿宋"/>
          <w:color w:val="auto"/>
          <w:spacing w:val="6"/>
          <w:sz w:val="28"/>
          <w:szCs w:val="28"/>
          <w:highlight w:val="none"/>
          <w:lang w:val="en-US" w:eastAsia="zh-CN"/>
        </w:rPr>
        <w:t xml:space="preserve">   </w:t>
      </w:r>
      <w:r>
        <w:rPr>
          <w:rFonts w:hint="eastAsia" w:ascii="仿宋" w:hAnsi="仿宋" w:eastAsia="仿宋"/>
          <w:color w:val="auto"/>
          <w:spacing w:val="6"/>
          <w:sz w:val="28"/>
          <w:szCs w:val="28"/>
          <w:highlight w:val="none"/>
        </w:rPr>
        <w:t>址：</w:t>
      </w:r>
      <w:r>
        <w:rPr>
          <w:rFonts w:hint="eastAsia" w:ascii="仿宋" w:hAnsi="仿宋" w:eastAsia="仿宋"/>
          <w:color w:val="auto"/>
          <w:spacing w:val="-28"/>
          <w:sz w:val="22"/>
          <w:szCs w:val="22"/>
          <w:highlight w:val="none"/>
          <w:u w:val="single"/>
        </w:rPr>
        <w:t>常州市天宁区</w:t>
      </w:r>
      <w:r>
        <w:rPr>
          <w:rFonts w:hint="eastAsia" w:ascii="仿宋" w:hAnsi="仿宋" w:eastAsia="仿宋"/>
          <w:color w:val="auto"/>
          <w:spacing w:val="-28"/>
          <w:sz w:val="22"/>
          <w:szCs w:val="22"/>
          <w:highlight w:val="none"/>
          <w:u w:val="single"/>
          <w:lang w:val="en-US" w:eastAsia="zh-CN"/>
        </w:rPr>
        <w:t>东经120路19号</w:t>
      </w:r>
      <w:r>
        <w:rPr>
          <w:rFonts w:hint="eastAsia" w:ascii="仿宋" w:hAnsi="仿宋" w:eastAsia="仿宋"/>
          <w:color w:val="auto"/>
          <w:spacing w:val="-24"/>
          <w:sz w:val="28"/>
          <w:szCs w:val="28"/>
          <w:highlight w:val="none"/>
          <w:u w:val="none"/>
        </w:rPr>
        <w:t xml:space="preserve"> </w:t>
      </w:r>
      <w:r>
        <w:rPr>
          <w:rFonts w:hint="eastAsia" w:ascii="仿宋" w:hAnsi="仿宋" w:eastAsia="仿宋"/>
          <w:color w:val="auto"/>
          <w:spacing w:val="-24"/>
          <w:sz w:val="28"/>
          <w:szCs w:val="28"/>
          <w:highlight w:val="none"/>
          <w:u w:val="none"/>
          <w:lang w:val="en-US" w:eastAsia="zh-CN"/>
        </w:rPr>
        <w:t xml:space="preserve"> </w:t>
      </w:r>
    </w:p>
    <w:p>
      <w:pPr>
        <w:spacing w:line="320" w:lineRule="exact"/>
        <w:jc w:val="left"/>
        <w:rPr>
          <w:rFonts w:hint="eastAsia" w:ascii="仿宋" w:hAnsi="仿宋" w:eastAsia="仿宋"/>
          <w:color w:val="auto"/>
          <w:spacing w:val="57"/>
          <w:kern w:val="28"/>
          <w:sz w:val="28"/>
          <w:szCs w:val="28"/>
          <w:highlight w:val="none"/>
        </w:rPr>
      </w:pPr>
    </w:p>
    <w:p>
      <w:pPr>
        <w:spacing w:line="320" w:lineRule="exact"/>
        <w:jc w:val="left"/>
        <w:rPr>
          <w:color w:val="auto"/>
          <w:highlight w:val="none"/>
        </w:rPr>
      </w:pPr>
      <w:r>
        <w:rPr>
          <w:rFonts w:hint="eastAsia" w:ascii="仿宋" w:hAnsi="仿宋" w:eastAsia="仿宋"/>
          <w:color w:val="auto"/>
          <w:spacing w:val="57"/>
          <w:kern w:val="28"/>
          <w:sz w:val="28"/>
          <w:szCs w:val="28"/>
          <w:highlight w:val="none"/>
        </w:rPr>
        <w:t>邮政编</w:t>
      </w:r>
      <w:r>
        <w:rPr>
          <w:rFonts w:hint="eastAsia" w:ascii="仿宋" w:hAnsi="仿宋" w:eastAsia="仿宋"/>
          <w:color w:val="auto"/>
          <w:spacing w:val="17"/>
          <w:kern w:val="28"/>
          <w:sz w:val="28"/>
          <w:szCs w:val="28"/>
          <w:highlight w:val="none"/>
        </w:rPr>
        <w:t>码：</w:t>
      </w:r>
      <w:r>
        <w:rPr>
          <w:rFonts w:hint="eastAsia" w:ascii="仿宋" w:hAnsi="仿宋" w:eastAsia="仿宋"/>
          <w:color w:val="auto"/>
          <w:spacing w:val="-16"/>
          <w:sz w:val="28"/>
          <w:szCs w:val="28"/>
          <w:highlight w:val="none"/>
          <w:u w:val="single"/>
        </w:rPr>
        <w:t xml:space="preserve">        213000         </w:t>
      </w:r>
      <w:r>
        <w:rPr>
          <w:rFonts w:hint="eastAsia" w:ascii="仿宋" w:hAnsi="仿宋" w:eastAsia="仿宋"/>
          <w:color w:val="auto"/>
          <w:sz w:val="28"/>
          <w:szCs w:val="28"/>
          <w:highlight w:val="none"/>
          <w:u w:val="none"/>
          <w:lang w:val="en-US" w:eastAsia="zh-CN"/>
        </w:rPr>
        <w:t xml:space="preserve"> </w:t>
      </w:r>
    </w:p>
    <w:p>
      <w:pPr>
        <w:spacing w:line="320" w:lineRule="exact"/>
        <w:jc w:val="left"/>
        <w:rPr>
          <w:rFonts w:hint="eastAsia" w:ascii="仿宋" w:hAnsi="仿宋" w:eastAsia="仿宋"/>
          <w:color w:val="auto"/>
          <w:spacing w:val="-16"/>
          <w:sz w:val="28"/>
          <w:szCs w:val="28"/>
          <w:highlight w:val="none"/>
          <w:u w:val="single"/>
        </w:rPr>
      </w:pPr>
      <w:r>
        <w:rPr>
          <w:rFonts w:hint="eastAsia" w:ascii="仿宋" w:hAnsi="仿宋" w:eastAsia="仿宋"/>
          <w:color w:val="auto"/>
          <w:spacing w:val="11"/>
          <w:sz w:val="28"/>
          <w:szCs w:val="28"/>
          <w:highlight w:val="none"/>
        </w:rPr>
        <w:t>法定代表人</w:t>
      </w:r>
      <w:r>
        <w:rPr>
          <w:rFonts w:hint="eastAsia" w:ascii="仿宋" w:hAnsi="仿宋" w:eastAsia="仿宋"/>
          <w:color w:val="auto"/>
          <w:spacing w:val="-20"/>
          <w:sz w:val="28"/>
          <w:szCs w:val="28"/>
          <w:highlight w:val="none"/>
        </w:rPr>
        <w:t>：</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pacing w:val="-16"/>
          <w:sz w:val="28"/>
          <w:szCs w:val="28"/>
          <w:highlight w:val="none"/>
          <w:u w:val="single"/>
          <w:lang w:val="en-US" w:eastAsia="zh-CN"/>
        </w:rPr>
        <w:t xml:space="preserve">  鲍   华</w:t>
      </w:r>
      <w:r>
        <w:rPr>
          <w:rFonts w:hint="eastAsia" w:ascii="仿宋" w:hAnsi="仿宋" w:eastAsia="仿宋"/>
          <w:color w:val="auto"/>
          <w:spacing w:val="-16"/>
          <w:sz w:val="28"/>
          <w:szCs w:val="28"/>
          <w:highlight w:val="none"/>
          <w:u w:val="single"/>
        </w:rPr>
        <w:t xml:space="preserve">         </w:t>
      </w:r>
    </w:p>
    <w:p>
      <w:pPr>
        <w:spacing w:line="320" w:lineRule="exact"/>
        <w:jc w:val="left"/>
        <w:rPr>
          <w:rFonts w:hint="eastAsia" w:ascii="仿宋" w:hAnsi="仿宋" w:eastAsia="仿宋"/>
          <w:color w:val="auto"/>
          <w:spacing w:val="-16"/>
          <w:sz w:val="28"/>
          <w:szCs w:val="28"/>
          <w:highlight w:val="none"/>
          <w:u w:val="single"/>
        </w:rPr>
      </w:pPr>
      <w:r>
        <w:rPr>
          <w:rFonts w:hint="eastAsia" w:ascii="仿宋" w:hAnsi="仿宋" w:eastAsia="仿宋"/>
          <w:color w:val="auto"/>
          <w:spacing w:val="11"/>
          <w:sz w:val="28"/>
          <w:szCs w:val="28"/>
          <w:highlight w:val="none"/>
        </w:rPr>
        <w:t>委托代理人</w:t>
      </w:r>
      <w:r>
        <w:rPr>
          <w:rFonts w:hint="eastAsia" w:ascii="仿宋" w:hAnsi="仿宋" w:eastAsia="仿宋"/>
          <w:color w:val="auto"/>
          <w:spacing w:val="-11"/>
          <w:sz w:val="28"/>
          <w:szCs w:val="28"/>
          <w:highlight w:val="none"/>
        </w:rPr>
        <w:t>：</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pacing w:val="-16"/>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hint="eastAsia" w:ascii="仿宋" w:hAnsi="仿宋" w:eastAsia="仿宋"/>
          <w:color w:val="auto"/>
          <w:spacing w:val="-16"/>
          <w:sz w:val="28"/>
          <w:szCs w:val="28"/>
          <w:highlight w:val="none"/>
          <w:u w:val="single"/>
        </w:rPr>
      </w:pPr>
      <w:r>
        <w:rPr>
          <w:rFonts w:hint="eastAsia" w:ascii="仿宋" w:hAnsi="仿宋" w:eastAsia="仿宋"/>
          <w:color w:val="auto"/>
          <w:spacing w:val="6"/>
          <w:sz w:val="28"/>
          <w:szCs w:val="28"/>
          <w:highlight w:val="none"/>
        </w:rPr>
        <w:t>电      话</w:t>
      </w:r>
      <w:r>
        <w:rPr>
          <w:rFonts w:hint="eastAsia" w:ascii="仿宋" w:hAnsi="仿宋" w:eastAsia="仿宋"/>
          <w:color w:val="auto"/>
          <w:spacing w:val="-20"/>
          <w:sz w:val="28"/>
          <w:szCs w:val="28"/>
          <w:highlight w:val="none"/>
        </w:rPr>
        <w:t>：</w:t>
      </w:r>
      <w:r>
        <w:rPr>
          <w:rFonts w:hint="eastAsia" w:ascii="仿宋" w:hAnsi="仿宋" w:eastAsia="仿宋"/>
          <w:color w:val="auto"/>
          <w:spacing w:val="-16"/>
          <w:sz w:val="28"/>
          <w:szCs w:val="28"/>
          <w:highlight w:val="none"/>
          <w:u w:val="single"/>
        </w:rPr>
        <w:t xml:space="preserve">   0519-80586558     </w:t>
      </w:r>
    </w:p>
    <w:p>
      <w:pPr>
        <w:spacing w:line="320" w:lineRule="exact"/>
        <w:jc w:val="left"/>
        <w:rPr>
          <w:rFonts w:hint="eastAsia" w:ascii="仿宋" w:hAnsi="仿宋" w:eastAsia="仿宋"/>
          <w:color w:val="auto"/>
          <w:spacing w:val="-16"/>
          <w:sz w:val="28"/>
          <w:szCs w:val="28"/>
          <w:highlight w:val="none"/>
          <w:u w:val="single"/>
        </w:rPr>
      </w:pPr>
      <w:r>
        <w:rPr>
          <w:rFonts w:hint="eastAsia" w:ascii="仿宋" w:hAnsi="仿宋" w:eastAsia="仿宋"/>
          <w:color w:val="auto"/>
          <w:spacing w:val="6"/>
          <w:sz w:val="28"/>
          <w:szCs w:val="28"/>
          <w:highlight w:val="none"/>
        </w:rPr>
        <w:t>传      真</w:t>
      </w:r>
      <w:r>
        <w:rPr>
          <w:rFonts w:hint="eastAsia" w:ascii="仿宋" w:hAnsi="仿宋" w:eastAsia="仿宋"/>
          <w:color w:val="auto"/>
          <w:spacing w:val="-16"/>
          <w:sz w:val="28"/>
          <w:szCs w:val="28"/>
          <w:highlight w:val="none"/>
        </w:rPr>
        <w:t>：</w:t>
      </w:r>
      <w:r>
        <w:rPr>
          <w:rFonts w:hint="eastAsia" w:ascii="仿宋" w:hAnsi="仿宋" w:eastAsia="仿宋"/>
          <w:color w:val="auto"/>
          <w:spacing w:val="-16"/>
          <w:sz w:val="28"/>
          <w:szCs w:val="28"/>
          <w:highlight w:val="none"/>
          <w:u w:val="single"/>
        </w:rPr>
        <w:t xml:space="preserve">   0519-80589990      </w:t>
      </w:r>
    </w:p>
    <w:p>
      <w:pPr>
        <w:spacing w:line="320" w:lineRule="exact"/>
        <w:jc w:val="left"/>
        <w:rPr>
          <w:rFonts w:hint="default" w:ascii="仿宋" w:hAnsi="仿宋" w:eastAsia="仿宋" w:cs="Times New Roman"/>
          <w:color w:val="auto"/>
          <w:sz w:val="28"/>
          <w:szCs w:val="28"/>
          <w:highlight w:val="none"/>
          <w:u w:val="single"/>
          <w:lang w:val="en-US" w:eastAsia="zh-CN"/>
        </w:rPr>
      </w:pPr>
      <w:r>
        <w:rPr>
          <w:rFonts w:hint="eastAsia" w:ascii="仿宋" w:hAnsi="仿宋" w:eastAsia="仿宋"/>
          <w:color w:val="auto"/>
          <w:spacing w:val="57"/>
          <w:kern w:val="28"/>
          <w:sz w:val="28"/>
          <w:szCs w:val="28"/>
          <w:highlight w:val="none"/>
        </w:rPr>
        <w:t>电子邮</w:t>
      </w:r>
      <w:r>
        <w:rPr>
          <w:rFonts w:hint="eastAsia" w:ascii="仿宋" w:hAnsi="仿宋" w:eastAsia="仿宋"/>
          <w:color w:val="auto"/>
          <w:spacing w:val="17"/>
          <w:kern w:val="28"/>
          <w:sz w:val="28"/>
          <w:szCs w:val="28"/>
          <w:highlight w:val="none"/>
        </w:rPr>
        <w:t>箱：</w:t>
      </w:r>
      <w:r>
        <w:rPr>
          <w:rFonts w:hint="eastAsia" w:ascii="仿宋" w:hAnsi="仿宋" w:eastAsia="仿宋" w:cs="Times New Roman"/>
          <w:color w:val="auto"/>
          <w:spacing w:val="-28"/>
          <w:sz w:val="24"/>
          <w:szCs w:val="24"/>
          <w:highlight w:val="none"/>
          <w:u w:val="single"/>
          <w:lang w:val="en-US" w:eastAsia="zh-CN"/>
        </w:rPr>
        <w:fldChar w:fldCharType="begin"/>
      </w:r>
      <w:r>
        <w:rPr>
          <w:rFonts w:hint="eastAsia" w:ascii="仿宋" w:hAnsi="仿宋" w:eastAsia="仿宋" w:cs="Times New Roman"/>
          <w:color w:val="auto"/>
          <w:spacing w:val="-28"/>
          <w:sz w:val="24"/>
          <w:szCs w:val="24"/>
          <w:highlight w:val="none"/>
          <w:u w:val="single"/>
          <w:lang w:val="en-US" w:eastAsia="zh-CN"/>
        </w:rPr>
        <w:instrText xml:space="preserve"> HYPERLINK "mailto:czfbdservice@czfbd.cn" </w:instrText>
      </w:r>
      <w:r>
        <w:rPr>
          <w:rFonts w:hint="eastAsia" w:ascii="仿宋" w:hAnsi="仿宋" w:eastAsia="仿宋" w:cs="Times New Roman"/>
          <w:color w:val="auto"/>
          <w:spacing w:val="-28"/>
          <w:sz w:val="24"/>
          <w:szCs w:val="24"/>
          <w:highlight w:val="none"/>
          <w:u w:val="single"/>
          <w:lang w:val="en-US" w:eastAsia="zh-CN"/>
        </w:rPr>
        <w:fldChar w:fldCharType="separate"/>
      </w:r>
      <w:r>
        <w:rPr>
          <w:rFonts w:hint="eastAsia" w:ascii="仿宋" w:hAnsi="仿宋" w:eastAsia="仿宋" w:cs="Times New Roman"/>
          <w:color w:val="auto"/>
          <w:spacing w:val="-28"/>
          <w:sz w:val="24"/>
          <w:szCs w:val="24"/>
          <w:highlight w:val="none"/>
          <w:u w:val="single"/>
          <w:lang w:val="en-US" w:eastAsia="zh-CN"/>
        </w:rPr>
        <w:t>czfbdservice@czfbd.cn</w:t>
      </w:r>
      <w:r>
        <w:rPr>
          <w:rFonts w:hint="eastAsia" w:ascii="仿宋" w:hAnsi="仿宋" w:eastAsia="仿宋" w:cs="Times New Roman"/>
          <w:color w:val="auto"/>
          <w:spacing w:val="-28"/>
          <w:sz w:val="24"/>
          <w:szCs w:val="24"/>
          <w:highlight w:val="none"/>
          <w:u w:val="single"/>
          <w:lang w:val="en-US" w:eastAsia="zh-CN"/>
        </w:rPr>
        <w:fldChar w:fldCharType="end"/>
      </w:r>
      <w:r>
        <w:rPr>
          <w:rFonts w:hint="eastAsia" w:ascii="仿宋" w:hAnsi="仿宋" w:eastAsia="仿宋" w:cs="Times New Roman"/>
          <w:color w:val="auto"/>
          <w:spacing w:val="-28"/>
          <w:sz w:val="24"/>
          <w:szCs w:val="24"/>
          <w:highlight w:val="none"/>
          <w:u w:val="single"/>
          <w:lang w:val="en-US" w:eastAsia="zh-CN"/>
        </w:rPr>
        <w:t xml:space="preserve"> </w:t>
      </w:r>
      <w:r>
        <w:rPr>
          <w:rFonts w:hint="eastAsia" w:ascii="仿宋" w:hAnsi="仿宋" w:eastAsia="仿宋" w:cs="Times New Roman"/>
          <w:color w:val="auto"/>
          <w:spacing w:val="-28"/>
          <w:sz w:val="28"/>
          <w:szCs w:val="28"/>
          <w:highlight w:val="none"/>
          <w:u w:val="single"/>
          <w:lang w:val="en-US" w:eastAsia="zh-CN"/>
        </w:rPr>
        <w:t xml:space="preserve"> </w:t>
      </w:r>
    </w:p>
    <w:p>
      <w:pPr>
        <w:spacing w:line="320" w:lineRule="exact"/>
        <w:jc w:val="left"/>
        <w:rPr>
          <w:rFonts w:hint="eastAsia" w:ascii="仿宋" w:hAnsi="仿宋" w:eastAsia="仿宋" w:cs="Times New Roman"/>
          <w:color w:val="auto"/>
          <w:spacing w:val="-28"/>
          <w:sz w:val="28"/>
          <w:szCs w:val="28"/>
          <w:highlight w:val="none"/>
          <w:u w:val="none"/>
          <w:lang w:val="en-US" w:eastAsia="zh-CN"/>
        </w:rPr>
      </w:pPr>
      <w:r>
        <w:rPr>
          <w:rFonts w:hint="eastAsia" w:ascii="仿宋" w:hAnsi="仿宋" w:eastAsia="仿宋"/>
          <w:color w:val="auto"/>
          <w:spacing w:val="57"/>
          <w:kern w:val="28"/>
          <w:sz w:val="28"/>
          <w:szCs w:val="28"/>
          <w:highlight w:val="none"/>
        </w:rPr>
        <w:t>开户银</w:t>
      </w:r>
      <w:r>
        <w:rPr>
          <w:rFonts w:hint="eastAsia" w:ascii="仿宋" w:hAnsi="仿宋" w:eastAsia="仿宋"/>
          <w:color w:val="auto"/>
          <w:spacing w:val="17"/>
          <w:kern w:val="28"/>
          <w:sz w:val="28"/>
          <w:szCs w:val="28"/>
          <w:highlight w:val="none"/>
        </w:rPr>
        <w:t>行：</w:t>
      </w:r>
      <w:r>
        <w:rPr>
          <w:rFonts w:hint="eastAsia" w:ascii="仿宋" w:hAnsi="仿宋" w:eastAsia="仿宋" w:cs="Times New Roman"/>
          <w:color w:val="auto"/>
          <w:spacing w:val="-28"/>
          <w:sz w:val="24"/>
          <w:szCs w:val="24"/>
          <w:highlight w:val="none"/>
          <w:u w:val="single"/>
          <w:lang w:val="en-US" w:eastAsia="zh-CN"/>
        </w:rPr>
        <w:t>平安银行常州分行营业部</w:t>
      </w:r>
      <w:r>
        <w:rPr>
          <w:rFonts w:hint="eastAsia" w:ascii="仿宋" w:hAnsi="仿宋" w:eastAsia="仿宋" w:cs="Times New Roman"/>
          <w:color w:val="auto"/>
          <w:spacing w:val="-28"/>
          <w:sz w:val="24"/>
          <w:szCs w:val="24"/>
          <w:highlight w:val="none"/>
          <w:u w:val="none"/>
          <w:lang w:val="en-US" w:eastAsia="zh-CN"/>
        </w:rPr>
        <w:t xml:space="preserve"> </w:t>
      </w:r>
    </w:p>
    <w:p>
      <w:pPr>
        <w:spacing w:line="320" w:lineRule="exact"/>
        <w:jc w:val="left"/>
        <w:rPr>
          <w:rFonts w:hint="eastAsia" w:ascii="仿宋" w:hAnsi="仿宋" w:eastAsia="仿宋" w:cs="Times New Roman"/>
          <w:color w:val="auto"/>
          <w:sz w:val="28"/>
          <w:szCs w:val="28"/>
          <w:highlight w:val="none"/>
          <w:u w:val="single"/>
          <w:lang w:val="en-US" w:eastAsia="zh-CN"/>
        </w:rPr>
      </w:pPr>
      <w:r>
        <w:rPr>
          <w:rFonts w:hint="eastAsia" w:ascii="仿宋" w:hAnsi="仿宋" w:eastAsia="仿宋"/>
          <w:color w:val="auto"/>
          <w:spacing w:val="6"/>
          <w:kern w:val="28"/>
          <w:sz w:val="28"/>
          <w:szCs w:val="28"/>
          <w:highlight w:val="none"/>
        </w:rPr>
        <w:t>账      号</w:t>
      </w:r>
      <w:r>
        <w:rPr>
          <w:rFonts w:hint="eastAsia" w:ascii="仿宋" w:hAnsi="仿宋" w:eastAsia="仿宋"/>
          <w:color w:val="auto"/>
          <w:spacing w:val="6"/>
          <w:sz w:val="28"/>
          <w:szCs w:val="28"/>
          <w:highlight w:val="none"/>
        </w:rPr>
        <w:t>：</w:t>
      </w:r>
      <w:r>
        <w:rPr>
          <w:rFonts w:hint="eastAsia" w:ascii="仿宋" w:hAnsi="仿宋" w:eastAsia="仿宋" w:cs="Times New Roman"/>
          <w:color w:val="auto"/>
          <w:sz w:val="28"/>
          <w:szCs w:val="28"/>
          <w:highlight w:val="none"/>
          <w:u w:val="single"/>
          <w:lang w:val="en-US" w:eastAsia="zh-CN"/>
        </w:rPr>
        <w:t xml:space="preserve"> 15554267790014        </w:t>
      </w:r>
    </w:p>
    <w:p>
      <w:pPr>
        <w:spacing w:line="320" w:lineRule="exact"/>
        <w:jc w:val="left"/>
        <w:rPr>
          <w:rFonts w:hint="default" w:ascii="仿宋" w:hAnsi="仿宋" w:eastAsia="仿宋" w:cs="仿宋"/>
          <w:color w:val="auto"/>
          <w:sz w:val="28"/>
          <w:szCs w:val="28"/>
          <w:highlight w:val="none"/>
          <w:u w:val="single"/>
          <w:lang w:val="en-US"/>
        </w:rPr>
      </w:pPr>
      <w:r>
        <w:rPr>
          <w:rFonts w:hint="eastAsia" w:ascii="仿宋" w:hAnsi="仿宋" w:eastAsia="仿宋"/>
          <w:color w:val="auto"/>
          <w:spacing w:val="6"/>
          <w:sz w:val="28"/>
          <w:szCs w:val="28"/>
          <w:highlight w:val="none"/>
          <w:lang w:val="en-US" w:eastAsia="zh-CN"/>
        </w:rPr>
        <w:t xml:space="preserve">  </w:t>
      </w:r>
    </w:p>
    <w:p>
      <w:pPr>
        <w:tabs>
          <w:tab w:val="left" w:pos="10720"/>
        </w:tabs>
        <w:spacing w:line="320" w:lineRule="exact"/>
        <w:jc w:val="left"/>
        <w:rPr>
          <w:rFonts w:hint="default" w:ascii="仿宋" w:hAnsi="仿宋" w:eastAsiaTheme="minorEastAsia"/>
          <w:color w:val="auto"/>
          <w:spacing w:val="6"/>
          <w:sz w:val="28"/>
          <w:szCs w:val="28"/>
          <w:highlight w:val="none"/>
          <w:lang w:val="en-US" w:eastAsia="zh-CN"/>
        </w:rPr>
      </w:pPr>
      <w:r>
        <w:rPr>
          <w:rFonts w:hint="eastAsia" w:ascii="仿宋" w:hAnsi="仿宋" w:eastAsia="仿宋"/>
          <w:color w:val="auto"/>
          <w:spacing w:val="-51"/>
          <w:sz w:val="28"/>
          <w:szCs w:val="28"/>
          <w:highlight w:val="none"/>
        </w:rPr>
        <w:t xml:space="preserve">统一社会信用代码 </w:t>
      </w:r>
      <w:r>
        <w:rPr>
          <w:rFonts w:hint="eastAsia" w:ascii="仿宋" w:hAnsi="仿宋" w:eastAsia="仿宋"/>
          <w:color w:val="auto"/>
          <w:spacing w:val="6"/>
          <w:sz w:val="28"/>
          <w:szCs w:val="28"/>
          <w:highlight w:val="none"/>
        </w:rPr>
        <w:t>：</w:t>
      </w:r>
      <w:r>
        <w:rPr>
          <w:rFonts w:hint="eastAsia" w:ascii="仿宋" w:hAnsi="仿宋" w:eastAsia="仿宋"/>
          <w:color w:val="auto"/>
          <w:spacing w:val="6"/>
          <w:sz w:val="28"/>
          <w:szCs w:val="28"/>
          <w:highlight w:val="none"/>
          <w:u w:val="single"/>
          <w:lang w:val="en-US" w:eastAsia="zh-CN"/>
        </w:rPr>
        <w:t xml:space="preserve">                  </w:t>
      </w:r>
    </w:p>
    <w:p>
      <w:pPr>
        <w:tabs>
          <w:tab w:val="left" w:pos="10720"/>
        </w:tabs>
        <w:spacing w:line="320" w:lineRule="exact"/>
        <w:ind w:left="1752" w:hanging="1752" w:hangingChars="600"/>
        <w:jc w:val="left"/>
        <w:rPr>
          <w:rFonts w:hint="eastAsia" w:ascii="仿宋" w:hAnsi="仿宋" w:eastAsia="仿宋"/>
          <w:color w:val="auto"/>
          <w:spacing w:val="57"/>
          <w:kern w:val="28"/>
          <w:sz w:val="28"/>
          <w:szCs w:val="28"/>
          <w:highlight w:val="none"/>
          <w:u w:val="single"/>
          <w:lang w:val="en-US" w:eastAsia="zh-CN"/>
        </w:rPr>
      </w:pPr>
      <w:r>
        <w:rPr>
          <w:rFonts w:hint="eastAsia" w:ascii="仿宋" w:hAnsi="仿宋" w:eastAsia="仿宋"/>
          <w:color w:val="auto"/>
          <w:spacing w:val="6"/>
          <w:sz w:val="28"/>
          <w:szCs w:val="28"/>
          <w:highlight w:val="none"/>
        </w:rPr>
        <w:t>地      址：</w:t>
      </w:r>
      <w:r>
        <w:rPr>
          <w:rFonts w:hint="eastAsia" w:ascii="仿宋" w:hAnsi="仿宋" w:eastAsia="仿宋"/>
          <w:color w:val="auto"/>
          <w:spacing w:val="6"/>
          <w:sz w:val="28"/>
          <w:szCs w:val="28"/>
          <w:highlight w:val="none"/>
          <w:u w:val="single"/>
          <w:lang w:val="en-US" w:eastAsia="zh-CN"/>
        </w:rPr>
        <w:t xml:space="preserve">               </w:t>
      </w:r>
      <w:r>
        <w:rPr>
          <w:rFonts w:hint="eastAsia" w:ascii="仿宋" w:hAnsi="仿宋" w:eastAsia="仿宋"/>
          <w:color w:val="auto"/>
          <w:spacing w:val="57"/>
          <w:kern w:val="28"/>
          <w:sz w:val="28"/>
          <w:szCs w:val="28"/>
          <w:highlight w:val="none"/>
          <w:u w:val="single"/>
          <w:lang w:val="en-US" w:eastAsia="zh-CN"/>
        </w:rPr>
        <w:t xml:space="preserve"> </w:t>
      </w:r>
    </w:p>
    <w:p>
      <w:pPr>
        <w:tabs>
          <w:tab w:val="left" w:pos="10720"/>
        </w:tabs>
        <w:spacing w:line="320" w:lineRule="exact"/>
        <w:ind w:left="1752" w:hanging="2364" w:hangingChars="600"/>
        <w:jc w:val="left"/>
        <w:rPr>
          <w:color w:val="auto"/>
          <w:highlight w:val="none"/>
          <w:u w:val="single"/>
        </w:rPr>
      </w:pPr>
      <w:r>
        <w:rPr>
          <w:rFonts w:hint="eastAsia" w:ascii="仿宋" w:hAnsi="仿宋" w:eastAsia="仿宋"/>
          <w:color w:val="auto"/>
          <w:spacing w:val="57"/>
          <w:kern w:val="28"/>
          <w:sz w:val="28"/>
          <w:szCs w:val="28"/>
          <w:highlight w:val="none"/>
        </w:rPr>
        <w:t>邮政编</w:t>
      </w:r>
      <w:r>
        <w:rPr>
          <w:rFonts w:hint="eastAsia" w:ascii="仿宋" w:hAnsi="仿宋" w:eastAsia="仿宋"/>
          <w:color w:val="auto"/>
          <w:spacing w:val="17"/>
          <w:kern w:val="28"/>
          <w:sz w:val="28"/>
          <w:szCs w:val="28"/>
          <w:highlight w:val="none"/>
        </w:rPr>
        <w:t>码：</w:t>
      </w:r>
      <w:r>
        <w:rPr>
          <w:rFonts w:hint="eastAsia" w:ascii="仿宋" w:hAnsi="仿宋" w:eastAsia="仿宋"/>
          <w:color w:val="auto"/>
          <w:spacing w:val="17"/>
          <w:kern w:val="28"/>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pacing w:val="-16"/>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ascii="仿宋" w:hAnsi="仿宋" w:eastAsia="仿宋"/>
          <w:color w:val="auto"/>
          <w:spacing w:val="-16"/>
          <w:sz w:val="28"/>
          <w:szCs w:val="28"/>
          <w:highlight w:val="none"/>
          <w:u w:val="single"/>
        </w:rPr>
      </w:pPr>
      <w:r>
        <w:rPr>
          <w:rFonts w:hint="eastAsia" w:ascii="仿宋" w:hAnsi="仿宋" w:eastAsia="仿宋"/>
          <w:color w:val="auto"/>
          <w:spacing w:val="11"/>
          <w:sz w:val="28"/>
          <w:szCs w:val="28"/>
          <w:highlight w:val="none"/>
        </w:rPr>
        <w:t>法定代表人</w:t>
      </w:r>
      <w:r>
        <w:rPr>
          <w:rFonts w:hint="eastAsia" w:ascii="仿宋" w:hAnsi="仿宋" w:eastAsia="仿宋"/>
          <w:color w:val="auto"/>
          <w:spacing w:val="-20"/>
          <w:sz w:val="28"/>
          <w:szCs w:val="28"/>
          <w:highlight w:val="none"/>
        </w:rPr>
        <w:t>：</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pacing w:val="-16"/>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ascii="仿宋" w:hAnsi="仿宋" w:eastAsia="仿宋"/>
          <w:color w:val="auto"/>
          <w:spacing w:val="-16"/>
          <w:sz w:val="28"/>
          <w:szCs w:val="28"/>
          <w:highlight w:val="none"/>
          <w:u w:val="single"/>
        </w:rPr>
      </w:pPr>
      <w:r>
        <w:rPr>
          <w:rFonts w:hint="eastAsia" w:ascii="仿宋" w:hAnsi="仿宋" w:eastAsia="仿宋"/>
          <w:color w:val="auto"/>
          <w:spacing w:val="11"/>
          <w:sz w:val="28"/>
          <w:szCs w:val="28"/>
          <w:highlight w:val="none"/>
        </w:rPr>
        <w:t>委托代理人</w:t>
      </w:r>
      <w:r>
        <w:rPr>
          <w:rFonts w:hint="eastAsia" w:ascii="仿宋" w:hAnsi="仿宋" w:eastAsia="仿宋"/>
          <w:color w:val="auto"/>
          <w:spacing w:val="-11"/>
          <w:sz w:val="28"/>
          <w:szCs w:val="28"/>
          <w:highlight w:val="none"/>
        </w:rPr>
        <w:t>：</w:t>
      </w:r>
      <w:r>
        <w:rPr>
          <w:rFonts w:hint="eastAsia" w:ascii="仿宋" w:hAnsi="仿宋" w:eastAsia="仿宋"/>
          <w:color w:val="auto"/>
          <w:spacing w:val="-16"/>
          <w:sz w:val="28"/>
          <w:szCs w:val="28"/>
          <w:highlight w:val="none"/>
          <w:u w:val="single"/>
        </w:rPr>
        <w:t xml:space="preserve">                    </w:t>
      </w:r>
    </w:p>
    <w:p>
      <w:pPr>
        <w:spacing w:line="320" w:lineRule="exact"/>
        <w:jc w:val="left"/>
        <w:rPr>
          <w:rFonts w:ascii="仿宋" w:hAnsi="仿宋" w:eastAsia="仿宋"/>
          <w:color w:val="auto"/>
          <w:spacing w:val="-16"/>
          <w:sz w:val="28"/>
          <w:szCs w:val="28"/>
          <w:highlight w:val="none"/>
          <w:u w:val="single"/>
        </w:rPr>
      </w:pPr>
      <w:r>
        <w:rPr>
          <w:rFonts w:hint="eastAsia" w:ascii="仿宋" w:hAnsi="仿宋" w:eastAsia="仿宋"/>
          <w:color w:val="auto"/>
          <w:spacing w:val="6"/>
          <w:sz w:val="28"/>
          <w:szCs w:val="28"/>
          <w:highlight w:val="none"/>
        </w:rPr>
        <w:t>电      话</w:t>
      </w:r>
      <w:r>
        <w:rPr>
          <w:rFonts w:hint="eastAsia" w:ascii="仿宋" w:hAnsi="仿宋" w:eastAsia="仿宋"/>
          <w:color w:val="auto"/>
          <w:spacing w:val="-20"/>
          <w:sz w:val="28"/>
          <w:szCs w:val="28"/>
          <w:highlight w:val="none"/>
        </w:rPr>
        <w:t>：</w:t>
      </w:r>
      <w:r>
        <w:rPr>
          <w:rFonts w:hint="eastAsia" w:ascii="仿宋" w:hAnsi="仿宋" w:eastAsia="仿宋"/>
          <w:color w:val="auto"/>
          <w:spacing w:val="-16"/>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ascii="仿宋" w:hAnsi="仿宋" w:eastAsia="仿宋"/>
          <w:color w:val="auto"/>
          <w:spacing w:val="-16"/>
          <w:sz w:val="28"/>
          <w:szCs w:val="28"/>
          <w:highlight w:val="none"/>
          <w:u w:val="single"/>
        </w:rPr>
      </w:pPr>
      <w:r>
        <w:rPr>
          <w:rFonts w:hint="eastAsia" w:ascii="仿宋" w:hAnsi="仿宋" w:eastAsia="仿宋"/>
          <w:color w:val="auto"/>
          <w:spacing w:val="6"/>
          <w:sz w:val="28"/>
          <w:szCs w:val="28"/>
          <w:highlight w:val="none"/>
        </w:rPr>
        <w:t>传      真</w:t>
      </w:r>
      <w:r>
        <w:rPr>
          <w:rFonts w:hint="eastAsia" w:ascii="仿宋" w:hAnsi="仿宋" w:eastAsia="仿宋"/>
          <w:color w:val="auto"/>
          <w:spacing w:val="-16"/>
          <w:sz w:val="28"/>
          <w:szCs w:val="28"/>
          <w:highlight w:val="none"/>
        </w:rPr>
        <w:t>：</w:t>
      </w:r>
      <w:r>
        <w:rPr>
          <w:rFonts w:hint="eastAsia" w:ascii="仿宋" w:hAnsi="仿宋" w:eastAsia="仿宋"/>
          <w:color w:val="auto"/>
          <w:spacing w:val="-16"/>
          <w:sz w:val="28"/>
          <w:szCs w:val="28"/>
          <w:highlight w:val="none"/>
          <w:u w:val="single"/>
        </w:rPr>
        <w:t xml:space="preserve">    </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ascii="仿宋" w:hAnsi="仿宋" w:eastAsia="仿宋"/>
          <w:color w:val="auto"/>
          <w:sz w:val="28"/>
          <w:szCs w:val="28"/>
          <w:highlight w:val="none"/>
          <w:u w:val="single"/>
        </w:rPr>
      </w:pPr>
      <w:r>
        <w:rPr>
          <w:rFonts w:hint="eastAsia" w:ascii="仿宋" w:hAnsi="仿宋" w:eastAsia="仿宋"/>
          <w:color w:val="auto"/>
          <w:spacing w:val="57"/>
          <w:kern w:val="28"/>
          <w:sz w:val="28"/>
          <w:szCs w:val="28"/>
          <w:highlight w:val="none"/>
        </w:rPr>
        <w:t>电子邮</w:t>
      </w:r>
      <w:r>
        <w:rPr>
          <w:rFonts w:hint="eastAsia" w:ascii="仿宋" w:hAnsi="仿宋" w:eastAsia="仿宋"/>
          <w:color w:val="auto"/>
          <w:spacing w:val="17"/>
          <w:kern w:val="28"/>
          <w:sz w:val="28"/>
          <w:szCs w:val="28"/>
          <w:highlight w:val="none"/>
        </w:rPr>
        <w:t>箱</w:t>
      </w:r>
      <w:r>
        <w:rPr>
          <w:rFonts w:hint="eastAsia" w:ascii="仿宋" w:hAnsi="仿宋" w:eastAsia="仿宋"/>
          <w:color w:val="auto"/>
          <w:spacing w:val="17"/>
          <w:kern w:val="28"/>
          <w:sz w:val="28"/>
          <w:szCs w:val="28"/>
          <w:highlight w:val="none"/>
          <w:lang w:val="en-US" w:eastAsia="zh-CN"/>
        </w:rPr>
        <w:t>：</w:t>
      </w:r>
      <w:r>
        <w:rPr>
          <w:color w:val="auto"/>
          <w:highlight w:val="none"/>
        </w:rPr>
        <w:fldChar w:fldCharType="begin"/>
      </w:r>
      <w:r>
        <w:rPr>
          <w:color w:val="auto"/>
          <w:highlight w:val="none"/>
        </w:rPr>
        <w:instrText xml:space="preserve"> HYPERLINK "mailto:czfbdservice@czfbd.cn" </w:instrText>
      </w:r>
      <w:r>
        <w:rPr>
          <w:color w:val="auto"/>
          <w:highlight w:val="none"/>
        </w:rPr>
        <w:fldChar w:fldCharType="separate"/>
      </w:r>
      <w:r>
        <w:rPr>
          <w:color w:val="auto"/>
          <w:highlight w:val="none"/>
        </w:rPr>
        <w:fldChar w:fldCharType="end"/>
      </w:r>
      <w:r>
        <w:rPr>
          <w:rFonts w:hint="eastAsia" w:ascii="仿宋" w:hAnsi="仿宋" w:eastAsia="仿宋"/>
          <w:color w:val="auto"/>
          <w:sz w:val="28"/>
          <w:szCs w:val="28"/>
          <w:highlight w:val="none"/>
          <w:u w:val="single"/>
        </w:rPr>
        <w:t xml:space="preserve">               </w:t>
      </w:r>
    </w:p>
    <w:p>
      <w:pPr>
        <w:spacing w:line="320" w:lineRule="exact"/>
        <w:ind w:left="1970" w:hanging="1970" w:hangingChars="500"/>
        <w:jc w:val="left"/>
        <w:rPr>
          <w:rFonts w:ascii="仿宋" w:hAnsi="仿宋" w:eastAsia="仿宋"/>
          <w:color w:val="auto"/>
          <w:spacing w:val="-16"/>
          <w:sz w:val="28"/>
          <w:szCs w:val="28"/>
          <w:highlight w:val="none"/>
          <w:u w:val="single"/>
        </w:rPr>
      </w:pPr>
      <w:r>
        <w:rPr>
          <w:rFonts w:hint="eastAsia" w:ascii="仿宋" w:hAnsi="仿宋" w:eastAsia="仿宋"/>
          <w:color w:val="auto"/>
          <w:spacing w:val="57"/>
          <w:kern w:val="28"/>
          <w:sz w:val="28"/>
          <w:szCs w:val="28"/>
          <w:highlight w:val="none"/>
        </w:rPr>
        <w:t>开户银</w:t>
      </w:r>
      <w:r>
        <w:rPr>
          <w:rFonts w:hint="eastAsia" w:ascii="仿宋" w:hAnsi="仿宋" w:eastAsia="仿宋"/>
          <w:color w:val="auto"/>
          <w:spacing w:val="17"/>
          <w:kern w:val="28"/>
          <w:sz w:val="28"/>
          <w:szCs w:val="28"/>
          <w:highlight w:val="none"/>
        </w:rPr>
        <w:t>行</w:t>
      </w:r>
      <w:r>
        <w:rPr>
          <w:rFonts w:hint="eastAsia" w:ascii="仿宋" w:hAnsi="仿宋" w:eastAsia="仿宋"/>
          <w:color w:val="auto"/>
          <w:spacing w:val="17"/>
          <w:kern w:val="28"/>
          <w:sz w:val="28"/>
          <w:szCs w:val="28"/>
          <w:highlight w:val="none"/>
          <w:lang w:val="en-US" w:eastAsia="zh-CN"/>
        </w:rPr>
        <w:t>：</w:t>
      </w:r>
      <w:r>
        <w:rPr>
          <w:rFonts w:hint="eastAsia" w:ascii="仿宋" w:hAnsi="仿宋" w:eastAsia="仿宋" w:cs="Times New Roman"/>
          <w:color w:val="auto"/>
          <w:spacing w:val="-28"/>
          <w:w w:val="80"/>
          <w:sz w:val="24"/>
          <w:szCs w:val="24"/>
          <w:highlight w:val="none"/>
          <w:u w:val="single"/>
          <w:lang w:val="en-US" w:eastAsia="zh-CN"/>
        </w:rPr>
        <w:t xml:space="preserve">                                                  </w:t>
      </w:r>
      <w:r>
        <w:rPr>
          <w:rFonts w:hint="eastAsia" w:ascii="仿宋" w:hAnsi="仿宋" w:eastAsia="仿宋"/>
          <w:color w:val="auto"/>
          <w:spacing w:val="-16"/>
          <w:sz w:val="28"/>
          <w:szCs w:val="28"/>
          <w:highlight w:val="none"/>
          <w:u w:val="single"/>
        </w:rPr>
        <w:t xml:space="preserve"> </w:t>
      </w:r>
    </w:p>
    <w:p>
      <w:pPr>
        <w:spacing w:line="320" w:lineRule="exact"/>
        <w:jc w:val="left"/>
        <w:rPr>
          <w:rFonts w:hint="default" w:ascii="仿宋" w:hAnsi="仿宋" w:eastAsia="仿宋" w:cs="Times New Roman"/>
          <w:color w:val="auto"/>
          <w:sz w:val="28"/>
          <w:szCs w:val="28"/>
          <w:highlight w:val="none"/>
          <w:u w:val="single"/>
          <w:lang w:val="en-US" w:eastAsia="zh-CN"/>
        </w:rPr>
      </w:pPr>
      <w:r>
        <w:rPr>
          <w:rFonts w:hint="eastAsia" w:ascii="仿宋" w:hAnsi="仿宋" w:eastAsia="仿宋"/>
          <w:color w:val="auto"/>
          <w:spacing w:val="6"/>
          <w:kern w:val="28"/>
          <w:sz w:val="28"/>
          <w:szCs w:val="28"/>
          <w:highlight w:val="none"/>
        </w:rPr>
        <w:t>账      号</w:t>
      </w:r>
      <w:r>
        <w:rPr>
          <w:rFonts w:hint="eastAsia" w:ascii="仿宋" w:hAnsi="仿宋" w:eastAsia="仿宋"/>
          <w:color w:val="auto"/>
          <w:spacing w:val="6"/>
          <w:sz w:val="28"/>
          <w:szCs w:val="28"/>
          <w:highlight w:val="none"/>
        </w:rPr>
        <w:t>：</w:t>
      </w:r>
      <w:r>
        <w:rPr>
          <w:rFonts w:hint="eastAsia" w:ascii="仿宋" w:hAnsi="仿宋" w:eastAsia="仿宋" w:cs="仿宋"/>
          <w:color w:val="auto"/>
          <w:spacing w:val="-20"/>
          <w:kern w:val="0"/>
          <w:sz w:val="24"/>
          <w:szCs w:val="24"/>
          <w:highlight w:val="none"/>
          <w:u w:val="single"/>
          <w:lang w:val="en-US" w:eastAsia="zh-CN" w:bidi="ar"/>
        </w:rPr>
        <w:t xml:space="preserve">                           </w:t>
      </w:r>
    </w:p>
    <w:p>
      <w:pPr>
        <w:spacing w:line="360" w:lineRule="auto"/>
        <w:jc w:val="left"/>
        <w:rPr>
          <w:rFonts w:ascii="仿宋" w:hAnsi="仿宋" w:eastAsia="仿宋" w:cs="仿宋"/>
          <w:color w:val="auto"/>
          <w:sz w:val="28"/>
          <w:szCs w:val="28"/>
          <w:highlight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spacing w:line="360" w:lineRule="auto"/>
        <w:jc w:val="left"/>
        <w:rPr>
          <w:rFonts w:ascii="仿宋" w:hAnsi="仿宋" w:eastAsia="仿宋" w:cs="仿宋"/>
          <w:color w:val="auto"/>
          <w:sz w:val="28"/>
          <w:szCs w:val="28"/>
          <w:highlight w:val="none"/>
        </w:rPr>
      </w:pPr>
    </w:p>
    <w:p>
      <w:pPr>
        <w:widowControl/>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pacing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color w:val="auto"/>
          <w:sz w:val="28"/>
          <w:szCs w:val="28"/>
          <w:highlight w:val="none"/>
        </w:rPr>
        <w:t>商户租赁物业示意图</w:t>
      </w:r>
    </w:p>
    <w:p>
      <w:pPr>
        <w:spacing w:line="360" w:lineRule="auto"/>
        <w:ind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商铺交付标准</w:t>
      </w:r>
    </w:p>
    <w:p>
      <w:pPr>
        <w:spacing w:line="360" w:lineRule="auto"/>
        <w:ind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val="0"/>
          <w:bCs/>
          <w:color w:val="auto"/>
          <w:sz w:val="28"/>
          <w:szCs w:val="28"/>
          <w:highlight w:val="none"/>
        </w:rPr>
        <w:t>租赁物业交付/交还确认书</w:t>
      </w:r>
    </w:p>
    <w:p>
      <w:pPr>
        <w:spacing w:line="360" w:lineRule="auto"/>
        <w:ind w:firstLine="840" w:firstLineChars="300"/>
        <w:jc w:val="left"/>
        <w:rPr>
          <w:rFonts w:ascii="仿宋" w:hAnsi="仿宋" w:eastAsia="仿宋" w:cs="仿宋"/>
          <w:strike/>
          <w:dstrike w:val="0"/>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出租人、承租人通知送达信息表</w:t>
      </w:r>
    </w:p>
    <w:p>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补充条款</w:t>
      </w:r>
    </w:p>
    <w:p>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经营</w:t>
      </w:r>
      <w:r>
        <w:rPr>
          <w:rFonts w:hint="eastAsia" w:ascii="仿宋" w:hAnsi="仿宋" w:eastAsia="仿宋" w:cs="仿宋"/>
          <w:color w:val="auto"/>
          <w:sz w:val="28"/>
          <w:szCs w:val="28"/>
          <w:highlight w:val="none"/>
        </w:rPr>
        <w:t>证明文件（个人或法人身份证/营业执照/拟经营品</w:t>
      </w:r>
    </w:p>
    <w:p>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牌授权证明）</w:t>
      </w:r>
    </w:p>
    <w:p>
      <w:pPr>
        <w:spacing w:line="360" w:lineRule="auto"/>
        <w:jc w:val="left"/>
        <w:rPr>
          <w:rFonts w:hint="eastAsia" w:ascii="仿宋" w:hAnsi="仿宋" w:eastAsia="仿宋" w:cs="仿宋"/>
          <w:color w:val="auto"/>
          <w:sz w:val="28"/>
          <w:szCs w:val="28"/>
          <w:highlight w:val="none"/>
        </w:rPr>
      </w:pPr>
    </w:p>
    <w:p>
      <w:pPr>
        <w:jc w:val="both"/>
        <w:rPr>
          <w:rFonts w:ascii="仿宋" w:hAnsi="仿宋" w:eastAsia="仿宋" w:cs="仿宋"/>
          <w:color w:val="auto"/>
          <w:sz w:val="28"/>
          <w:szCs w:val="28"/>
          <w:highlight w:val="none"/>
        </w:rPr>
      </w:pPr>
    </w:p>
    <w:p>
      <w:pPr>
        <w:spacing w:line="240" w:lineRule="auto"/>
        <w:ind w:firstLine="0" w:firstLineChars="0"/>
        <w:jc w:val="both"/>
        <w:rPr>
          <w:rFonts w:hint="eastAsia" w:ascii="仿宋" w:hAnsi="仿宋" w:eastAsia="仿宋" w:cs="仿宋"/>
          <w:b/>
          <w:color w:val="auto"/>
          <w:sz w:val="28"/>
          <w:szCs w:val="28"/>
          <w:highlight w:val="none"/>
        </w:rPr>
      </w:pPr>
      <w:r>
        <w:rPr>
          <w:rFonts w:ascii="宋体" w:hAnsi="宋体" w:eastAsia="宋体" w:cs="Times New Roman"/>
          <w:b/>
          <w:color w:val="auto"/>
          <w:sz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w:t>
      </w:r>
    </w:p>
    <w:p>
      <w:pPr>
        <w:spacing w:line="360" w:lineRule="auto"/>
        <w:jc w:val="center"/>
        <w:rPr>
          <w:rFonts w:ascii="仿宋" w:hAnsi="仿宋" w:eastAsia="仿宋" w:cs="仿宋"/>
          <w:color w:val="auto"/>
          <w:sz w:val="28"/>
          <w:szCs w:val="28"/>
          <w:highlight w:val="none"/>
        </w:rPr>
      </w:pPr>
      <w:r>
        <w:rPr>
          <w:rFonts w:hint="eastAsia" w:ascii="宋体" w:hAnsi="宋体" w:eastAsia="宋体" w:cs="Times New Roman"/>
          <w:b/>
          <w:color w:val="auto"/>
          <w:sz w:val="36"/>
          <w:szCs w:val="36"/>
          <w:highlight w:val="none"/>
        </w:rPr>
        <w:t>租户租赁物业示意图</w:t>
      </w:r>
    </w:p>
    <w:p>
      <w:pPr>
        <w:spacing w:line="360" w:lineRule="auto"/>
        <w:jc w:val="left"/>
        <w:rPr>
          <w:rFonts w:ascii="仿宋" w:hAnsi="仿宋" w:eastAsia="仿宋" w:cs="仿宋"/>
          <w:color w:val="auto"/>
          <w:sz w:val="28"/>
          <w:szCs w:val="28"/>
          <w:highlight w:val="none"/>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hint="eastAsia" w:ascii="仿宋" w:hAnsi="仿宋" w:eastAsia="仿宋" w:cs="仿宋"/>
          <w:color w:val="auto"/>
          <w:sz w:val="28"/>
          <w:szCs w:val="28"/>
          <w:highlight w:val="none"/>
          <w:lang w:eastAsia="zh-CN"/>
        </w:rPr>
      </w:pPr>
    </w:p>
    <w:p>
      <w:pPr>
        <w:spacing w:line="360" w:lineRule="auto"/>
        <w:jc w:val="left"/>
        <w:rPr>
          <w:rFonts w:ascii="仿宋" w:hAnsi="仿宋" w:eastAsia="仿宋" w:cs="仿宋"/>
          <w:color w:val="auto"/>
          <w:sz w:val="28"/>
          <w:szCs w:val="28"/>
          <w:highlight w:val="none"/>
        </w:rPr>
      </w:pPr>
    </w:p>
    <w:p>
      <w:pPr>
        <w:pStyle w:val="51"/>
        <w:spacing w:line="360" w:lineRule="auto"/>
        <w:ind w:firstLine="0" w:firstLineChars="0"/>
        <w:jc w:val="left"/>
        <w:rPr>
          <w:rFonts w:hint="eastAsia" w:ascii="仿宋" w:hAnsi="仿宋" w:eastAsia="仿宋" w:cs="仿宋"/>
          <w:b/>
          <w:color w:val="auto"/>
          <w:sz w:val="28"/>
          <w:szCs w:val="28"/>
          <w:highlight w:val="none"/>
        </w:rPr>
      </w:pPr>
    </w:p>
    <w:p>
      <w:pPr>
        <w:pStyle w:val="51"/>
        <w:spacing w:line="360" w:lineRule="auto"/>
        <w:ind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2</w:t>
      </w:r>
    </w:p>
    <w:p>
      <w:pPr>
        <w:pStyle w:val="51"/>
        <w:spacing w:line="360" w:lineRule="auto"/>
        <w:ind w:firstLine="0" w:firstLineChars="0"/>
        <w:jc w:val="center"/>
        <w:rPr>
          <w:rFonts w:ascii="仿宋" w:hAnsi="仿宋" w:eastAsia="仿宋" w:cs="仿宋"/>
          <w:b/>
          <w:color w:val="auto"/>
          <w:sz w:val="28"/>
          <w:szCs w:val="28"/>
          <w:highlight w:val="none"/>
        </w:rPr>
      </w:pPr>
      <w:r>
        <w:rPr>
          <w:rFonts w:hint="eastAsia" w:ascii="宋体" w:hAnsi="宋体" w:eastAsia="宋体" w:cs="Times New Roman"/>
          <w:b/>
          <w:color w:val="auto"/>
          <w:sz w:val="36"/>
          <w:szCs w:val="36"/>
          <w:highlight w:val="none"/>
        </w:rPr>
        <w:t>商铺交付标准</w:t>
      </w:r>
    </w:p>
    <w:p>
      <w:pPr>
        <w:pStyle w:val="51"/>
        <w:spacing w:line="360" w:lineRule="auto"/>
        <w:ind w:firstLine="0" w:firstLineChars="0"/>
        <w:jc w:val="left"/>
        <w:rPr>
          <w:rFonts w:ascii="仿宋" w:hAnsi="仿宋" w:eastAsia="仿宋" w:cs="仿宋"/>
          <w:b/>
          <w:color w:val="auto"/>
          <w:sz w:val="28"/>
          <w:szCs w:val="28"/>
          <w:highlight w:val="none"/>
        </w:rPr>
      </w:pPr>
    </w:p>
    <w:tbl>
      <w:tblPr>
        <w:tblStyle w:val="22"/>
        <w:tblW w:w="879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4437"/>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项    目</w:t>
            </w:r>
          </w:p>
        </w:tc>
        <w:tc>
          <w:tcPr>
            <w:tcW w:w="4437"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标         准</w:t>
            </w:r>
          </w:p>
        </w:tc>
        <w:tc>
          <w:tcPr>
            <w:tcW w:w="2352"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物业</w:t>
            </w:r>
            <w:r>
              <w:rPr>
                <w:rFonts w:hint="eastAsia" w:ascii="仿宋" w:hAnsi="仿宋" w:eastAsia="仿宋" w:cs="仿宋"/>
                <w:b/>
                <w:bCs/>
                <w:color w:val="auto"/>
                <w:kern w:val="0"/>
                <w:sz w:val="28"/>
                <w:szCs w:val="28"/>
                <w:highlight w:val="none"/>
              </w:rPr>
              <w:t>现状</w:t>
            </w:r>
          </w:p>
        </w:tc>
        <w:tc>
          <w:tcPr>
            <w:tcW w:w="4437" w:type="dxa"/>
            <w:vAlign w:val="center"/>
          </w:tcPr>
          <w:p>
            <w:pPr>
              <w:keepNext w:val="0"/>
              <w:keepLines w:val="0"/>
              <w:widowControl/>
              <w:suppressLineNumbers w:val="0"/>
              <w:spacing w:before="0" w:beforeAutospacing="0" w:after="0" w:afterAutospacing="0" w:line="48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毛坯</w:t>
            </w:r>
          </w:p>
        </w:tc>
        <w:tc>
          <w:tcPr>
            <w:tcW w:w="2352" w:type="dxa"/>
            <w:vAlign w:val="center"/>
          </w:tcPr>
          <w:p>
            <w:pPr>
              <w:keepNext w:val="0"/>
              <w:keepLines w:val="0"/>
              <w:widowControl/>
              <w:suppressLineNumbers w:val="0"/>
              <w:wordWrap w:val="0"/>
              <w:spacing w:before="0" w:beforeAutospacing="0" w:after="0" w:afterAutospacing="0" w:line="480" w:lineRule="exact"/>
              <w:ind w:left="0" w:right="0" w:firstLine="560" w:firstLineChars="20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电力供应</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250KW</w:t>
            </w:r>
          </w:p>
        </w:tc>
        <w:tc>
          <w:tcPr>
            <w:tcW w:w="2352" w:type="dxa"/>
            <w:vAlign w:val="center"/>
          </w:tcPr>
          <w:p>
            <w:pPr>
              <w:keepNext w:val="0"/>
              <w:keepLines w:val="0"/>
              <w:widowControl/>
              <w:suppressLineNumbers w:val="0"/>
              <w:wordWrap w:val="0"/>
              <w:spacing w:before="0" w:beforeAutospacing="0" w:after="0" w:afterAutospacing="0" w:line="480" w:lineRule="exact"/>
              <w:ind w:left="0" w:right="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电话及网络</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提供端口、自行办理开通</w:t>
            </w:r>
          </w:p>
        </w:tc>
        <w:tc>
          <w:tcPr>
            <w:tcW w:w="2352" w:type="dxa"/>
            <w:vAlign w:val="center"/>
          </w:tcPr>
          <w:p>
            <w:pPr>
              <w:keepNext w:val="0"/>
              <w:keepLines w:val="0"/>
              <w:widowControl/>
              <w:suppressLineNumbers w:val="0"/>
              <w:wordWrap w:val="0"/>
              <w:spacing w:before="0" w:beforeAutospacing="0" w:after="0" w:afterAutospacing="0" w:line="480" w:lineRule="exact"/>
              <w:ind w:left="0" w:right="0" w:firstLine="560" w:firstLineChars="20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给水系统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DN32~DN50供水管径、城市标准供水水压</w:t>
            </w:r>
          </w:p>
        </w:tc>
        <w:tc>
          <w:tcPr>
            <w:tcW w:w="2352" w:type="dxa"/>
            <w:vAlign w:val="center"/>
          </w:tcPr>
          <w:p>
            <w:pPr>
              <w:keepNext w:val="0"/>
              <w:keepLines w:val="0"/>
              <w:widowControl/>
              <w:suppressLineNumbers w:val="0"/>
              <w:wordWrap w:val="0"/>
              <w:spacing w:before="0" w:beforeAutospacing="0" w:after="0" w:afterAutospacing="0" w:line="480" w:lineRule="exact"/>
              <w:ind w:left="0" w:right="0" w:firstLine="560" w:firstLineChars="20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排水系统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废水管径150mm，污水管径100mm</w:t>
            </w:r>
          </w:p>
        </w:tc>
        <w:tc>
          <w:tcPr>
            <w:tcW w:w="2352" w:type="dxa"/>
            <w:vAlign w:val="center"/>
          </w:tcPr>
          <w:p>
            <w:pPr>
              <w:keepNext w:val="0"/>
              <w:keepLines w:val="0"/>
              <w:widowControl/>
              <w:suppressLineNumbers w:val="0"/>
              <w:wordWrap w:val="0"/>
              <w:spacing w:before="0" w:beforeAutospacing="0" w:after="0" w:afterAutospacing="0" w:line="480" w:lineRule="exact"/>
              <w:ind w:left="0" w:right="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排 油 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4"/>
                <w:szCs w:val="24"/>
                <w:highlight w:val="none"/>
                <w:lang w:val="en-US" w:eastAsia="zh-CN"/>
              </w:rPr>
              <w:t>提供竖向油烟管井、排风35000m³/H</w:t>
            </w:r>
          </w:p>
        </w:tc>
        <w:tc>
          <w:tcPr>
            <w:tcW w:w="2352" w:type="dxa"/>
            <w:vAlign w:val="center"/>
          </w:tcPr>
          <w:p>
            <w:pPr>
              <w:keepNext w:val="0"/>
              <w:keepLines w:val="0"/>
              <w:widowControl/>
              <w:suppressLineNumbers w:val="0"/>
              <w:wordWrap w:val="0"/>
              <w:spacing w:before="0" w:beforeAutospacing="0" w:after="0" w:afterAutospacing="0" w:line="480" w:lineRule="exact"/>
              <w:ind w:left="0" w:right="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jc w:val="both"/>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消防改造</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一次消防甲方已施工完成，二次消防改造由乙方自行改造完成。</w:t>
            </w:r>
          </w:p>
        </w:tc>
        <w:tc>
          <w:tcPr>
            <w:tcW w:w="2352" w:type="dxa"/>
            <w:vAlign w:val="center"/>
          </w:tcPr>
          <w:p>
            <w:pPr>
              <w:keepNext w:val="0"/>
              <w:keepLines w:val="0"/>
              <w:widowControl/>
              <w:suppressLineNumbers w:val="0"/>
              <w:wordWrap w:val="0"/>
              <w:spacing w:before="0" w:beforeAutospacing="0" w:after="0" w:afterAutospacing="0" w:line="480" w:lineRule="exact"/>
              <w:ind w:left="0" w:right="0"/>
              <w:rPr>
                <w:rFonts w:hint="default"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燃   气</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50立方/小时</w:t>
            </w:r>
          </w:p>
        </w:tc>
        <w:tc>
          <w:tcPr>
            <w:tcW w:w="2352" w:type="dxa"/>
            <w:vAlign w:val="center"/>
          </w:tcPr>
          <w:p>
            <w:pPr>
              <w:keepNext w:val="0"/>
              <w:keepLines w:val="0"/>
              <w:widowControl/>
              <w:suppressLineNumbers w:val="0"/>
              <w:wordWrap w:val="0"/>
              <w:spacing w:before="0" w:beforeAutospacing="0" w:after="0" w:afterAutospacing="0" w:line="480" w:lineRule="exact"/>
              <w:ind w:left="0" w:right="0"/>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使用过程中需按照相关规定加装熔断设施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表   底</w:t>
            </w:r>
          </w:p>
        </w:tc>
        <w:tc>
          <w:tcPr>
            <w:tcW w:w="6789" w:type="dxa"/>
            <w:gridSpan w:val="2"/>
            <w:vAlign w:val="center"/>
          </w:tcPr>
          <w:p>
            <w:pPr>
              <w:keepNext w:val="0"/>
              <w:keepLines w:val="0"/>
              <w:widowControl/>
              <w:suppressLineNumbers w:val="0"/>
              <w:wordWrap w:val="0"/>
              <w:spacing w:before="0" w:beforeAutospacing="0" w:after="0" w:afterAutospacing="0" w:line="480" w:lineRule="exact"/>
              <w:ind w:left="0" w:right="0"/>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电表读数：          水表读数：    </w:t>
            </w:r>
          </w:p>
        </w:tc>
      </w:tr>
    </w:tbl>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ascii="仿宋" w:hAnsi="仿宋" w:eastAsia="仿宋" w:cs="仿宋"/>
          <w:b/>
          <w:color w:val="auto"/>
          <w:sz w:val="28"/>
          <w:szCs w:val="28"/>
          <w:highlight w:val="none"/>
        </w:rPr>
      </w:pPr>
    </w:p>
    <w:p>
      <w:pPr>
        <w:spacing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3</w:t>
      </w:r>
    </w:p>
    <w:p>
      <w:pPr>
        <w:widowControl/>
        <w:wordWrap/>
        <w:spacing w:before="0" w:line="360" w:lineRule="exact"/>
        <w:ind w:left="0" w:firstLine="0" w:firstLineChars="0"/>
        <w:jc w:val="center"/>
        <w:rPr>
          <w:rFonts w:ascii="仿宋" w:hAnsi="仿宋" w:eastAsia="仿宋" w:cs="仿宋"/>
          <w:b/>
          <w:color w:val="auto"/>
          <w:sz w:val="28"/>
          <w:szCs w:val="28"/>
          <w:highlight w:val="none"/>
        </w:rPr>
      </w:pPr>
    </w:p>
    <w:p>
      <w:pPr>
        <w:spacing w:line="360" w:lineRule="auto"/>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租赁物业交付/交还确认书</w:t>
      </w:r>
    </w:p>
    <w:p>
      <w:pPr>
        <w:spacing w:line="360" w:lineRule="auto"/>
        <w:ind w:firstLine="480" w:firstLineChars="200"/>
        <w:rPr>
          <w:rFonts w:ascii="宋体" w:hAnsi="宋体" w:eastAsia="宋体" w:cs="Times New Roman"/>
          <w:color w:val="auto"/>
          <w:sz w:val="24"/>
          <w:highlight w:val="none"/>
          <w:u w:val="single"/>
        </w:rPr>
      </w:pPr>
    </w:p>
    <w:p>
      <w:pPr>
        <w:spacing w:line="57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日（下称“验收日”），甲方与乙方依据《租赁合同》（下称“租赁合同”）约定，对位于</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号楼</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层</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室楼宇进行了交接验收。</w:t>
      </w:r>
    </w:p>
    <w:p>
      <w:pPr>
        <w:spacing w:line="57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经现场核实，□甲方/□乙方移交的租赁物业符合租赁合同约定的交付条件，□甲方/□乙方没有异议。甲、乙双方确认，自验收日起，□甲方/□乙方正式将该租赁物业移交给□甲方/□乙方，由□甲方/□乙方按租赁合同的约定的用途使用。</w:t>
      </w:r>
    </w:p>
    <w:p>
      <w:pPr>
        <w:spacing w:line="700" w:lineRule="exact"/>
        <w:ind w:left="1259" w:hanging="480"/>
        <w:rPr>
          <w:rFonts w:ascii="宋体" w:hAnsi="宋体" w:eastAsia="宋体" w:cs="Times New Roman"/>
          <w:color w:val="auto"/>
          <w:sz w:val="24"/>
          <w:highlight w:val="none"/>
        </w:rPr>
      </w:pPr>
    </w:p>
    <w:p>
      <w:pPr>
        <w:spacing w:line="360" w:lineRule="auto"/>
        <w:ind w:left="1259" w:hanging="480"/>
        <w:rPr>
          <w:rFonts w:ascii="宋体" w:hAnsi="宋体" w:eastAsia="宋体" w:cs="Times New Roman"/>
          <w:color w:val="auto"/>
          <w:sz w:val="24"/>
          <w:highlight w:val="none"/>
        </w:rPr>
      </w:pPr>
    </w:p>
    <w:p>
      <w:pPr>
        <w:spacing w:line="360" w:lineRule="auto"/>
        <w:ind w:left="1259" w:hanging="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交付方（盖章）：</w:t>
      </w:r>
    </w:p>
    <w:p>
      <w:pPr>
        <w:spacing w:line="360" w:lineRule="auto"/>
        <w:ind w:left="1259" w:hanging="480"/>
        <w:rPr>
          <w:rFonts w:ascii="宋体" w:hAnsi="宋体" w:eastAsia="宋体" w:cs="Times New Roman"/>
          <w:color w:val="auto"/>
          <w:sz w:val="24"/>
          <w:highlight w:val="none"/>
        </w:rPr>
      </w:pPr>
    </w:p>
    <w:p>
      <w:pPr>
        <w:spacing w:line="360" w:lineRule="auto"/>
        <w:ind w:left="1259" w:hanging="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签字：</w:t>
      </w:r>
    </w:p>
    <w:p>
      <w:pPr>
        <w:spacing w:line="360" w:lineRule="auto"/>
        <w:ind w:left="1259" w:hanging="480"/>
        <w:rPr>
          <w:rFonts w:ascii="宋体" w:hAnsi="宋体" w:eastAsia="宋体" w:cs="Times New Roman"/>
          <w:color w:val="auto"/>
          <w:sz w:val="24"/>
          <w:highlight w:val="none"/>
        </w:rPr>
      </w:pPr>
    </w:p>
    <w:p>
      <w:pPr>
        <w:spacing w:line="360" w:lineRule="auto"/>
        <w:ind w:left="1259" w:hanging="480"/>
        <w:rPr>
          <w:rFonts w:ascii="宋体" w:hAnsi="宋体" w:eastAsia="宋体" w:cs="Times New Roman"/>
          <w:color w:val="auto"/>
          <w:sz w:val="24"/>
          <w:highlight w:val="none"/>
        </w:rPr>
      </w:pPr>
    </w:p>
    <w:p>
      <w:pPr>
        <w:spacing w:line="360" w:lineRule="auto"/>
        <w:ind w:left="1259" w:hanging="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接收方（盖章）：</w:t>
      </w:r>
    </w:p>
    <w:p>
      <w:pPr>
        <w:spacing w:line="360" w:lineRule="auto"/>
        <w:ind w:left="549" w:leftChars="167" w:hanging="198" w:hangingChars="82"/>
        <w:rPr>
          <w:rFonts w:ascii="宋体" w:hAnsi="宋体" w:eastAsia="宋体" w:cs="Times New Roman"/>
          <w:b/>
          <w:color w:val="auto"/>
          <w:sz w:val="24"/>
          <w:highlight w:val="none"/>
        </w:rPr>
      </w:pPr>
    </w:p>
    <w:p>
      <w:pPr>
        <w:spacing w:line="360" w:lineRule="auto"/>
        <w:ind w:left="1259" w:hanging="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签字：</w:t>
      </w:r>
    </w:p>
    <w:p>
      <w:pPr>
        <w:spacing w:line="360" w:lineRule="auto"/>
        <w:ind w:left="1261" w:hanging="482"/>
        <w:rPr>
          <w:rFonts w:ascii="宋体" w:hAnsi="宋体" w:eastAsia="宋体" w:cs="Times New Roman"/>
          <w:b/>
          <w:color w:val="auto"/>
          <w:sz w:val="24"/>
          <w:highlight w:val="none"/>
        </w:rPr>
      </w:pPr>
    </w:p>
    <w:p>
      <w:pPr>
        <w:spacing w:line="360" w:lineRule="auto"/>
        <w:ind w:left="1259" w:hanging="480"/>
        <w:rPr>
          <w:rFonts w:ascii="宋体" w:hAnsi="宋体" w:eastAsia="宋体" w:cs="Times New Roman"/>
          <w:b/>
          <w:sz w:val="24"/>
        </w:rPr>
      </w:pPr>
      <w:r>
        <w:rPr>
          <w:rFonts w:hint="eastAsia" w:ascii="宋体" w:hAnsi="宋体" w:eastAsia="宋体" w:cs="Times New Roman"/>
          <w:sz w:val="24"/>
        </w:rPr>
        <w:t>交付日期</w:t>
      </w:r>
      <w:r>
        <w:rPr>
          <w:rFonts w:hint="eastAsia" w:ascii="宋体" w:hAnsi="宋体" w:eastAsia="宋体" w:cs="Times New Roman"/>
          <w:b/>
          <w:sz w:val="24"/>
        </w:rPr>
        <w:t>：</w:t>
      </w:r>
    </w:p>
    <w:p>
      <w:pPr>
        <w:widowControl/>
        <w:wordWrap w:val="0"/>
        <w:spacing w:line="520" w:lineRule="exact"/>
        <w:rPr>
          <w:rFonts w:ascii="仿宋" w:hAnsi="仿宋" w:eastAsia="仿宋" w:cs="仿宋"/>
          <w:kern w:val="0"/>
          <w:sz w:val="28"/>
          <w:szCs w:val="28"/>
        </w:rPr>
      </w:pPr>
    </w:p>
    <w:p>
      <w:pPr>
        <w:spacing w:line="360" w:lineRule="auto"/>
        <w:jc w:val="left"/>
        <w:rPr>
          <w:rFonts w:hint="eastAsia" w:ascii="仿宋" w:hAnsi="仿宋" w:eastAsia="仿宋" w:cs="仿宋"/>
          <w:b/>
          <w:sz w:val="28"/>
          <w:szCs w:val="28"/>
          <w:lang w:val="en-US" w:eastAsia="zh-CN"/>
        </w:rPr>
      </w:pPr>
      <w:r>
        <w:rPr>
          <w:rFonts w:ascii="宋体" w:hAnsi="宋体" w:eastAsia="宋体" w:cs="Times New Roman"/>
          <w:b/>
          <w:sz w:val="24"/>
        </w:rPr>
        <w:br w:type="page"/>
      </w: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spacing w:line="360" w:lineRule="auto"/>
        <w:jc w:val="center"/>
        <w:rPr>
          <w:rFonts w:ascii="仿宋" w:hAnsi="仿宋" w:eastAsia="仿宋" w:cs="仿宋"/>
          <w:b/>
          <w:sz w:val="28"/>
          <w:szCs w:val="28"/>
        </w:rPr>
      </w:pPr>
      <w:r>
        <w:rPr>
          <w:rFonts w:hint="eastAsia" w:ascii="宋体" w:hAnsi="宋体" w:eastAsia="宋体" w:cs="Times New Roman"/>
          <w:b/>
          <w:sz w:val="36"/>
          <w:szCs w:val="36"/>
        </w:rPr>
        <w:t>出租人、商户通知送达信息表</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甲方：常州</w:t>
      </w:r>
      <w:r>
        <w:rPr>
          <w:rFonts w:hint="eastAsia" w:ascii="仿宋" w:hAnsi="仿宋" w:eastAsia="仿宋" w:cs="仿宋"/>
          <w:sz w:val="28"/>
          <w:szCs w:val="28"/>
          <w:lang w:val="en-US" w:eastAsia="zh-CN"/>
        </w:rPr>
        <w:t>金商投商业管理</w:t>
      </w:r>
      <w:r>
        <w:rPr>
          <w:rFonts w:hint="eastAsia" w:ascii="仿宋" w:hAnsi="仿宋" w:eastAsia="仿宋" w:cs="仿宋"/>
          <w:sz w:val="28"/>
          <w:szCs w:val="28"/>
        </w:rPr>
        <w:t>有限公司</w:t>
      </w:r>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地址：常州市天宁区</w:t>
      </w:r>
      <w:r>
        <w:rPr>
          <w:rFonts w:hint="eastAsia" w:ascii="仿宋" w:hAnsi="仿宋" w:eastAsia="仿宋" w:cs="仿宋"/>
          <w:sz w:val="28"/>
          <w:szCs w:val="28"/>
          <w:lang w:val="en-US" w:eastAsia="zh-CN"/>
        </w:rPr>
        <w:t>金融商务广场东经120路19号（2号楼）6楼</w:t>
      </w:r>
    </w:p>
    <w:p>
      <w:pPr>
        <w:spacing w:line="360" w:lineRule="auto"/>
        <w:jc w:val="left"/>
        <w:rPr>
          <w:rFonts w:ascii="仿宋" w:hAnsi="仿宋" w:eastAsia="仿宋" w:cs="仿宋"/>
          <w:sz w:val="28"/>
          <w:szCs w:val="28"/>
        </w:rPr>
      </w:pPr>
      <w:r>
        <w:rPr>
          <w:rFonts w:hint="eastAsia" w:ascii="仿宋" w:hAnsi="仿宋" w:eastAsia="仿宋" w:cs="仿宋"/>
          <w:sz w:val="28"/>
          <w:szCs w:val="28"/>
        </w:rPr>
        <w:t>电话：0519-80586558</w:t>
      </w:r>
    </w:p>
    <w:p>
      <w:pPr>
        <w:spacing w:line="360" w:lineRule="auto"/>
        <w:jc w:val="left"/>
        <w:rPr>
          <w:rFonts w:ascii="仿宋" w:hAnsi="仿宋" w:eastAsia="仿宋" w:cs="仿宋"/>
          <w:sz w:val="28"/>
          <w:szCs w:val="28"/>
        </w:rPr>
      </w:pPr>
      <w:r>
        <w:rPr>
          <w:rFonts w:hint="eastAsia" w:ascii="仿宋" w:hAnsi="仿宋" w:eastAsia="仿宋" w:cs="仿宋"/>
          <w:sz w:val="28"/>
          <w:szCs w:val="28"/>
        </w:rPr>
        <w:t>传真：0519-80589990</w:t>
      </w:r>
    </w:p>
    <w:p>
      <w:pPr>
        <w:spacing w:line="360" w:lineRule="auto"/>
        <w:jc w:val="left"/>
        <w:rPr>
          <w:rFonts w:ascii="仿宋" w:hAnsi="仿宋" w:eastAsia="仿宋" w:cs="仿宋"/>
          <w:sz w:val="28"/>
          <w:szCs w:val="28"/>
        </w:rPr>
      </w:pPr>
      <w:r>
        <w:rPr>
          <w:rFonts w:hint="eastAsia" w:ascii="仿宋" w:hAnsi="仿宋" w:eastAsia="仿宋" w:cs="仿宋"/>
          <w:sz w:val="28"/>
          <w:szCs w:val="28"/>
        </w:rPr>
        <w:t>邮编： 213000</w:t>
      </w:r>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赵莎</w:t>
      </w:r>
    </w:p>
    <w:p>
      <w:pPr>
        <w:spacing w:line="360" w:lineRule="auto"/>
        <w:jc w:val="left"/>
        <w:rPr>
          <w:rFonts w:ascii="仿宋" w:hAnsi="仿宋" w:eastAsia="仿宋" w:cs="仿宋"/>
          <w:sz w:val="28"/>
          <w:szCs w:val="28"/>
        </w:rPr>
      </w:pPr>
      <w:r>
        <w:rPr>
          <w:rFonts w:hint="eastAsia" w:ascii="仿宋" w:hAnsi="仿宋" w:eastAsia="仿宋" w:cs="仿宋"/>
          <w:sz w:val="28"/>
          <w:szCs w:val="28"/>
        </w:rPr>
        <w:t>邮箱：</w:t>
      </w:r>
      <w:r>
        <w:rPr>
          <w:rFonts w:hint="eastAsia" w:ascii="仿宋" w:hAnsi="仿宋" w:eastAsia="仿宋"/>
          <w:sz w:val="28"/>
          <w:szCs w:val="28"/>
        </w:rPr>
        <w:t>czfbdservice@czfbd.cn</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乙方：</w:t>
      </w:r>
      <w:bookmarkStart w:id="66" w:name="_GoBack"/>
      <w:bookmarkEnd w:id="66"/>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地址：</w:t>
      </w:r>
    </w:p>
    <w:p>
      <w:pPr>
        <w:spacing w:line="360" w:lineRule="auto"/>
        <w:jc w:val="left"/>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传真：</w:t>
      </w:r>
    </w:p>
    <w:p>
      <w:pPr>
        <w:spacing w:line="360" w:lineRule="auto"/>
        <w:jc w:val="left"/>
        <w:rPr>
          <w:rFonts w:ascii="仿宋" w:hAnsi="仿宋" w:eastAsia="仿宋" w:cs="仿宋"/>
          <w:sz w:val="28"/>
          <w:szCs w:val="28"/>
        </w:rPr>
      </w:pPr>
      <w:r>
        <w:rPr>
          <w:rFonts w:hint="eastAsia" w:ascii="仿宋" w:hAnsi="仿宋" w:eastAsia="仿宋" w:cs="仿宋"/>
          <w:sz w:val="28"/>
          <w:szCs w:val="28"/>
        </w:rPr>
        <w:t>邮编：</w:t>
      </w:r>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邮箱： </w:t>
      </w:r>
    </w:p>
    <w:p>
      <w:pPr>
        <w:spacing w:line="360" w:lineRule="auto"/>
        <w:jc w:val="left"/>
        <w:rPr>
          <w:rFonts w:ascii="宋体" w:hAnsi="宋体" w:eastAsia="宋体" w:cs="Times New Roman"/>
          <w:sz w:val="22"/>
          <w:szCs w:val="22"/>
        </w:rPr>
      </w:pPr>
    </w:p>
    <w:p>
      <w:pPr>
        <w:spacing w:line="360" w:lineRule="auto"/>
        <w:jc w:val="left"/>
        <w:rPr>
          <w:rFonts w:ascii="宋体" w:hAnsi="宋体" w:eastAsia="宋体" w:cs="Times New Roman"/>
          <w:sz w:val="22"/>
          <w:szCs w:val="22"/>
        </w:rPr>
      </w:pPr>
    </w:p>
    <w:p>
      <w:pPr>
        <w:spacing w:line="360" w:lineRule="auto"/>
        <w:jc w:val="left"/>
        <w:rPr>
          <w:rFonts w:hint="eastAsia" w:ascii="仿宋" w:hAnsi="仿宋" w:eastAsia="仿宋" w:cs="仿宋"/>
          <w:b/>
          <w:sz w:val="28"/>
          <w:szCs w:val="28"/>
          <w:lang w:val="en-US" w:eastAsia="zh-CN"/>
        </w:rPr>
      </w:pPr>
      <w:r>
        <w:rPr>
          <w:rFonts w:ascii="宋体" w:hAnsi="宋体" w:eastAsia="宋体" w:cs="Times New Roman"/>
          <w:b/>
          <w:sz w:val="24"/>
        </w:rPr>
        <w:br w:type="page"/>
      </w:r>
      <w:r>
        <w:rPr>
          <w:rFonts w:hint="eastAsia" w:ascii="仿宋" w:hAnsi="仿宋" w:eastAsia="仿宋" w:cs="仿宋"/>
          <w:b/>
          <w:sz w:val="28"/>
          <w:szCs w:val="28"/>
        </w:rPr>
        <w:t>附件</w:t>
      </w:r>
      <w:r>
        <w:rPr>
          <w:rFonts w:hint="eastAsia" w:ascii="仿宋" w:hAnsi="仿宋" w:eastAsia="仿宋" w:cs="仿宋"/>
          <w:b/>
          <w:sz w:val="28"/>
          <w:szCs w:val="28"/>
          <w:lang w:val="en-US" w:eastAsia="zh-CN"/>
        </w:rPr>
        <w:t>5</w:t>
      </w:r>
    </w:p>
    <w:p>
      <w:pPr>
        <w:spacing w:line="360" w:lineRule="auto"/>
        <w:jc w:val="center"/>
        <w:rPr>
          <w:rFonts w:ascii="仿宋" w:hAnsi="仿宋" w:eastAsia="仿宋" w:cs="仿宋"/>
          <w:b/>
          <w:sz w:val="28"/>
          <w:szCs w:val="28"/>
        </w:rPr>
      </w:pPr>
      <w:r>
        <w:rPr>
          <w:rFonts w:hint="eastAsia" w:ascii="宋体" w:hAnsi="宋体" w:eastAsia="宋体" w:cs="Times New Roman"/>
          <w:b/>
          <w:sz w:val="36"/>
          <w:szCs w:val="36"/>
        </w:rPr>
        <w:t>补充条款</w:t>
      </w:r>
    </w:p>
    <w:p>
      <w:pPr>
        <w:keepNext w:val="0"/>
        <w:keepLines w:val="0"/>
        <w:pageBreakBefore w:val="0"/>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lang w:val="zh-CN"/>
        </w:rPr>
        <w:t>甲方和乙方已经就本合同进行了充分的协商,乙方已经充分理解了本合同全部条款的内容,仅就部分条款修改和补充如下</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一、合同修改部分：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二、合同增加部分：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三、合同删除部分：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五、本补充条款部分内容于 </w:t>
      </w:r>
      <w:r>
        <w:rPr>
          <w:rFonts w:hint="eastAsia" w:ascii="仿宋" w:hAnsi="仿宋" w:eastAsia="仿宋" w:cs="仿宋"/>
          <w:sz w:val="28"/>
          <w:szCs w:val="28"/>
          <w:u w:val="single"/>
        </w:rPr>
        <w:t xml:space="preserve">        </w:t>
      </w:r>
      <w:r>
        <w:rPr>
          <w:rFonts w:hint="eastAsia" w:ascii="仿宋" w:hAnsi="仿宋" w:eastAsia="仿宋" w:cs="仿宋"/>
          <w:sz w:val="28"/>
          <w:szCs w:val="28"/>
        </w:rPr>
        <w:t>通用条款内容不一致的，以本补充条款内容约定为准。</w:t>
      </w:r>
    </w:p>
    <w:p>
      <w:pPr>
        <w:spacing w:line="440" w:lineRule="exact"/>
        <w:jc w:val="left"/>
        <w:rPr>
          <w:rFonts w:ascii="仿宋" w:hAnsi="仿宋" w:eastAsia="仿宋" w:cs="仿宋"/>
          <w:b/>
          <w:sz w:val="28"/>
          <w:szCs w:val="28"/>
        </w:rPr>
      </w:pPr>
    </w:p>
    <w:p>
      <w:pPr>
        <w:spacing w:line="440" w:lineRule="exact"/>
        <w:jc w:val="center"/>
        <w:rPr>
          <w:rFonts w:ascii="仿宋" w:hAnsi="仿宋" w:eastAsia="仿宋" w:cs="仿宋"/>
          <w:b/>
          <w:sz w:val="28"/>
          <w:szCs w:val="28"/>
        </w:rPr>
      </w:pPr>
      <w:r>
        <w:rPr>
          <w:rFonts w:hint="eastAsia" w:ascii="仿宋" w:hAnsi="仿宋" w:eastAsia="仿宋" w:cs="仿宋"/>
          <w:sz w:val="28"/>
          <w:szCs w:val="28"/>
        </w:rPr>
        <w:t xml:space="preserve">                                          年    月    日</w:t>
      </w:r>
      <w:r>
        <w:rPr>
          <w:rFonts w:hint="eastAsia" w:ascii="仿宋" w:hAnsi="仿宋" w:eastAsia="仿宋" w:cs="仿宋"/>
          <w:b/>
          <w:sz w:val="28"/>
          <w:szCs w:val="28"/>
        </w:rPr>
        <w:br w:type="page"/>
      </w:r>
    </w:p>
    <w:p>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6</w:t>
      </w:r>
      <w:r>
        <w:rPr>
          <w:rFonts w:hint="eastAsia" w:ascii="仿宋" w:hAnsi="仿宋" w:eastAsia="仿宋" w:cs="仿宋"/>
          <w:b/>
          <w:sz w:val="28"/>
          <w:szCs w:val="28"/>
        </w:rPr>
        <w:t>《乙</w:t>
      </w:r>
      <w:r>
        <w:rPr>
          <w:rFonts w:hint="eastAsia" w:ascii="仿宋" w:hAnsi="仿宋" w:eastAsia="仿宋" w:cs="仿宋"/>
          <w:b/>
          <w:sz w:val="28"/>
          <w:szCs w:val="28"/>
          <w:highlight w:val="none"/>
        </w:rPr>
        <w:t>方</w:t>
      </w:r>
      <w:r>
        <w:rPr>
          <w:rFonts w:hint="eastAsia" w:ascii="仿宋" w:hAnsi="仿宋" w:eastAsia="仿宋" w:cs="仿宋"/>
          <w:b/>
          <w:sz w:val="28"/>
          <w:szCs w:val="28"/>
          <w:highlight w:val="none"/>
          <w:lang w:val="en-US" w:eastAsia="zh-CN"/>
        </w:rPr>
        <w:t>经营</w:t>
      </w:r>
      <w:r>
        <w:rPr>
          <w:rFonts w:hint="eastAsia" w:ascii="仿宋" w:hAnsi="仿宋" w:eastAsia="仿宋" w:cs="仿宋"/>
          <w:b/>
          <w:sz w:val="28"/>
          <w:szCs w:val="28"/>
          <w:highlight w:val="none"/>
        </w:rPr>
        <w:t>证</w:t>
      </w:r>
      <w:r>
        <w:rPr>
          <w:rFonts w:hint="eastAsia" w:ascii="仿宋" w:hAnsi="仿宋" w:eastAsia="仿宋" w:cs="仿宋"/>
          <w:b/>
          <w:sz w:val="28"/>
          <w:szCs w:val="28"/>
        </w:rPr>
        <w:t>明文件》（个人或法人身份证/营业执照/拟经营品牌授权证明）</w:t>
      </w: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default" w:ascii="仿宋" w:hAnsi="仿宋" w:eastAsia="仿宋" w:cs="仿宋"/>
          <w:b/>
          <w:sz w:val="28"/>
          <w:szCs w:val="28"/>
          <w:lang w:val="en-US" w:eastAsia="zh-CN"/>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139"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139" w:hanging="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sz w:val="18"/>
      </w:rPr>
      <w:pict>
        <v:shape id="PowerPlusWaterMarkObject48554" o:spid="_x0000_s2053" o:spt="136" type="#_x0000_t136" style="position:absolute;left:0pt;height:73.2pt;width:514.0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9976f" focussize="0,0"/>
          <v:stroke on="f"/>
          <v:imagedata o:title=""/>
          <o:lock v:ext="edit" aspectratio="t"/>
          <v:textpath on="t" fitshape="t" fitpath="t" trim="t" xscale="f" string="常州金融商务广场"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w:pict>
        <v:shape id="_x0000_s2054" o:spid="_x0000_s2054"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9976f" focussize="0,0"/>
          <v:stroke on="f"/>
          <v:imagedata o:title=""/>
          <o:lock v:ext="edit" aspectratio="t"/>
          <v:textpath on="t" fitshape="t" fitpath="t" trim="t" xscale="f" string="常州金融商务广场" style="font-family:宋体;font-size:36pt;v-same-letter-heights:f;v-text-align:center;"/>
        </v:shape>
      </w:pict>
    </w:r>
    <w:r>
      <w:rPr>
        <w:rFonts w:hint="eastAsia" w:ascii="黑体" w:hAnsi="黑体" w:eastAsia="黑体" w:cs="黑体"/>
      </w:rPr>
      <w:drawing>
        <wp:inline distT="0" distB="0" distL="0" distR="0">
          <wp:extent cx="1685925" cy="466725"/>
          <wp:effectExtent l="0" t="0" r="0" b="9525"/>
          <wp:docPr id="4" name="图片 4" descr="a672e3c043c4d0836d1e44be09c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72e3c043c4d0836d1e44be09c32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859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2EA4A"/>
    <w:multiLevelType w:val="singleLevel"/>
    <w:tmpl w:val="BBF2EA4A"/>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GZjOTFkNmY1ZjE2YzE5NGQ1MTIwNGRkMzkyZjUifQ=="/>
  </w:docVars>
  <w:rsids>
    <w:rsidRoot w:val="2DC0060F"/>
    <w:rsid w:val="00056E79"/>
    <w:rsid w:val="000768DE"/>
    <w:rsid w:val="00081DB9"/>
    <w:rsid w:val="00086522"/>
    <w:rsid w:val="000A1793"/>
    <w:rsid w:val="000B0E4B"/>
    <w:rsid w:val="000D0ED0"/>
    <w:rsid w:val="000F0327"/>
    <w:rsid w:val="000F7F11"/>
    <w:rsid w:val="00123FCE"/>
    <w:rsid w:val="00130414"/>
    <w:rsid w:val="00154BF3"/>
    <w:rsid w:val="00160715"/>
    <w:rsid w:val="001625A0"/>
    <w:rsid w:val="0017168A"/>
    <w:rsid w:val="00181D4C"/>
    <w:rsid w:val="001846AA"/>
    <w:rsid w:val="001A30A8"/>
    <w:rsid w:val="001F263A"/>
    <w:rsid w:val="001F3408"/>
    <w:rsid w:val="00224C95"/>
    <w:rsid w:val="00226F01"/>
    <w:rsid w:val="00232B7E"/>
    <w:rsid w:val="00254765"/>
    <w:rsid w:val="00276616"/>
    <w:rsid w:val="002873CA"/>
    <w:rsid w:val="002A5AE9"/>
    <w:rsid w:val="002B1175"/>
    <w:rsid w:val="002B12F9"/>
    <w:rsid w:val="002B612A"/>
    <w:rsid w:val="002E4CE2"/>
    <w:rsid w:val="00343454"/>
    <w:rsid w:val="003664DD"/>
    <w:rsid w:val="00377460"/>
    <w:rsid w:val="0039564E"/>
    <w:rsid w:val="00395682"/>
    <w:rsid w:val="003A4D03"/>
    <w:rsid w:val="003B77CF"/>
    <w:rsid w:val="003C30A0"/>
    <w:rsid w:val="003D5C35"/>
    <w:rsid w:val="003F1082"/>
    <w:rsid w:val="003F219D"/>
    <w:rsid w:val="004129FE"/>
    <w:rsid w:val="00412F16"/>
    <w:rsid w:val="00446044"/>
    <w:rsid w:val="0047024C"/>
    <w:rsid w:val="004F1A46"/>
    <w:rsid w:val="004F3B7D"/>
    <w:rsid w:val="004F6E82"/>
    <w:rsid w:val="00513D8F"/>
    <w:rsid w:val="00516B45"/>
    <w:rsid w:val="00516BAD"/>
    <w:rsid w:val="005179A2"/>
    <w:rsid w:val="00544E41"/>
    <w:rsid w:val="00545DF3"/>
    <w:rsid w:val="0055022F"/>
    <w:rsid w:val="00563D40"/>
    <w:rsid w:val="00567033"/>
    <w:rsid w:val="005C7E71"/>
    <w:rsid w:val="005D7428"/>
    <w:rsid w:val="005E00CD"/>
    <w:rsid w:val="00634F3F"/>
    <w:rsid w:val="00642833"/>
    <w:rsid w:val="006742EF"/>
    <w:rsid w:val="00676CC6"/>
    <w:rsid w:val="00681D1C"/>
    <w:rsid w:val="00684D15"/>
    <w:rsid w:val="00691B9D"/>
    <w:rsid w:val="00691E4E"/>
    <w:rsid w:val="006B4E9B"/>
    <w:rsid w:val="006F14FF"/>
    <w:rsid w:val="0073365D"/>
    <w:rsid w:val="00761548"/>
    <w:rsid w:val="00763AAE"/>
    <w:rsid w:val="007E4E48"/>
    <w:rsid w:val="007E67EB"/>
    <w:rsid w:val="00823C2E"/>
    <w:rsid w:val="00837898"/>
    <w:rsid w:val="008779F2"/>
    <w:rsid w:val="008957E0"/>
    <w:rsid w:val="0089598E"/>
    <w:rsid w:val="008C51C0"/>
    <w:rsid w:val="008C6859"/>
    <w:rsid w:val="008D7B02"/>
    <w:rsid w:val="008F0E7F"/>
    <w:rsid w:val="00906FA9"/>
    <w:rsid w:val="009202A0"/>
    <w:rsid w:val="00922E04"/>
    <w:rsid w:val="00942A5D"/>
    <w:rsid w:val="00947332"/>
    <w:rsid w:val="00954C18"/>
    <w:rsid w:val="00966B15"/>
    <w:rsid w:val="0098129B"/>
    <w:rsid w:val="009D3F78"/>
    <w:rsid w:val="00A06477"/>
    <w:rsid w:val="00A10CAA"/>
    <w:rsid w:val="00A32233"/>
    <w:rsid w:val="00A54915"/>
    <w:rsid w:val="00AB2B71"/>
    <w:rsid w:val="00B01C9A"/>
    <w:rsid w:val="00B01D08"/>
    <w:rsid w:val="00B066CE"/>
    <w:rsid w:val="00B138BC"/>
    <w:rsid w:val="00B407C6"/>
    <w:rsid w:val="00B90CA5"/>
    <w:rsid w:val="00B95108"/>
    <w:rsid w:val="00BA161B"/>
    <w:rsid w:val="00BB0767"/>
    <w:rsid w:val="00BD33D9"/>
    <w:rsid w:val="00BD729E"/>
    <w:rsid w:val="00C12DFD"/>
    <w:rsid w:val="00C45DE8"/>
    <w:rsid w:val="00C46835"/>
    <w:rsid w:val="00C667A9"/>
    <w:rsid w:val="00C6797C"/>
    <w:rsid w:val="00CC457F"/>
    <w:rsid w:val="00CD4FBE"/>
    <w:rsid w:val="00D162E6"/>
    <w:rsid w:val="00D411E3"/>
    <w:rsid w:val="00D437B2"/>
    <w:rsid w:val="00D44B2A"/>
    <w:rsid w:val="00D53D83"/>
    <w:rsid w:val="00D81BF8"/>
    <w:rsid w:val="00D851A3"/>
    <w:rsid w:val="00D865EA"/>
    <w:rsid w:val="00D86728"/>
    <w:rsid w:val="00D93DAC"/>
    <w:rsid w:val="00DA3B87"/>
    <w:rsid w:val="00DE7522"/>
    <w:rsid w:val="00DF5376"/>
    <w:rsid w:val="00E03F88"/>
    <w:rsid w:val="00E17973"/>
    <w:rsid w:val="00E30557"/>
    <w:rsid w:val="00E52742"/>
    <w:rsid w:val="00E527AD"/>
    <w:rsid w:val="00E60D73"/>
    <w:rsid w:val="00E65A7D"/>
    <w:rsid w:val="00E77295"/>
    <w:rsid w:val="00EB53D6"/>
    <w:rsid w:val="00EC3E8E"/>
    <w:rsid w:val="00ED6F38"/>
    <w:rsid w:val="00EF04CD"/>
    <w:rsid w:val="00F03E79"/>
    <w:rsid w:val="00F240AF"/>
    <w:rsid w:val="00F53675"/>
    <w:rsid w:val="00F55132"/>
    <w:rsid w:val="00F575C3"/>
    <w:rsid w:val="00F976EF"/>
    <w:rsid w:val="00FB3B2B"/>
    <w:rsid w:val="00FD6715"/>
    <w:rsid w:val="00FF3B7B"/>
    <w:rsid w:val="017457FF"/>
    <w:rsid w:val="017B297B"/>
    <w:rsid w:val="01DF3BA2"/>
    <w:rsid w:val="02E76AA0"/>
    <w:rsid w:val="03A02A66"/>
    <w:rsid w:val="03E67AB7"/>
    <w:rsid w:val="05730118"/>
    <w:rsid w:val="06A16227"/>
    <w:rsid w:val="06FC0A46"/>
    <w:rsid w:val="079129C1"/>
    <w:rsid w:val="07CB0DF0"/>
    <w:rsid w:val="087955B9"/>
    <w:rsid w:val="095C2FB8"/>
    <w:rsid w:val="09725890"/>
    <w:rsid w:val="09880D71"/>
    <w:rsid w:val="0A0D553C"/>
    <w:rsid w:val="0A5D7C8E"/>
    <w:rsid w:val="0A64256D"/>
    <w:rsid w:val="0A78096B"/>
    <w:rsid w:val="0A7B04A7"/>
    <w:rsid w:val="0B19083A"/>
    <w:rsid w:val="0B5F214B"/>
    <w:rsid w:val="0B9E233D"/>
    <w:rsid w:val="0BEB51B8"/>
    <w:rsid w:val="0BFB7A44"/>
    <w:rsid w:val="0DDF2AFB"/>
    <w:rsid w:val="0EA53D44"/>
    <w:rsid w:val="0FF34AF3"/>
    <w:rsid w:val="10584FEE"/>
    <w:rsid w:val="10FD7ECB"/>
    <w:rsid w:val="128861D9"/>
    <w:rsid w:val="151E402A"/>
    <w:rsid w:val="165F238B"/>
    <w:rsid w:val="16E22A34"/>
    <w:rsid w:val="17413180"/>
    <w:rsid w:val="17551A40"/>
    <w:rsid w:val="1836248B"/>
    <w:rsid w:val="18AD7BC8"/>
    <w:rsid w:val="19034819"/>
    <w:rsid w:val="1B151C69"/>
    <w:rsid w:val="1B9F38C9"/>
    <w:rsid w:val="1BE76855"/>
    <w:rsid w:val="1C3C386F"/>
    <w:rsid w:val="1C4A619B"/>
    <w:rsid w:val="1CF57C45"/>
    <w:rsid w:val="1DA976E6"/>
    <w:rsid w:val="1DB44846"/>
    <w:rsid w:val="1E0B0CEA"/>
    <w:rsid w:val="1E5D447A"/>
    <w:rsid w:val="1EB86B84"/>
    <w:rsid w:val="1F326E7C"/>
    <w:rsid w:val="1F7A08D5"/>
    <w:rsid w:val="1F8149B2"/>
    <w:rsid w:val="1F8F0438"/>
    <w:rsid w:val="1FD61CDA"/>
    <w:rsid w:val="204B1F94"/>
    <w:rsid w:val="20CC3BB8"/>
    <w:rsid w:val="21175609"/>
    <w:rsid w:val="211865F8"/>
    <w:rsid w:val="215063C0"/>
    <w:rsid w:val="217001E2"/>
    <w:rsid w:val="21821F3F"/>
    <w:rsid w:val="21C3190D"/>
    <w:rsid w:val="223E3E3C"/>
    <w:rsid w:val="2262063B"/>
    <w:rsid w:val="22BB548D"/>
    <w:rsid w:val="22CA2BB8"/>
    <w:rsid w:val="22D90A01"/>
    <w:rsid w:val="2343486B"/>
    <w:rsid w:val="23AF6E2A"/>
    <w:rsid w:val="23DE516D"/>
    <w:rsid w:val="23E344D4"/>
    <w:rsid w:val="24E646BF"/>
    <w:rsid w:val="255475DD"/>
    <w:rsid w:val="25862539"/>
    <w:rsid w:val="258E2043"/>
    <w:rsid w:val="25C63557"/>
    <w:rsid w:val="26890601"/>
    <w:rsid w:val="26C72FB3"/>
    <w:rsid w:val="278060D3"/>
    <w:rsid w:val="299E2F2B"/>
    <w:rsid w:val="2A6A71FF"/>
    <w:rsid w:val="2AD21E7C"/>
    <w:rsid w:val="2C313C0F"/>
    <w:rsid w:val="2D74605E"/>
    <w:rsid w:val="2DC0060F"/>
    <w:rsid w:val="2E6754CB"/>
    <w:rsid w:val="2E9837C7"/>
    <w:rsid w:val="2F3C4263"/>
    <w:rsid w:val="2FD07E46"/>
    <w:rsid w:val="2FE35242"/>
    <w:rsid w:val="2FFB3105"/>
    <w:rsid w:val="301D7787"/>
    <w:rsid w:val="302B3222"/>
    <w:rsid w:val="30A000FD"/>
    <w:rsid w:val="30B25462"/>
    <w:rsid w:val="30F02897"/>
    <w:rsid w:val="31CB2FDF"/>
    <w:rsid w:val="31CD4B24"/>
    <w:rsid w:val="31CF4AB1"/>
    <w:rsid w:val="3210601E"/>
    <w:rsid w:val="322D7B5F"/>
    <w:rsid w:val="332F02C1"/>
    <w:rsid w:val="33421868"/>
    <w:rsid w:val="33CC5AAC"/>
    <w:rsid w:val="34551C91"/>
    <w:rsid w:val="346E2488"/>
    <w:rsid w:val="352A0C7D"/>
    <w:rsid w:val="35E444E9"/>
    <w:rsid w:val="363103E0"/>
    <w:rsid w:val="373B4CBF"/>
    <w:rsid w:val="37AA07D2"/>
    <w:rsid w:val="391F24BF"/>
    <w:rsid w:val="392E03CF"/>
    <w:rsid w:val="3A1E6F8F"/>
    <w:rsid w:val="3C5C33E5"/>
    <w:rsid w:val="3DDD5E48"/>
    <w:rsid w:val="3E2838C4"/>
    <w:rsid w:val="3E5157CB"/>
    <w:rsid w:val="3E624FA1"/>
    <w:rsid w:val="3F250D36"/>
    <w:rsid w:val="3F484A89"/>
    <w:rsid w:val="3FB56496"/>
    <w:rsid w:val="404D3C72"/>
    <w:rsid w:val="40975E6A"/>
    <w:rsid w:val="40F57964"/>
    <w:rsid w:val="413247BC"/>
    <w:rsid w:val="415C6B92"/>
    <w:rsid w:val="4161175F"/>
    <w:rsid w:val="41AC1458"/>
    <w:rsid w:val="42A83A37"/>
    <w:rsid w:val="434314A4"/>
    <w:rsid w:val="4364489E"/>
    <w:rsid w:val="4367727A"/>
    <w:rsid w:val="4392593E"/>
    <w:rsid w:val="447A49E3"/>
    <w:rsid w:val="44B32010"/>
    <w:rsid w:val="44B745CF"/>
    <w:rsid w:val="45C168FC"/>
    <w:rsid w:val="460115AF"/>
    <w:rsid w:val="46A510E4"/>
    <w:rsid w:val="47F55B58"/>
    <w:rsid w:val="485939F0"/>
    <w:rsid w:val="49632509"/>
    <w:rsid w:val="4B371CAE"/>
    <w:rsid w:val="4BC77161"/>
    <w:rsid w:val="4BEA5F34"/>
    <w:rsid w:val="4C650D18"/>
    <w:rsid w:val="4C717F1A"/>
    <w:rsid w:val="4CC20D17"/>
    <w:rsid w:val="4CEC2563"/>
    <w:rsid w:val="4D8E0F84"/>
    <w:rsid w:val="4DFE75C3"/>
    <w:rsid w:val="4E7A43D9"/>
    <w:rsid w:val="4F111E0D"/>
    <w:rsid w:val="4FA469FB"/>
    <w:rsid w:val="4FCF61D4"/>
    <w:rsid w:val="50AC519C"/>
    <w:rsid w:val="51312B32"/>
    <w:rsid w:val="51B47BBE"/>
    <w:rsid w:val="52EE454E"/>
    <w:rsid w:val="5373125B"/>
    <w:rsid w:val="545509EE"/>
    <w:rsid w:val="551417FB"/>
    <w:rsid w:val="55287EB0"/>
    <w:rsid w:val="55CF0A92"/>
    <w:rsid w:val="569622D0"/>
    <w:rsid w:val="584E5210"/>
    <w:rsid w:val="58F43399"/>
    <w:rsid w:val="59162394"/>
    <w:rsid w:val="5AFD0239"/>
    <w:rsid w:val="5B360D63"/>
    <w:rsid w:val="5C6D4AE8"/>
    <w:rsid w:val="5CDF56E9"/>
    <w:rsid w:val="5CE81DEA"/>
    <w:rsid w:val="5CF53766"/>
    <w:rsid w:val="5D172CE4"/>
    <w:rsid w:val="5DEA17AE"/>
    <w:rsid w:val="5E6C4971"/>
    <w:rsid w:val="5F02780E"/>
    <w:rsid w:val="5F704E3A"/>
    <w:rsid w:val="5F726106"/>
    <w:rsid w:val="5FBC1730"/>
    <w:rsid w:val="610C4B2A"/>
    <w:rsid w:val="61455005"/>
    <w:rsid w:val="621F4E6B"/>
    <w:rsid w:val="62450571"/>
    <w:rsid w:val="62767495"/>
    <w:rsid w:val="63613902"/>
    <w:rsid w:val="6366568F"/>
    <w:rsid w:val="63681068"/>
    <w:rsid w:val="64AA27CC"/>
    <w:rsid w:val="64DD4D00"/>
    <w:rsid w:val="67631BAC"/>
    <w:rsid w:val="67EF34F3"/>
    <w:rsid w:val="67F60B99"/>
    <w:rsid w:val="69F04FE9"/>
    <w:rsid w:val="6A361F3E"/>
    <w:rsid w:val="6AAF57D6"/>
    <w:rsid w:val="6AB20B38"/>
    <w:rsid w:val="6B9D4CFC"/>
    <w:rsid w:val="6BA31580"/>
    <w:rsid w:val="6C1256EA"/>
    <w:rsid w:val="6C9355A9"/>
    <w:rsid w:val="6CBF51E6"/>
    <w:rsid w:val="6CEA070A"/>
    <w:rsid w:val="6D746DD0"/>
    <w:rsid w:val="6E965D33"/>
    <w:rsid w:val="6EF07839"/>
    <w:rsid w:val="6F286FD3"/>
    <w:rsid w:val="6F924AB5"/>
    <w:rsid w:val="6F9564A5"/>
    <w:rsid w:val="6FD22F09"/>
    <w:rsid w:val="6FE02D3A"/>
    <w:rsid w:val="70380103"/>
    <w:rsid w:val="705E5BC0"/>
    <w:rsid w:val="70652C32"/>
    <w:rsid w:val="707A4491"/>
    <w:rsid w:val="727F47EA"/>
    <w:rsid w:val="744348FA"/>
    <w:rsid w:val="764B3A2B"/>
    <w:rsid w:val="767E1BCE"/>
    <w:rsid w:val="775748F9"/>
    <w:rsid w:val="77920469"/>
    <w:rsid w:val="78767001"/>
    <w:rsid w:val="792720A9"/>
    <w:rsid w:val="79A23563"/>
    <w:rsid w:val="7B1E128A"/>
    <w:rsid w:val="7B3808CA"/>
    <w:rsid w:val="7BE177CE"/>
    <w:rsid w:val="7BEC63D2"/>
    <w:rsid w:val="7D4D726E"/>
    <w:rsid w:val="7E0C249D"/>
    <w:rsid w:val="7E2F1853"/>
    <w:rsid w:val="7EBA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32"/>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33"/>
    <w:autoRedefine/>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left="571" w:leftChars="371" w:firstLine="420" w:firstLineChars="200"/>
    </w:pPr>
    <w:rPr>
      <w:rFonts w:ascii="Times New Roman" w:hAnsi="Times New Roman" w:eastAsia="宋体" w:cs="Times New Roman"/>
    </w:rPr>
  </w:style>
  <w:style w:type="paragraph" w:styleId="6">
    <w:name w:val="Document Map"/>
    <w:basedOn w:val="1"/>
    <w:link w:val="38"/>
    <w:qFormat/>
    <w:uiPriority w:val="0"/>
    <w:pPr>
      <w:shd w:val="clear" w:color="auto" w:fill="000080"/>
      <w:ind w:left="571" w:leftChars="371" w:hanging="200" w:hangingChars="200"/>
    </w:pPr>
    <w:rPr>
      <w:rFonts w:ascii="Times New Roman" w:hAnsi="Times New Roman" w:eastAsia="宋体" w:cs="Times New Roman"/>
    </w:rPr>
  </w:style>
  <w:style w:type="paragraph" w:styleId="7">
    <w:name w:val="annotation text"/>
    <w:basedOn w:val="1"/>
    <w:link w:val="36"/>
    <w:qFormat/>
    <w:uiPriority w:val="0"/>
    <w:pPr>
      <w:jc w:val="left"/>
    </w:pPr>
  </w:style>
  <w:style w:type="paragraph" w:styleId="8">
    <w:name w:val="Body Text"/>
    <w:basedOn w:val="1"/>
    <w:semiHidden/>
    <w:unhideWhenUsed/>
    <w:qFormat/>
    <w:uiPriority w:val="0"/>
    <w:pPr>
      <w:spacing w:after="120"/>
    </w:pPr>
  </w:style>
  <w:style w:type="paragraph" w:styleId="9">
    <w:name w:val="Body Text Indent"/>
    <w:basedOn w:val="1"/>
    <w:link w:val="39"/>
    <w:autoRedefine/>
    <w:qFormat/>
    <w:uiPriority w:val="0"/>
    <w:pPr>
      <w:spacing w:line="360" w:lineRule="auto"/>
      <w:ind w:left="571" w:leftChars="371" w:firstLine="480" w:firstLineChars="200"/>
    </w:pPr>
    <w:rPr>
      <w:rFonts w:ascii="华文中宋" w:hAnsi="华文中宋" w:eastAsia="华文中宋" w:cs="Times New Roman"/>
      <w:sz w:val="24"/>
    </w:rPr>
  </w:style>
  <w:style w:type="paragraph" w:styleId="10">
    <w:name w:val="Plain Text"/>
    <w:basedOn w:val="1"/>
    <w:link w:val="40"/>
    <w:autoRedefine/>
    <w:qFormat/>
    <w:uiPriority w:val="0"/>
    <w:pPr>
      <w:ind w:left="571" w:leftChars="371" w:hanging="200" w:hangingChars="200"/>
    </w:pPr>
    <w:rPr>
      <w:rFonts w:ascii="宋体" w:hAnsi="Courier New" w:eastAsia="宋体" w:cs="Courier New"/>
      <w:szCs w:val="21"/>
    </w:rPr>
  </w:style>
  <w:style w:type="paragraph" w:styleId="11">
    <w:name w:val="Date"/>
    <w:basedOn w:val="1"/>
    <w:next w:val="1"/>
    <w:link w:val="41"/>
    <w:autoRedefine/>
    <w:qFormat/>
    <w:uiPriority w:val="0"/>
    <w:pPr>
      <w:ind w:left="100" w:leftChars="2500" w:hanging="200" w:hangingChars="200"/>
    </w:pPr>
    <w:rPr>
      <w:rFonts w:ascii="Times New Roman" w:hAnsi="Times New Roman" w:eastAsia="宋体" w:cs="Times New Roman"/>
    </w:rPr>
  </w:style>
  <w:style w:type="paragraph" w:styleId="12">
    <w:name w:val="Body Text Indent 2"/>
    <w:basedOn w:val="1"/>
    <w:link w:val="54"/>
    <w:autoRedefine/>
    <w:qFormat/>
    <w:uiPriority w:val="0"/>
    <w:pPr>
      <w:spacing w:line="360" w:lineRule="auto"/>
      <w:ind w:firstLine="480" w:firstLineChars="200"/>
    </w:pPr>
    <w:rPr>
      <w:rFonts w:ascii="Times New Roman" w:hAnsi="Times New Roman" w:eastAsia="宋体" w:cs="Times New Roman"/>
      <w:sz w:val="24"/>
    </w:rPr>
  </w:style>
  <w:style w:type="paragraph" w:styleId="13">
    <w:name w:val="endnote text"/>
    <w:basedOn w:val="1"/>
    <w:link w:val="63"/>
    <w:autoRedefine/>
    <w:semiHidden/>
    <w:unhideWhenUsed/>
    <w:qFormat/>
    <w:uiPriority w:val="0"/>
    <w:pPr>
      <w:snapToGrid w:val="0"/>
      <w:jc w:val="left"/>
    </w:pPr>
  </w:style>
  <w:style w:type="paragraph" w:styleId="14">
    <w:name w:val="Balloon Text"/>
    <w:basedOn w:val="1"/>
    <w:link w:val="42"/>
    <w:autoRedefine/>
    <w:qFormat/>
    <w:uiPriority w:val="0"/>
    <w:pPr>
      <w:ind w:left="571" w:leftChars="371" w:hanging="200" w:hangingChars="200"/>
    </w:pPr>
    <w:rPr>
      <w:rFonts w:eastAsia="微软雅黑" w:cs="Times New Roman"/>
      <w:sz w:val="18"/>
      <w:szCs w:val="18"/>
    </w:rPr>
  </w:style>
  <w:style w:type="paragraph" w:styleId="15">
    <w:name w:val="footer"/>
    <w:basedOn w:val="1"/>
    <w:link w:val="35"/>
    <w:autoRedefine/>
    <w:qFormat/>
    <w:uiPriority w:val="99"/>
    <w:pPr>
      <w:tabs>
        <w:tab w:val="center" w:pos="4153"/>
        <w:tab w:val="right" w:pos="8306"/>
      </w:tabs>
      <w:snapToGrid w:val="0"/>
      <w:jc w:val="left"/>
    </w:pPr>
    <w:rPr>
      <w:sz w:val="18"/>
      <w:szCs w:val="18"/>
    </w:rPr>
  </w:style>
  <w:style w:type="paragraph" w:styleId="16">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ind w:left="371" w:leftChars="371" w:hanging="200" w:hangingChars="200"/>
    </w:pPr>
    <w:rPr>
      <w:rFonts w:ascii="Times New Roman" w:hAnsi="Times New Roman" w:eastAsia="宋体" w:cs="Times New Roman"/>
    </w:rPr>
  </w:style>
  <w:style w:type="paragraph" w:styleId="18">
    <w:name w:val="footnote text"/>
    <w:basedOn w:val="1"/>
    <w:link w:val="43"/>
    <w:autoRedefine/>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styleId="20">
    <w:name w:val="Title"/>
    <w:basedOn w:val="1"/>
    <w:next w:val="1"/>
    <w:link w:val="44"/>
    <w:autoRedefine/>
    <w:qFormat/>
    <w:uiPriority w:val="0"/>
    <w:pPr>
      <w:spacing w:before="240" w:after="60"/>
      <w:ind w:left="571" w:leftChars="371" w:hanging="200" w:hangingChars="200"/>
      <w:jc w:val="center"/>
      <w:outlineLvl w:val="0"/>
    </w:pPr>
    <w:rPr>
      <w:rFonts w:eastAsia="宋体" w:asciiTheme="majorHAnsi" w:hAnsiTheme="majorHAnsi" w:cstheme="majorBidi"/>
      <w:b/>
      <w:bCs/>
      <w:sz w:val="32"/>
      <w:szCs w:val="32"/>
    </w:rPr>
  </w:style>
  <w:style w:type="paragraph" w:styleId="21">
    <w:name w:val="annotation subject"/>
    <w:basedOn w:val="7"/>
    <w:next w:val="7"/>
    <w:link w:val="37"/>
    <w:autoRedefine/>
    <w:qFormat/>
    <w:uiPriority w:val="0"/>
    <w:pPr>
      <w:ind w:left="571" w:leftChars="371" w:hanging="200" w:hangingChars="200"/>
    </w:pPr>
    <w:rPr>
      <w:rFonts w:eastAsia="微软雅黑" w:cs="Times New Roman"/>
      <w:b/>
      <w:bCs/>
      <w:sz w:val="24"/>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ndnote reference"/>
    <w:basedOn w:val="24"/>
    <w:autoRedefine/>
    <w:semiHidden/>
    <w:unhideWhenUsed/>
    <w:qFormat/>
    <w:uiPriority w:val="0"/>
    <w:rPr>
      <w:vertAlign w:val="superscript"/>
    </w:rPr>
  </w:style>
  <w:style w:type="character" w:styleId="26">
    <w:name w:val="page number"/>
    <w:autoRedefine/>
    <w:qFormat/>
    <w:uiPriority w:val="0"/>
    <w:rPr>
      <w:rFonts w:cs="Times New Roman"/>
    </w:rPr>
  </w:style>
  <w:style w:type="character" w:styleId="27">
    <w:name w:val="FollowedHyperlink"/>
    <w:basedOn w:val="24"/>
    <w:autoRedefine/>
    <w:qFormat/>
    <w:uiPriority w:val="0"/>
    <w:rPr>
      <w:color w:val="954F72" w:themeColor="followedHyperlink"/>
      <w:u w:val="single"/>
      <w14:textFill>
        <w14:solidFill>
          <w14:schemeClr w14:val="folHlink"/>
        </w14:solidFill>
      </w14:textFill>
    </w:rPr>
  </w:style>
  <w:style w:type="character" w:styleId="28">
    <w:name w:val="Hyperlink"/>
    <w:basedOn w:val="24"/>
    <w:autoRedefine/>
    <w:unhideWhenUsed/>
    <w:qFormat/>
    <w:uiPriority w:val="99"/>
    <w:rPr>
      <w:color w:val="0563C1" w:themeColor="hyperlink"/>
      <w:u w:val="single"/>
      <w14:textFill>
        <w14:solidFill>
          <w14:schemeClr w14:val="hlink"/>
        </w14:solidFill>
      </w14:textFill>
    </w:rPr>
  </w:style>
  <w:style w:type="character" w:styleId="29">
    <w:name w:val="annotation reference"/>
    <w:qFormat/>
    <w:uiPriority w:val="0"/>
    <w:rPr>
      <w:rFonts w:cs="Times New Roman"/>
      <w:sz w:val="21"/>
      <w:szCs w:val="21"/>
    </w:rPr>
  </w:style>
  <w:style w:type="character" w:styleId="30">
    <w:name w:val="footnote reference"/>
    <w:basedOn w:val="24"/>
    <w:autoRedefine/>
    <w:qFormat/>
    <w:uiPriority w:val="0"/>
    <w:rPr>
      <w:vertAlign w:val="superscript"/>
    </w:rPr>
  </w:style>
  <w:style w:type="character" w:customStyle="1" w:styleId="31">
    <w:name w:val="标题 1 字符"/>
    <w:basedOn w:val="24"/>
    <w:link w:val="2"/>
    <w:qFormat/>
    <w:uiPriority w:val="0"/>
    <w:rPr>
      <w:rFonts w:ascii="Times New Roman" w:hAnsi="Times New Roman" w:eastAsia="黑体" w:cs="Times New Roman"/>
      <w:bCs/>
      <w:kern w:val="44"/>
      <w:sz w:val="44"/>
      <w:szCs w:val="44"/>
    </w:rPr>
  </w:style>
  <w:style w:type="character" w:customStyle="1" w:styleId="32">
    <w:name w:val="标题 2 字符"/>
    <w:basedOn w:val="24"/>
    <w:link w:val="3"/>
    <w:autoRedefine/>
    <w:qFormat/>
    <w:uiPriority w:val="0"/>
    <w:rPr>
      <w:rFonts w:ascii="Times New Roman" w:hAnsi="Times New Roman" w:eastAsia="黑体" w:cs="Times New Roman"/>
      <w:kern w:val="2"/>
      <w:sz w:val="24"/>
    </w:rPr>
  </w:style>
  <w:style w:type="character" w:customStyle="1" w:styleId="33">
    <w:name w:val="标题 3 字符"/>
    <w:basedOn w:val="24"/>
    <w:link w:val="5"/>
    <w:autoRedefine/>
    <w:qFormat/>
    <w:uiPriority w:val="0"/>
    <w:rPr>
      <w:rFonts w:ascii="Times New Roman" w:hAnsi="Times New Roman" w:eastAsia="宋体" w:cs="Times New Roman"/>
      <w:b/>
      <w:bCs/>
      <w:kern w:val="2"/>
      <w:sz w:val="32"/>
      <w:szCs w:val="32"/>
    </w:rPr>
  </w:style>
  <w:style w:type="character" w:customStyle="1" w:styleId="34">
    <w:name w:val="页眉 字符"/>
    <w:basedOn w:val="24"/>
    <w:link w:val="16"/>
    <w:autoRedefine/>
    <w:qFormat/>
    <w:uiPriority w:val="0"/>
    <w:rPr>
      <w:kern w:val="2"/>
      <w:sz w:val="18"/>
      <w:szCs w:val="18"/>
    </w:rPr>
  </w:style>
  <w:style w:type="character" w:customStyle="1" w:styleId="35">
    <w:name w:val="页脚 字符"/>
    <w:basedOn w:val="24"/>
    <w:link w:val="15"/>
    <w:autoRedefine/>
    <w:qFormat/>
    <w:uiPriority w:val="99"/>
    <w:rPr>
      <w:kern w:val="2"/>
      <w:sz w:val="18"/>
      <w:szCs w:val="18"/>
    </w:rPr>
  </w:style>
  <w:style w:type="character" w:customStyle="1" w:styleId="36">
    <w:name w:val="批注文字 字符"/>
    <w:basedOn w:val="24"/>
    <w:link w:val="7"/>
    <w:autoRedefine/>
    <w:qFormat/>
    <w:uiPriority w:val="99"/>
    <w:rPr>
      <w:kern w:val="2"/>
      <w:sz w:val="21"/>
      <w:szCs w:val="24"/>
    </w:rPr>
  </w:style>
  <w:style w:type="character" w:customStyle="1" w:styleId="37">
    <w:name w:val="批注主题 字符"/>
    <w:basedOn w:val="36"/>
    <w:link w:val="21"/>
    <w:autoRedefine/>
    <w:qFormat/>
    <w:uiPriority w:val="0"/>
    <w:rPr>
      <w:rFonts w:eastAsia="微软雅黑" w:cs="Times New Roman"/>
      <w:b/>
      <w:bCs/>
      <w:kern w:val="2"/>
      <w:sz w:val="24"/>
      <w:szCs w:val="24"/>
    </w:rPr>
  </w:style>
  <w:style w:type="character" w:customStyle="1" w:styleId="38">
    <w:name w:val="文档结构图 字符"/>
    <w:basedOn w:val="24"/>
    <w:link w:val="6"/>
    <w:autoRedefine/>
    <w:qFormat/>
    <w:uiPriority w:val="0"/>
    <w:rPr>
      <w:rFonts w:ascii="Times New Roman" w:hAnsi="Times New Roman" w:eastAsia="宋体" w:cs="Times New Roman"/>
      <w:kern w:val="2"/>
      <w:sz w:val="21"/>
      <w:szCs w:val="24"/>
      <w:shd w:val="clear" w:color="auto" w:fill="000080"/>
    </w:rPr>
  </w:style>
  <w:style w:type="character" w:customStyle="1" w:styleId="39">
    <w:name w:val="正文文本缩进 字符"/>
    <w:basedOn w:val="24"/>
    <w:link w:val="9"/>
    <w:qFormat/>
    <w:uiPriority w:val="0"/>
    <w:rPr>
      <w:rFonts w:ascii="华文中宋" w:hAnsi="华文中宋" w:eastAsia="华文中宋" w:cs="Times New Roman"/>
      <w:kern w:val="2"/>
      <w:sz w:val="24"/>
      <w:szCs w:val="24"/>
    </w:rPr>
  </w:style>
  <w:style w:type="character" w:customStyle="1" w:styleId="40">
    <w:name w:val="纯文本 字符"/>
    <w:basedOn w:val="24"/>
    <w:link w:val="10"/>
    <w:autoRedefine/>
    <w:qFormat/>
    <w:uiPriority w:val="0"/>
    <w:rPr>
      <w:rFonts w:ascii="宋体" w:hAnsi="Courier New" w:eastAsia="宋体" w:cs="Courier New"/>
      <w:kern w:val="2"/>
      <w:sz w:val="21"/>
      <w:szCs w:val="21"/>
    </w:rPr>
  </w:style>
  <w:style w:type="character" w:customStyle="1" w:styleId="41">
    <w:name w:val="日期 字符"/>
    <w:basedOn w:val="24"/>
    <w:link w:val="11"/>
    <w:autoRedefine/>
    <w:qFormat/>
    <w:uiPriority w:val="0"/>
    <w:rPr>
      <w:rFonts w:ascii="Times New Roman" w:hAnsi="Times New Roman" w:eastAsia="宋体" w:cs="Times New Roman"/>
      <w:kern w:val="2"/>
      <w:sz w:val="21"/>
      <w:szCs w:val="24"/>
    </w:rPr>
  </w:style>
  <w:style w:type="character" w:customStyle="1" w:styleId="42">
    <w:name w:val="批注框文本 字符"/>
    <w:basedOn w:val="24"/>
    <w:link w:val="14"/>
    <w:autoRedefine/>
    <w:qFormat/>
    <w:uiPriority w:val="0"/>
    <w:rPr>
      <w:rFonts w:eastAsia="微软雅黑" w:cs="Times New Roman"/>
      <w:kern w:val="2"/>
      <w:sz w:val="18"/>
      <w:szCs w:val="18"/>
    </w:rPr>
  </w:style>
  <w:style w:type="character" w:customStyle="1" w:styleId="43">
    <w:name w:val="脚注文本 字符"/>
    <w:basedOn w:val="24"/>
    <w:link w:val="18"/>
    <w:qFormat/>
    <w:uiPriority w:val="0"/>
    <w:rPr>
      <w:rFonts w:ascii="Times New Roman" w:hAnsi="Times New Roman" w:eastAsia="宋体" w:cs="Times New Roman"/>
      <w:kern w:val="2"/>
      <w:sz w:val="18"/>
      <w:szCs w:val="18"/>
    </w:rPr>
  </w:style>
  <w:style w:type="character" w:customStyle="1" w:styleId="44">
    <w:name w:val="标题 字符"/>
    <w:basedOn w:val="24"/>
    <w:link w:val="20"/>
    <w:autoRedefine/>
    <w:qFormat/>
    <w:uiPriority w:val="0"/>
    <w:rPr>
      <w:rFonts w:eastAsia="宋体" w:asciiTheme="majorHAnsi" w:hAnsiTheme="majorHAnsi" w:cstheme="majorBidi"/>
      <w:b/>
      <w:bCs/>
      <w:kern w:val="2"/>
      <w:sz w:val="32"/>
      <w:szCs w:val="32"/>
    </w:rPr>
  </w:style>
  <w:style w:type="character" w:customStyle="1" w:styleId="45">
    <w:name w:val="批注文字 Char"/>
    <w:autoRedefine/>
    <w:qFormat/>
    <w:uiPriority w:val="0"/>
    <w:rPr>
      <w:rFonts w:cs="Times New Roman"/>
      <w:kern w:val="2"/>
      <w:sz w:val="24"/>
      <w:szCs w:val="24"/>
    </w:rPr>
  </w:style>
  <w:style w:type="character" w:customStyle="1" w:styleId="46">
    <w:name w:val="批注主题 Char"/>
    <w:qFormat/>
    <w:uiPriority w:val="0"/>
    <w:rPr>
      <w:rFonts w:cs="Times New Roman"/>
      <w:b/>
      <w:bCs/>
      <w:kern w:val="2"/>
      <w:sz w:val="24"/>
      <w:szCs w:val="24"/>
    </w:rPr>
  </w:style>
  <w:style w:type="character" w:customStyle="1" w:styleId="47">
    <w:name w:val="批注框文本 Char"/>
    <w:qFormat/>
    <w:uiPriority w:val="0"/>
    <w:rPr>
      <w:rFonts w:cs="Times New Roman"/>
      <w:kern w:val="2"/>
      <w:sz w:val="18"/>
      <w:szCs w:val="18"/>
    </w:rPr>
  </w:style>
  <w:style w:type="paragraph" w:customStyle="1" w:styleId="48">
    <w:name w:val="Char"/>
    <w:basedOn w:val="1"/>
    <w:qFormat/>
    <w:uiPriority w:val="0"/>
    <w:pPr>
      <w:ind w:left="571" w:leftChars="371" w:hanging="200" w:hangingChars="200"/>
    </w:pPr>
    <w:rPr>
      <w:rFonts w:ascii="Arial" w:hAnsi="Arial" w:eastAsia="宋体" w:cs="Arial"/>
      <w:sz w:val="20"/>
      <w:szCs w:val="20"/>
    </w:rPr>
  </w:style>
  <w:style w:type="paragraph" w:customStyle="1" w:styleId="49">
    <w:name w:val="列出段落1"/>
    <w:basedOn w:val="1"/>
    <w:qFormat/>
    <w:uiPriority w:val="99"/>
    <w:pPr>
      <w:ind w:left="571" w:leftChars="371" w:firstLine="420" w:firstLineChars="200"/>
    </w:pPr>
    <w:rPr>
      <w:rFonts w:ascii="Times New Roman" w:hAnsi="Times New Roman" w:eastAsia="宋体" w:cs="Times New Roman"/>
    </w:rPr>
  </w:style>
  <w:style w:type="paragraph" w:customStyle="1" w:styleId="50">
    <w:name w:val="TOC 标题1"/>
    <w:basedOn w:val="2"/>
    <w:next w:val="1"/>
    <w:autoRedefine/>
    <w:unhideWhenUsed/>
    <w:qFormat/>
    <w:uiPriority w:val="39"/>
    <w:pPr>
      <w:widowControl/>
      <w:spacing w:before="480" w:after="0" w:line="276" w:lineRule="auto"/>
      <w:ind w:left="0" w:leftChars="0"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paragraph" w:styleId="51">
    <w:name w:val="List Paragraph"/>
    <w:basedOn w:val="1"/>
    <w:autoRedefine/>
    <w:unhideWhenUsed/>
    <w:qFormat/>
    <w:uiPriority w:val="99"/>
    <w:pPr>
      <w:ind w:firstLine="420" w:firstLineChars="200"/>
    </w:pPr>
    <w:rPr>
      <w:rFonts w:ascii="Times New Roman" w:hAnsi="Times New Roman" w:eastAsia="宋体" w:cs="Times New Roman"/>
      <w:szCs w:val="20"/>
    </w:rPr>
  </w:style>
  <w:style w:type="character" w:customStyle="1" w:styleId="52">
    <w:name w:val="font01"/>
    <w:autoRedefine/>
    <w:qFormat/>
    <w:uiPriority w:val="0"/>
    <w:rPr>
      <w:rFonts w:hint="eastAsia" w:ascii="华文细黑" w:hAnsi="华文细黑" w:eastAsia="华文细黑" w:cs="华文细黑"/>
      <w:b/>
      <w:color w:val="000000"/>
      <w:sz w:val="18"/>
      <w:szCs w:val="18"/>
      <w:u w:val="none"/>
    </w:rPr>
  </w:style>
  <w:style w:type="character" w:customStyle="1" w:styleId="53">
    <w:name w:val="font31"/>
    <w:qFormat/>
    <w:uiPriority w:val="0"/>
    <w:rPr>
      <w:rFonts w:hint="eastAsia" w:ascii="华文细黑" w:hAnsi="华文细黑" w:eastAsia="华文细黑" w:cs="华文细黑"/>
      <w:b/>
      <w:color w:val="000000"/>
      <w:sz w:val="18"/>
      <w:szCs w:val="18"/>
      <w:u w:val="none"/>
    </w:rPr>
  </w:style>
  <w:style w:type="character" w:customStyle="1" w:styleId="54">
    <w:name w:val="正文文本缩进 2 字符"/>
    <w:basedOn w:val="24"/>
    <w:link w:val="12"/>
    <w:autoRedefine/>
    <w:qFormat/>
    <w:uiPriority w:val="0"/>
    <w:rPr>
      <w:rFonts w:ascii="Times New Roman" w:hAnsi="Times New Roman" w:eastAsia="宋体" w:cs="Times New Roman"/>
      <w:kern w:val="2"/>
      <w:sz w:val="24"/>
      <w:szCs w:val="24"/>
    </w:rPr>
  </w:style>
  <w:style w:type="paragraph" w:customStyle="1" w:styleId="55">
    <w:name w:val="WW-HTML 预先格式化"/>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6">
    <w:name w:val="p0"/>
    <w:basedOn w:val="1"/>
    <w:autoRedefine/>
    <w:qFormat/>
    <w:uiPriority w:val="0"/>
    <w:pPr>
      <w:widowControl/>
    </w:pPr>
    <w:rPr>
      <w:rFonts w:ascii="Times New Roman" w:hAnsi="Times New Roman" w:eastAsia="宋体" w:cs="Times New Roman"/>
      <w:kern w:val="0"/>
      <w:szCs w:val="21"/>
    </w:rPr>
  </w:style>
  <w:style w:type="character" w:customStyle="1" w:styleId="57">
    <w:name w:val="标题 Char"/>
    <w:qFormat/>
    <w:uiPriority w:val="0"/>
    <w:rPr>
      <w:rFonts w:ascii="Cambria" w:hAnsi="Cambria" w:cs="Times New Roman"/>
      <w:b/>
      <w:bCs/>
      <w:kern w:val="2"/>
      <w:sz w:val="32"/>
      <w:szCs w:val="32"/>
    </w:rPr>
  </w:style>
  <w:style w:type="paragraph" w:customStyle="1" w:styleId="58">
    <w:name w:val="TOC 标题2"/>
    <w:basedOn w:val="2"/>
    <w:next w:val="1"/>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9">
    <w:name w:val="页脚 Char"/>
    <w:autoRedefine/>
    <w:qFormat/>
    <w:uiPriority w:val="99"/>
    <w:rPr>
      <w:kern w:val="2"/>
      <w:sz w:val="18"/>
      <w:szCs w:val="24"/>
    </w:rPr>
  </w:style>
  <w:style w:type="character" w:customStyle="1" w:styleId="60">
    <w:name w:val="页眉 Char"/>
    <w:autoRedefine/>
    <w:qFormat/>
    <w:uiPriority w:val="99"/>
    <w:rPr>
      <w:kern w:val="2"/>
      <w:sz w:val="18"/>
      <w:szCs w:val="24"/>
    </w:rPr>
  </w:style>
  <w:style w:type="character" w:customStyle="1" w:styleId="61">
    <w:name w:val="文档结构图 Char"/>
    <w:qFormat/>
    <w:uiPriority w:val="0"/>
    <w:rPr>
      <w:rFonts w:ascii="宋体"/>
      <w:kern w:val="2"/>
      <w:sz w:val="18"/>
      <w:szCs w:val="18"/>
    </w:rPr>
  </w:style>
  <w:style w:type="paragraph" w:customStyle="1" w:styleId="6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尾注文本 字符"/>
    <w:basedOn w:val="24"/>
    <w:link w:val="13"/>
    <w:semiHidden/>
    <w:qFormat/>
    <w:uiPriority w:val="0"/>
    <w:rPr>
      <w:kern w:val="2"/>
      <w:sz w:val="21"/>
      <w:szCs w:val="24"/>
    </w:rPr>
  </w:style>
  <w:style w:type="paragraph" w:styleId="64">
    <w:name w:val="No Spacing"/>
    <w:autoRedefine/>
    <w:qFormat/>
    <w:uiPriority w:val="1"/>
    <w:pPr>
      <w:spacing w:before="100" w:beforeLines="100" w:after="100" w:afterLines="100"/>
    </w:pPr>
    <w:rPr>
      <w:rFonts w:ascii="Times New Roman" w:hAnsi="Times New Roman" w:eastAsia="宋体" w:cs="Times New Roman"/>
      <w:spacing w:val="-8"/>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D9B44-87BA-491B-A2CB-E2E7E6D82C4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42</Pages>
  <Words>20716</Words>
  <Characters>21833</Characters>
  <Lines>207</Lines>
  <Paragraphs>58</Paragraphs>
  <TotalTime>30</TotalTime>
  <ScaleCrop>false</ScaleCrop>
  <LinksUpToDate>false</LinksUpToDate>
  <CharactersWithSpaces>23767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2021-10-25T09:33:00Z</dcterms:created>
  <dc:creator>王诗睿</dc:creator>
  <cp:lastModifiedBy>柚子</cp:lastModifiedBy>
  <cp:lastPrinted>2024-06-14T11:50:00Z</cp:lastPrinted>
  <dcterms:modified xsi:type="dcterms:W3CDTF">2024-06-17T04:28:52Z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33A1DED1FDFF4F8E95A323E159B7BAB3_13</vt:lpwstr>
  </property>
</Properties>
</file>