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0" w:firstLineChars="200"/>
        <w:rPr>
          <w:rFonts w:ascii="宋体" w:hAnsi="宋体" w:eastAsia="宋体" w:cs="Times New Roman"/>
          <w:sz w:val="24"/>
          <w:szCs w:val="24"/>
        </w:rPr>
      </w:pPr>
      <w:bookmarkStart w:id="43" w:name="_GoBack"/>
      <w:bookmarkEnd w:id="43"/>
    </w:p>
    <w:p>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jc w:val="center"/>
        <w:rPr>
          <w:rFonts w:ascii="微软雅黑" w:hAnsi="微软雅黑" w:eastAsia="宋体" w:cs="Times New Roman"/>
          <w:b/>
          <w:sz w:val="32"/>
          <w:szCs w:val="24"/>
        </w:rPr>
      </w:pPr>
      <w:r>
        <w:rPr>
          <w:rFonts w:ascii="微软雅黑" w:hAnsi="微软雅黑" w:eastAsia="微软雅黑" w:cs="Times New Roman"/>
          <w:sz w:val="32"/>
          <w:szCs w:val="32"/>
        </w:rPr>
        <w:t>（办公楼）</w:t>
      </w: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p>
    <w:p>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年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月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日</w:t>
      </w:r>
    </w:p>
    <w:p>
      <w:pPr>
        <w:spacing w:line="360" w:lineRule="auto"/>
        <w:rPr>
          <w:rFonts w:ascii="宋体" w:hAnsi="宋体" w:eastAsia="宋体" w:cs="Times New Roman"/>
          <w:b/>
          <w:bCs/>
          <w:sz w:val="24"/>
          <w:szCs w:val="24"/>
        </w:rPr>
      </w:pPr>
    </w:p>
    <w:p>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pPr>
        <w:widowControl/>
        <w:jc w:val="left"/>
        <w:rPr>
          <w:rFonts w:ascii="宋体" w:hAnsi="宋体" w:eastAsia="宋体" w:cs="Times New Roman"/>
          <w:b/>
          <w:spacing w:val="20"/>
          <w:sz w:val="24"/>
          <w:szCs w:val="24"/>
        </w:rPr>
      </w:pPr>
    </w:p>
    <w:p>
      <w:pPr>
        <w:spacing w:line="360" w:lineRule="auto"/>
        <w:ind w:left="1341" w:hanging="562"/>
        <w:rPr>
          <w:rFonts w:ascii="宋体" w:hAnsi="宋体" w:eastAsia="宋体" w:cs="Times New Roman"/>
          <w:b/>
          <w:spacing w:val="20"/>
          <w:sz w:val="24"/>
          <w:szCs w:val="24"/>
        </w:rPr>
      </w:pPr>
      <w:r>
        <w:rPr>
          <w:rFonts w:ascii="宋体" w:hAnsi="宋体" w:eastAsia="宋体" w:cs="Times New Roman"/>
          <w:b/>
          <w:spacing w:val="20"/>
          <w:sz w:val="24"/>
          <w:szCs w:val="24"/>
        </w:rPr>
        <w:t>出租方（以下称甲方）：</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pacing w:val="20"/>
          <w:sz w:val="24"/>
          <w:szCs w:val="24"/>
        </w:rPr>
      </w:pPr>
    </w:p>
    <w:p>
      <w:pPr>
        <w:spacing w:line="360" w:lineRule="auto"/>
        <w:ind w:left="1339" w:hanging="560"/>
        <w:rPr>
          <w:rFonts w:ascii="宋体" w:hAnsi="宋体" w:eastAsia="宋体" w:cs="Times New Roman"/>
          <w:spacing w:val="20"/>
          <w:sz w:val="24"/>
          <w:szCs w:val="24"/>
        </w:rPr>
      </w:pPr>
    </w:p>
    <w:p>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z w:val="24"/>
          <w:szCs w:val="24"/>
        </w:rPr>
      </w:pPr>
    </w:p>
    <w:p>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 </w:t>
      </w:r>
      <w:r>
        <w:rPr>
          <w:rFonts w:hint="eastAsia" w:ascii="宋体" w:hAnsi="宋体" w:eastAsia="宋体" w:cs="Times New Roman"/>
          <w:sz w:val="24"/>
          <w:szCs w:val="24"/>
        </w:rPr>
        <w:t>市</w:t>
      </w:r>
      <w:r>
        <w:rPr>
          <w:rFonts w:hint="eastAsia" w:ascii="宋体" w:hAnsi="宋体" w:eastAsia="宋体" w:cs="Times New Roman"/>
          <w:sz w:val="24"/>
          <w:szCs w:val="24"/>
          <w:u w:val="single"/>
        </w:rPr>
        <w:t xml:space="preserve">       的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pPr>
        <w:spacing w:line="360" w:lineRule="auto"/>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42611229"/>
      <w:bookmarkStart w:id="3" w:name="_Toc29824928"/>
      <w:bookmarkStart w:id="4" w:name="_Toc29563015"/>
      <w:r>
        <w:rPr>
          <w:rFonts w:hint="eastAsia" w:ascii="宋体" w:hAnsi="宋体" w:eastAsia="宋体" w:cs="Times New Roman"/>
          <w:b/>
          <w:bCs/>
          <w:sz w:val="24"/>
          <w:szCs w:val="24"/>
        </w:rPr>
        <w:t>第三条 保证金、租金及其支付</w:t>
      </w:r>
      <w:bookmarkEnd w:id="2"/>
      <w:bookmarkEnd w:id="3"/>
      <w:bookmarkEnd w:id="4"/>
    </w:p>
    <w:p>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pPr>
        <w:spacing w:line="360" w:lineRule="auto"/>
        <w:ind w:firstLine="480" w:firstLineChars="200"/>
        <w:rPr>
          <w:rFonts w:ascii="宋体" w:hAnsi="宋体" w:eastAsia="宋体" w:cs="Times New Roman"/>
          <w:sz w:val="24"/>
          <w:szCs w:val="24"/>
        </w:rPr>
      </w:pPr>
    </w:p>
    <w:tbl>
      <w:tblPr>
        <w:tblStyle w:val="19"/>
        <w:tblW w:w="816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1267"/>
        <w:gridCol w:w="1293"/>
        <w:gridCol w:w="1701"/>
        <w:gridCol w:w="1417"/>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4" w:hRule="atLeast"/>
        </w:trPr>
        <w:tc>
          <w:tcPr>
            <w:tcW w:w="1126" w:type="dxa"/>
            <w:shd w:val="clear" w:color="auto" w:fill="auto"/>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126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93"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701"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41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（元/月）</w:t>
            </w:r>
          </w:p>
        </w:tc>
        <w:tc>
          <w:tcPr>
            <w:tcW w:w="1358"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第二年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bl>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收款户名：</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收款银行：</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收款账号：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5" w:name="_Toc42611230"/>
      <w:r>
        <w:rPr>
          <w:rFonts w:hint="eastAsia" w:ascii="宋体" w:hAnsi="宋体" w:eastAsia="宋体" w:cs="Times New Roman"/>
          <w:b/>
          <w:bCs/>
          <w:sz w:val="24"/>
          <w:szCs w:val="24"/>
        </w:rPr>
        <w:t>第四条 交付</w:t>
      </w:r>
      <w:bookmarkEnd w:id="5"/>
    </w:p>
    <w:p>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824935"/>
      <w:bookmarkStart w:id="9" w:name="_Toc29563023"/>
      <w:r>
        <w:rPr>
          <w:rFonts w:hint="eastAsia" w:ascii="宋体" w:hAnsi="宋体" w:eastAsia="宋体" w:cs="Times New Roman"/>
          <w:b/>
          <w:bCs/>
          <w:sz w:val="24"/>
          <w:szCs w:val="24"/>
        </w:rPr>
        <w:t>第五条 转租、转让和交换</w:t>
      </w:r>
      <w:bookmarkEnd w:id="6"/>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120446105"/>
      <w:bookmarkStart w:id="11" w:name="_Toc42611232"/>
      <w:bookmarkStart w:id="12" w:name="_Toc29563024"/>
      <w:bookmarkStart w:id="13" w:name="_Toc29824936"/>
      <w:r>
        <w:rPr>
          <w:rFonts w:hint="eastAsia" w:ascii="宋体" w:hAnsi="宋体" w:eastAsia="宋体" w:cs="Times New Roman"/>
          <w:b/>
          <w:bCs/>
          <w:sz w:val="24"/>
          <w:szCs w:val="24"/>
        </w:rPr>
        <w:t>第六条 保险</w:t>
      </w:r>
      <w:bookmarkEnd w:id="10"/>
      <w:bookmarkEnd w:id="11"/>
      <w:bookmarkEnd w:id="12"/>
      <w:bookmarkEnd w:id="13"/>
    </w:p>
    <w:p>
      <w:pPr>
        <w:spacing w:line="360" w:lineRule="auto"/>
        <w:rPr>
          <w:rFonts w:ascii="宋体" w:hAnsi="宋体" w:eastAsia="宋体" w:cs="Times New Roman"/>
          <w:sz w:val="24"/>
          <w:szCs w:val="24"/>
        </w:rPr>
      </w:pPr>
      <w:bookmarkStart w:id="14" w:name="_Toc29824937"/>
      <w:bookmarkStart w:id="15" w:name="_Toc120446106"/>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rPr>
        <w:t>大厦内部公共区域公共责任险。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的权利和随时改变、替换或取消原有名称的权利。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42611237"/>
      <w:bookmarkStart w:id="21" w:name="_Toc34403825"/>
      <w:bookmarkStart w:id="22" w:name="_Toc130382633"/>
      <w:bookmarkStart w:id="23" w:name="_Toc131388756"/>
      <w:r>
        <w:rPr>
          <w:rFonts w:hint="eastAsia" w:ascii="宋体" w:hAnsi="宋体" w:eastAsia="宋体" w:cs="Times New Roman"/>
          <w:b/>
          <w:bCs/>
          <w:sz w:val="24"/>
          <w:szCs w:val="24"/>
        </w:rPr>
        <w:t>第十一条 合同解除</w:t>
      </w:r>
      <w:bookmarkEnd w:id="20"/>
      <w:bookmarkEnd w:id="21"/>
      <w:bookmarkEnd w:id="22"/>
      <w:bookmarkEnd w:id="2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42611239"/>
      <w:bookmarkStart w:id="26" w:name="_Toc34403828"/>
      <w:r>
        <w:rPr>
          <w:rFonts w:hint="eastAsia" w:ascii="宋体" w:hAnsi="宋体" w:eastAsia="宋体" w:cs="Times New Roman"/>
          <w:b/>
          <w:bCs/>
          <w:sz w:val="24"/>
          <w:szCs w:val="24"/>
        </w:rPr>
        <w:t>第十三条 保密</w:t>
      </w:r>
      <w:bookmarkEnd w:id="25"/>
      <w:bookmarkEnd w:id="2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34403829"/>
      <w:bookmarkStart w:id="28" w:name="_Toc120446113"/>
      <w:bookmarkStart w:id="29" w:name="_Toc42611240"/>
      <w:r>
        <w:rPr>
          <w:rFonts w:hint="eastAsia" w:ascii="宋体" w:hAnsi="宋体" w:eastAsia="宋体" w:cs="Times New Roman"/>
          <w:b/>
          <w:bCs/>
          <w:sz w:val="24"/>
          <w:szCs w:val="24"/>
        </w:rPr>
        <w:t>第十四条 适用法律及争议解决</w:t>
      </w:r>
      <w:bookmarkEnd w:id="27"/>
      <w:bookmarkEnd w:id="28"/>
      <w:bookmarkEnd w:id="29"/>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42611241"/>
      <w:bookmarkStart w:id="31" w:name="_Toc34403830"/>
      <w:bookmarkStart w:id="32" w:name="_Toc131388761"/>
      <w:r>
        <w:rPr>
          <w:rFonts w:hint="eastAsia" w:ascii="宋体" w:hAnsi="宋体" w:eastAsia="宋体" w:cs="Times New Roman"/>
          <w:b/>
          <w:bCs/>
          <w:sz w:val="24"/>
          <w:szCs w:val="24"/>
        </w:rPr>
        <w:t>第十五条 通知</w:t>
      </w:r>
      <w:bookmarkEnd w:id="30"/>
      <w:bookmarkEnd w:id="31"/>
      <w:bookmarkEnd w:id="3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9"/>
      <w:bookmarkEnd w:id="35"/>
      <w:bookmarkStart w:id="36" w:name="_Toc130919147"/>
      <w:bookmarkEnd w:id="36"/>
      <w:bookmarkStart w:id="37" w:name="_Toc130919146"/>
      <w:bookmarkEnd w:id="37"/>
      <w:bookmarkStart w:id="38" w:name="_Toc130919078"/>
      <w:bookmarkEnd w:id="38"/>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ind w:left="200" w:hanging="199"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pPr>
        <w:spacing w:before="312" w:beforeLines="100" w:after="312" w:afterLines="100" w:line="360" w:lineRule="auto"/>
        <w:ind w:left="198" w:hanging="197"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pPr>
        <w:spacing w:before="312" w:beforeLines="100" w:after="312" w:afterLines="100" w:line="360" w:lineRule="auto"/>
        <w:ind w:left="198" w:hanging="197" w:hangingChars="82"/>
        <w:rPr>
          <w:rFonts w:ascii="宋体" w:hAnsi="宋体" w:eastAsia="宋体" w:cs="Times New Roman"/>
          <w:b/>
          <w:sz w:val="24"/>
          <w:szCs w:val="24"/>
        </w:rPr>
      </w:pPr>
    </w:p>
    <w:p>
      <w:pPr>
        <w:spacing w:before="312" w:beforeLines="100" w:after="312" w:afterLines="100" w:line="360" w:lineRule="auto"/>
        <w:ind w:left="198" w:hanging="197"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pPr>
        <w:spacing w:before="312" w:beforeLines="100" w:after="312" w:afterLines="100" w:line="360" w:lineRule="auto"/>
        <w:ind w:left="198" w:hanging="197" w:hangingChars="82"/>
        <w:rPr>
          <w:rFonts w:ascii="宋体" w:hAnsi="宋体" w:eastAsia="宋体" w:cs="Times New Roman"/>
          <w:b/>
          <w:sz w:val="24"/>
          <w:szCs w:val="24"/>
        </w:rPr>
      </w:pPr>
    </w:p>
    <w:p>
      <w:pPr>
        <w:spacing w:before="312" w:beforeLines="100" w:after="312" w:afterLines="100" w:line="360" w:lineRule="auto"/>
        <w:ind w:left="198" w:hanging="197"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pPr>
        <w:spacing w:before="312" w:beforeLines="100" w:after="312" w:afterLines="100" w:line="360" w:lineRule="auto"/>
        <w:ind w:left="198" w:hanging="197" w:hangingChars="82"/>
        <w:rPr>
          <w:rFonts w:ascii="宋体" w:hAnsi="宋体" w:eastAsia="宋体" w:cs="Times New Roman"/>
          <w:b/>
          <w:sz w:val="24"/>
          <w:szCs w:val="24"/>
        </w:rPr>
      </w:pPr>
    </w:p>
    <w:p>
      <w:pPr>
        <w:spacing w:before="312" w:beforeLines="100" w:after="312" w:afterLines="100" w:line="360" w:lineRule="auto"/>
        <w:ind w:left="198" w:hanging="197"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before="312" w:beforeLines="100" w:after="312" w:afterLines="100" w:line="360" w:lineRule="auto"/>
        <w:ind w:left="198" w:hanging="197" w:hangingChars="82"/>
        <w:rPr>
          <w:rFonts w:ascii="宋体" w:hAnsi="宋体" w:eastAsia="宋体" w:cs="Times New Roman"/>
          <w:b/>
          <w:sz w:val="24"/>
          <w:szCs w:val="24"/>
        </w:rPr>
      </w:pPr>
    </w:p>
    <w:p>
      <w:pPr>
        <w:spacing w:before="312" w:beforeLines="100" w:after="312" w:afterLines="100" w:line="360" w:lineRule="auto"/>
        <w:ind w:left="198" w:hanging="197"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pPr>
        <w:spacing w:before="312" w:beforeLines="100" w:after="312" w:afterLines="100" w:line="360" w:lineRule="auto"/>
        <w:ind w:left="198" w:hanging="197" w:hangingChars="82"/>
        <w:rPr>
          <w:rFonts w:ascii="宋体" w:hAnsi="宋体" w:eastAsia="宋体" w:cs="Times New Roman"/>
          <w:b/>
          <w:sz w:val="24"/>
          <w:szCs w:val="24"/>
        </w:rPr>
      </w:pPr>
    </w:p>
    <w:p>
      <w:pPr>
        <w:spacing w:before="312" w:beforeLines="100" w:after="312" w:afterLines="100" w:line="360" w:lineRule="auto"/>
        <w:ind w:left="198" w:hanging="197" w:hangingChars="82"/>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before="312" w:beforeLines="100" w:after="312" w:afterLines="100" w:line="360" w:lineRule="auto"/>
        <w:ind w:left="198" w:hanging="197" w:hangingChars="82"/>
        <w:rPr>
          <w:rFonts w:ascii="宋体" w:hAnsi="宋体" w:eastAsia="宋体" w:cs="Times New Roman"/>
          <w:b/>
          <w:sz w:val="24"/>
          <w:szCs w:val="24"/>
        </w:rPr>
      </w:pPr>
    </w:p>
    <w:p>
      <w:pPr>
        <w:spacing w:before="312" w:beforeLines="100" w:after="312" w:afterLines="100" w:line="360" w:lineRule="auto"/>
        <w:ind w:left="198" w:hanging="197"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附件七《消防安全责任书》</w:t>
      </w:r>
      <w:bookmarkStart w:id="40" w:name="_Toc42611245"/>
    </w:p>
    <w:p>
      <w:pPr>
        <w:rPr>
          <w:rFonts w:ascii="宋体" w:hAnsi="宋体" w:eastAsia="宋体" w:cs="Times New Roman"/>
          <w:sz w:val="24"/>
          <w:szCs w:val="24"/>
        </w:rPr>
      </w:pPr>
      <w:r>
        <w:rPr>
          <w:rFonts w:hint="eastAsia" w:ascii="宋体" w:hAnsi="宋体" w:eastAsia="宋体" w:cs="Times New Roman"/>
          <w:sz w:val="24"/>
          <w:szCs w:val="24"/>
        </w:rPr>
        <w:br w:type="page"/>
      </w:r>
    </w:p>
    <w:p>
      <w:pPr>
        <w:spacing w:before="312" w:beforeLines="100" w:after="312" w:afterLines="100" w:line="360" w:lineRule="auto"/>
        <w:ind w:left="198" w:hanging="197"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406700383"/>
      <w:bookmarkStart w:id="42" w:name="_Toc29563025"/>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 xml:space="preserve">室建筑面积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智能化</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rPr>
          <w:trHeight w:val="810" w:hRule="atLeast"/>
        </w:trPr>
        <w:tc>
          <w:tcPr>
            <w:tcW w:w="2228" w:type="dxa"/>
            <w:tcBorders>
              <w:top w:val="nil"/>
              <w:left w:val="single" w:color="auto" w:sz="4" w:space="0"/>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空调</w:t>
            </w:r>
          </w:p>
        </w:tc>
        <w:tc>
          <w:tcPr>
            <w:tcW w:w="4380" w:type="dxa"/>
            <w:tcBorders>
              <w:top w:val="nil"/>
              <w:left w:val="nil"/>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nil"/>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rPr>
          <w:trHeight w:val="8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bl>
    <w:p>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rPr>
        <w:t>20</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日（下称“验收日”），甲方与乙方依据《租赁合同》（下称“租赁合同”）约定，对位于常州市</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室大厦进行了交接验收。</w:t>
      </w:r>
    </w:p>
    <w:p>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甲方/□乙方移交的大厦符合租赁合同约定的交付条件，□甲方/□乙方没有异议。甲、乙双方确认，自验收日起，□甲方/□乙方正式将该大厦移交给□甲方/□乙方，由□甲方/□乙方按租赁合同的约定的用途使用。</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pPr>
        <w:spacing w:line="360" w:lineRule="auto"/>
        <w:ind w:left="548" w:leftChars="167" w:hanging="197"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61" w:hanging="482"/>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pPr>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485"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495" w:hRule="atLeast"/>
        </w:trPr>
        <w:tc>
          <w:tcPr>
            <w:tcW w:w="480"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361"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462"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429"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bl>
    <w:p>
      <w:pPr>
        <w:spacing w:line="360" w:lineRule="auto"/>
        <w:rPr>
          <w:rFonts w:ascii="宋体" w:hAnsi="宋体" w:eastAsia="宋体" w:cs="Times New Roman"/>
          <w:b/>
          <w:sz w:val="24"/>
          <w:szCs w:val="24"/>
        </w:rPr>
      </w:pP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甲方：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乙方：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pPr>
        <w:spacing w:line="360" w:lineRule="auto"/>
        <w:ind w:left="552" w:leftChars="168" w:hanging="199" w:hangingChars="83"/>
        <w:rPr>
          <w:rFonts w:ascii="宋体" w:hAnsi="宋体" w:eastAsia="宋体" w:cs="Times New Roman"/>
          <w:sz w:val="24"/>
          <w:szCs w:val="24"/>
        </w:rPr>
      </w:pPr>
    </w:p>
    <w:p>
      <w:pPr>
        <w:spacing w:line="360" w:lineRule="auto"/>
        <w:ind w:left="552" w:leftChars="168" w:hanging="199" w:hangingChars="83"/>
        <w:rPr>
          <w:rFonts w:ascii="宋体" w:hAnsi="宋体" w:eastAsia="宋体" w:cs="Times New Roman"/>
          <w:sz w:val="24"/>
          <w:szCs w:val="24"/>
        </w:rPr>
      </w:pPr>
    </w:p>
    <w:p>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pPr>
        <w:spacing w:line="360" w:lineRule="auto"/>
        <w:ind w:left="1261" w:hanging="482"/>
        <w:rPr>
          <w:rFonts w:ascii="宋体" w:hAnsi="宋体" w:eastAsia="宋体" w:cs="Times New Roman"/>
          <w:b/>
          <w:sz w:val="24"/>
          <w:szCs w:val="24"/>
        </w:rPr>
      </w:pPr>
    </w:p>
    <w:p>
      <w:pPr>
        <w:spacing w:line="360" w:lineRule="auto"/>
        <w:ind w:left="548" w:leftChars="167" w:hanging="197"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567" w:leftChars="176" w:hanging="197"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562" w:leftChars="173" w:hanging="199" w:hangingChars="83"/>
        <w:rPr>
          <w:rFonts w:ascii="宋体" w:hAnsi="宋体" w:eastAsia="宋体" w:cs="Times New Roman"/>
          <w:sz w:val="24"/>
          <w:szCs w:val="24"/>
        </w:rPr>
      </w:pPr>
    </w:p>
    <w:p>
      <w:pPr>
        <w:spacing w:line="360" w:lineRule="auto"/>
        <w:ind w:left="567" w:leftChars="175" w:hanging="199" w:hangingChars="83"/>
        <w:rPr>
          <w:rFonts w:ascii="宋体" w:hAnsi="宋体" w:eastAsia="宋体" w:cs="Times New Roman"/>
          <w:sz w:val="24"/>
          <w:szCs w:val="24"/>
        </w:rPr>
      </w:pPr>
    </w:p>
    <w:p>
      <w:pPr>
        <w:spacing w:line="360" w:lineRule="auto"/>
        <w:ind w:left="567" w:leftChars="176" w:hanging="197" w:hangingChars="82"/>
        <w:rPr>
          <w:rFonts w:ascii="宋体" w:hAnsi="宋体" w:eastAsia="宋体" w:cs="Times New Roman"/>
          <w:b/>
          <w:sz w:val="24"/>
          <w:szCs w:val="24"/>
        </w:rPr>
      </w:pPr>
    </w:p>
    <w:p>
      <w:pPr>
        <w:spacing w:line="360" w:lineRule="auto"/>
        <w:ind w:left="567" w:leftChars="176" w:hanging="197"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附件七：</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华文中宋">
    <w:altName w:val="汉仪书宋二KW"/>
    <w:panose1 w:val="02010600040101010101"/>
    <w:charset w:val="86"/>
    <w:family w:val="auto"/>
    <w:pitch w:val="default"/>
    <w:sig w:usb0="00000000" w:usb1="00000000" w:usb2="00000000" w:usb3="00000000" w:csb0="0004009F" w:csb1="DFD70000"/>
  </w:font>
  <w:font w:name="微软雅黑">
    <w:altName w:val="汉仪旗黑"/>
    <w:panose1 w:val="020B0503020204020204"/>
    <w:charset w:val="86"/>
    <w:family w:val="swiss"/>
    <w:pitch w:val="default"/>
    <w:sig w:usb0="00000000" w:usb1="00000000" w:usb2="00000016" w:usb3="00000000" w:csb0="0004001F" w:csb1="00000000"/>
  </w:font>
  <w:font w:name="Calibri Light">
    <w:altName w:val="Helvetica Neue"/>
    <w:panose1 w:val="020F0302020204030204"/>
    <w:charset w:val="00"/>
    <w:family w:val="swiss"/>
    <w:pitch w:val="default"/>
    <w:sig w:usb0="00000000" w:usb1="00000000" w:usb2="00000009" w:usb3="00000000" w:csb0="200001FF" w:csb1="00000000"/>
  </w:font>
  <w:font w:name="华文细黑">
    <w:altName w:val="黑体-简"/>
    <w:panose1 w:val="02010600040101010101"/>
    <w:charset w:val="86"/>
    <w:family w:val="auto"/>
    <w:pitch w:val="default"/>
    <w:sig w:usb0="00000000" w:usb1="00000000" w:usb2="00000000" w:usb3="00000000" w:csb0="0004009F" w:csb1="DFD70000"/>
  </w:font>
  <w:font w:name="Cambria">
    <w:altName w:val="苹方-简"/>
    <w:panose1 w:val="02040503050406030204"/>
    <w:charset w:val="00"/>
    <w:family w:val="roman"/>
    <w:pitch w:val="default"/>
    <w:sig w:usb0="00000000" w:usb1="00000000" w:usb2="02000000" w:usb3="00000000" w:csb0="2000019F" w:csb1="00000000"/>
  </w:font>
  <w:font w:name="等线 Light">
    <w:altName w:val="汉仪中等线KW"/>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冬青黑体简体中文">
    <w:panose1 w:val="020B0300000000000000"/>
    <w:charset w:val="86"/>
    <w:family w:val="auto"/>
    <w:pitch w:val="default"/>
    <w:sig w:usb0="A00002BF" w:usb1="1ACF7CFA" w:usb2="00000016" w:usb3="00000000" w:csb0="00060007"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jYjhiNTE2ODNhNjE4ODAxN2UwZTg0NmExMGI2OGIifQ=="/>
  </w:docVars>
  <w:rsids>
    <w:rsidRoot w:val="00261AB3"/>
    <w:rsid w:val="00261AB3"/>
    <w:rsid w:val="0036139B"/>
    <w:rsid w:val="00E638D8"/>
    <w:rsid w:val="00EE7CDE"/>
    <w:rsid w:val="2F2E7C10"/>
    <w:rsid w:val="6C5170FE"/>
    <w:rsid w:val="FFF6E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3062</Words>
  <Characters>17460</Characters>
  <Lines>145</Lines>
  <Paragraphs>40</Paragraphs>
  <TotalTime>0</TotalTime>
  <ScaleCrop>false</ScaleCrop>
  <LinksUpToDate>false</LinksUpToDate>
  <CharactersWithSpaces>20482</CharactersWithSpaces>
  <Application>WPS Office_6.3.0.8471_F1E327BC-269C-435d-A152-05C5408002CA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2021-06-21T16:49:00Z</dcterms:created>
  <dc:creator>Administrator</dc:creator>
  <cp:lastModifiedBy>茶泡饭</cp:lastModifiedBy>
  <dcterms:modified xsi:type="dcterms:W3CDTF">2023-12-05T15:21:35Z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2052-6.3.0.8471</vt:lpwstr>
  </property>
  <property fmtid="{D5CDD505-2E9C-101B-9397-08002B2CF9AE}" pid="3" name="ICV">
    <vt:lpwstr>3C47A41B9C8D22067FCF6E656938D32D_43</vt:lpwstr>
  </property>
</Properties>
</file>