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350" w:after="100" w:afterAutospacing="1" w:line="500" w:lineRule="exact"/>
        <w:ind w:right="420"/>
        <w:jc w:val="center"/>
        <w:rPr>
          <w:rFonts w:hint="eastAsia" w:ascii="方正小标宋简体" w:eastAsia="方正小标宋简体" w:cs="Times New Roman"/>
          <w:b/>
          <w:bCs/>
          <w:spacing w:val="48"/>
          <w:sz w:val="44"/>
          <w:szCs w:val="44"/>
          <w:lang w:eastAsia="zh-CN"/>
        </w:rPr>
      </w:pPr>
      <w:r>
        <w:rPr>
          <w:rFonts w:hint="eastAsia" w:ascii="方正小标宋简体" w:hAnsi="仿宋" w:eastAsia="方正小标宋简体"/>
          <w:sz w:val="44"/>
          <w:szCs w:val="44"/>
        </w:rPr>
        <w:t>房屋租赁</w:t>
      </w:r>
      <w:r>
        <w:rPr>
          <w:rFonts w:hint="eastAsia" w:ascii="方正小标宋简体" w:hAnsi="仿宋" w:eastAsia="方正小标宋简体"/>
          <w:sz w:val="44"/>
          <w:szCs w:val="44"/>
          <w:lang w:eastAsia="zh-CN"/>
        </w:rPr>
        <w:t>合同</w:t>
      </w:r>
    </w:p>
    <w:p>
      <w:pPr>
        <w:adjustRightInd w:val="0"/>
        <w:snapToGrid w:val="0"/>
        <w:spacing w:before="60" w:after="60" w:line="500" w:lineRule="exact"/>
        <w:ind w:right="420"/>
        <w:jc w:val="center"/>
        <w:rPr>
          <w:rFonts w:ascii="仿宋_GB2312" w:eastAsia="仿宋_GB2312" w:cs="Times New Roman"/>
          <w:b/>
          <w:bCs/>
          <w:sz w:val="40"/>
          <w:szCs w:val="40"/>
        </w:rPr>
      </w:pPr>
    </w:p>
    <w:p>
      <w:pPr>
        <w:adjustRightInd w:val="0"/>
        <w:snapToGrid w:val="0"/>
        <w:spacing w:before="60" w:after="60" w:line="500" w:lineRule="exact"/>
        <w:ind w:right="420"/>
        <w:jc w:val="center"/>
        <w:rPr>
          <w:rFonts w:ascii="仿宋_GB2312" w:eastAsia="仿宋_GB2312" w:cs="Times New Roman"/>
          <w:b/>
          <w:bCs/>
          <w:sz w:val="40"/>
          <w:szCs w:val="40"/>
        </w:rPr>
      </w:pPr>
    </w:p>
    <w:p>
      <w:pPr>
        <w:adjustRightInd w:val="0"/>
        <w:snapToGrid w:val="0"/>
        <w:spacing w:before="60" w:after="60" w:line="500" w:lineRule="exact"/>
        <w:ind w:right="420"/>
        <w:jc w:val="center"/>
        <w:rPr>
          <w:rFonts w:ascii="仿宋_GB2312" w:eastAsia="仿宋_GB2312" w:cs="Times New Roman"/>
          <w:b/>
          <w:bCs/>
          <w:sz w:val="40"/>
          <w:szCs w:val="40"/>
        </w:rPr>
      </w:pPr>
    </w:p>
    <w:p>
      <w:pPr>
        <w:adjustRightInd w:val="0"/>
        <w:snapToGrid w:val="0"/>
        <w:spacing w:before="60" w:after="60" w:line="500" w:lineRule="exact"/>
        <w:ind w:right="420"/>
        <w:jc w:val="center"/>
        <w:rPr>
          <w:rFonts w:ascii="仿宋_GB2312" w:eastAsia="仿宋_GB2312" w:cs="Times New Roman"/>
          <w:b/>
          <w:bCs/>
          <w:sz w:val="40"/>
          <w:szCs w:val="40"/>
        </w:rPr>
      </w:pPr>
    </w:p>
    <w:p>
      <w:pPr>
        <w:adjustRightInd w:val="0"/>
        <w:snapToGrid w:val="0"/>
        <w:spacing w:before="60" w:after="60" w:line="500" w:lineRule="exact"/>
        <w:ind w:right="420"/>
        <w:jc w:val="center"/>
        <w:rPr>
          <w:rFonts w:ascii="仿宋_GB2312" w:eastAsia="仿宋_GB2312" w:cs="Times New Roman"/>
          <w:b/>
          <w:bCs/>
          <w:sz w:val="40"/>
          <w:szCs w:val="40"/>
        </w:rPr>
      </w:pPr>
    </w:p>
    <w:tbl>
      <w:tblPr>
        <w:tblStyle w:val="7"/>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6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1812" w:type="dxa"/>
            <w:vAlign w:val="center"/>
          </w:tcPr>
          <w:p>
            <w:pPr>
              <w:autoSpaceDE w:val="0"/>
              <w:autoSpaceDN w:val="0"/>
              <w:adjustRightInd w:val="0"/>
              <w:ind w:right="-53" w:rightChars="-25"/>
              <w:jc w:val="center"/>
              <w:rPr>
                <w:rFonts w:ascii="宋体" w:cs="Times New Roman"/>
                <w:sz w:val="28"/>
                <w:szCs w:val="28"/>
              </w:rPr>
            </w:pPr>
            <w:r>
              <w:rPr>
                <w:rFonts w:hint="eastAsia" w:ascii="宋体" w:hAnsi="宋体" w:cs="宋体"/>
                <w:sz w:val="28"/>
                <w:szCs w:val="28"/>
              </w:rPr>
              <w:t>租赁位置</w:t>
            </w:r>
          </w:p>
        </w:tc>
        <w:tc>
          <w:tcPr>
            <w:tcW w:w="6919" w:type="dxa"/>
            <w:vAlign w:val="center"/>
          </w:tcPr>
          <w:p>
            <w:pPr>
              <w:autoSpaceDE w:val="0"/>
              <w:autoSpaceDN w:val="0"/>
              <w:adjustRightInd w:val="0"/>
              <w:ind w:right="-2" w:rightChars="-1"/>
              <w:jc w:val="center"/>
              <w:rPr>
                <w:rFonts w:ascii="黑体" w:hAnsi="黑体" w:eastAsia="黑体" w:cs="Times New Roman"/>
                <w:b/>
                <w:bCs/>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1812" w:type="dxa"/>
            <w:vAlign w:val="center"/>
          </w:tcPr>
          <w:p>
            <w:pPr>
              <w:autoSpaceDE w:val="0"/>
              <w:autoSpaceDN w:val="0"/>
              <w:adjustRightInd w:val="0"/>
              <w:ind w:right="-53" w:rightChars="-25"/>
              <w:jc w:val="center"/>
              <w:rPr>
                <w:rFonts w:ascii="宋体" w:cs="Times New Roman"/>
                <w:sz w:val="28"/>
                <w:szCs w:val="28"/>
              </w:rPr>
            </w:pPr>
            <w:r>
              <w:rPr>
                <w:rFonts w:hint="eastAsia" w:ascii="宋体" w:hAnsi="宋体" w:cs="宋体"/>
                <w:sz w:val="28"/>
                <w:szCs w:val="28"/>
              </w:rPr>
              <w:t>租赁方</w:t>
            </w:r>
          </w:p>
        </w:tc>
        <w:tc>
          <w:tcPr>
            <w:tcW w:w="6919" w:type="dxa"/>
            <w:vAlign w:val="center"/>
          </w:tcPr>
          <w:p>
            <w:pPr>
              <w:autoSpaceDE w:val="0"/>
              <w:autoSpaceDN w:val="0"/>
              <w:adjustRightInd w:val="0"/>
              <w:ind w:right="0" w:rightChars="0"/>
              <w:jc w:val="center"/>
              <w:rPr>
                <w:rFonts w:ascii="黑体" w:eastAsia="黑体"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1812" w:type="dxa"/>
            <w:vAlign w:val="center"/>
          </w:tcPr>
          <w:p>
            <w:pPr>
              <w:autoSpaceDE w:val="0"/>
              <w:autoSpaceDN w:val="0"/>
              <w:adjustRightInd w:val="0"/>
              <w:ind w:right="-53" w:rightChars="-25"/>
              <w:jc w:val="center"/>
              <w:rPr>
                <w:rFonts w:ascii="宋体" w:cs="Times New Roman"/>
                <w:sz w:val="28"/>
                <w:szCs w:val="28"/>
              </w:rPr>
            </w:pPr>
            <w:r>
              <w:rPr>
                <w:rFonts w:hint="eastAsia" w:ascii="宋体" w:hAnsi="宋体" w:cs="宋体"/>
                <w:sz w:val="28"/>
                <w:szCs w:val="28"/>
              </w:rPr>
              <w:t>承租方</w:t>
            </w:r>
          </w:p>
        </w:tc>
        <w:tc>
          <w:tcPr>
            <w:tcW w:w="6919" w:type="dxa"/>
            <w:vAlign w:val="center"/>
          </w:tcPr>
          <w:p>
            <w:pPr>
              <w:autoSpaceDE w:val="0"/>
              <w:autoSpaceDN w:val="0"/>
              <w:adjustRightInd w:val="0"/>
              <w:ind w:right="0" w:rightChars="0"/>
              <w:jc w:val="center"/>
              <w:rPr>
                <w:rFonts w:hint="eastAsia" w:ascii="黑体" w:eastAsia="黑体" w:cs="Times New Roman"/>
                <w:b/>
                <w:bCs/>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1812" w:type="dxa"/>
            <w:vAlign w:val="center"/>
          </w:tcPr>
          <w:p>
            <w:pPr>
              <w:autoSpaceDE w:val="0"/>
              <w:autoSpaceDN w:val="0"/>
              <w:adjustRightInd w:val="0"/>
              <w:ind w:right="-53" w:rightChars="-25"/>
              <w:jc w:val="center"/>
              <w:rPr>
                <w:rFonts w:ascii="宋体" w:cs="Times New Roman"/>
                <w:sz w:val="28"/>
                <w:szCs w:val="28"/>
              </w:rPr>
            </w:pPr>
            <w:r>
              <w:rPr>
                <w:rFonts w:hint="eastAsia" w:ascii="宋体" w:hAnsi="宋体" w:cs="宋体"/>
                <w:sz w:val="28"/>
                <w:szCs w:val="28"/>
              </w:rPr>
              <w:t>合同编号</w:t>
            </w:r>
          </w:p>
        </w:tc>
        <w:tc>
          <w:tcPr>
            <w:tcW w:w="6919" w:type="dxa"/>
            <w:vAlign w:val="center"/>
          </w:tcPr>
          <w:p>
            <w:pPr>
              <w:autoSpaceDE w:val="0"/>
              <w:autoSpaceDN w:val="0"/>
              <w:adjustRightInd w:val="0"/>
              <w:ind w:right="0" w:rightChars="0"/>
              <w:jc w:val="center"/>
              <w:rPr>
                <w:rFonts w:hint="default" w:ascii="黑体" w:eastAsia="黑体" w:cs="Times New Roman"/>
                <w:b/>
                <w:bCs/>
                <w:sz w:val="30"/>
                <w:szCs w:val="30"/>
                <w:lang w:val="en-US" w:eastAsia="zh-CN"/>
              </w:rPr>
            </w:pPr>
          </w:p>
        </w:tc>
      </w:tr>
    </w:tbl>
    <w:p>
      <w:pPr>
        <w:adjustRightInd w:val="0"/>
        <w:snapToGrid w:val="0"/>
        <w:spacing w:before="60" w:after="60" w:line="500" w:lineRule="exact"/>
        <w:ind w:right="420"/>
        <w:jc w:val="center"/>
        <w:rPr>
          <w:rFonts w:ascii="仿宋_GB2312" w:eastAsia="仿宋_GB2312" w:cs="Times New Roman"/>
          <w:b/>
          <w:bCs/>
          <w:sz w:val="40"/>
          <w:szCs w:val="40"/>
        </w:rPr>
      </w:pPr>
    </w:p>
    <w:p>
      <w:pPr>
        <w:adjustRightInd w:val="0"/>
        <w:snapToGrid w:val="0"/>
        <w:spacing w:before="60" w:after="60" w:line="500" w:lineRule="exact"/>
        <w:ind w:right="420"/>
        <w:jc w:val="center"/>
        <w:rPr>
          <w:rFonts w:ascii="仿宋_GB2312" w:eastAsia="仿宋_GB2312" w:cs="Times New Roman"/>
          <w:b/>
          <w:bCs/>
          <w:sz w:val="40"/>
          <w:szCs w:val="40"/>
        </w:rPr>
      </w:pPr>
    </w:p>
    <w:p>
      <w:pPr>
        <w:widowControl/>
        <w:spacing w:line="240" w:lineRule="auto"/>
        <w:ind w:right="-29" w:rightChars="-14"/>
        <w:jc w:val="center"/>
        <w:rPr>
          <w:rFonts w:ascii="仿宋_GB2312" w:eastAsia="仿宋_GB2312" w:cs="仿宋_GB2312"/>
          <w:spacing w:val="24"/>
          <w:sz w:val="40"/>
          <w:szCs w:val="40"/>
        </w:rPr>
      </w:pPr>
    </w:p>
    <w:p>
      <w:pPr>
        <w:widowControl/>
        <w:spacing w:line="240" w:lineRule="auto"/>
        <w:ind w:right="-29" w:rightChars="-14"/>
        <w:jc w:val="center"/>
        <w:rPr>
          <w:rFonts w:ascii="楷体_GB2312" w:eastAsia="楷体_GB2312" w:cs="楷体_GB2312"/>
          <w:b/>
          <w:bCs/>
          <w:spacing w:val="86"/>
          <w:sz w:val="32"/>
          <w:szCs w:val="32"/>
        </w:rPr>
      </w:pPr>
    </w:p>
    <w:p>
      <w:pPr>
        <w:ind w:right="420"/>
        <w:sectPr>
          <w:headerReference r:id="rId7" w:type="first"/>
          <w:footerReference r:id="rId10" w:type="first"/>
          <w:headerReference r:id="rId5" w:type="default"/>
          <w:footerReference r:id="rId8" w:type="default"/>
          <w:headerReference r:id="rId6" w:type="even"/>
          <w:footerReference r:id="rId9" w:type="even"/>
          <w:pgSz w:w="11906" w:h="16838"/>
          <w:pgMar w:top="1474" w:right="1474" w:bottom="1531" w:left="1531" w:header="851" w:footer="851" w:gutter="0"/>
          <w:cols w:space="0" w:num="1"/>
          <w:docGrid w:type="lines" w:linePitch="312" w:charSpace="0"/>
        </w:sectPr>
      </w:pPr>
    </w:p>
    <w:p>
      <w:pPr>
        <w:topLinePunct/>
        <w:spacing w:line="500" w:lineRule="exact"/>
        <w:ind w:right="-1" w:rightChars="0"/>
        <w:jc w:val="center"/>
        <w:rPr>
          <w:rFonts w:ascii="方正小标宋简体" w:hAnsi="宋体" w:eastAsia="方正小标宋简体"/>
          <w:sz w:val="44"/>
          <w:szCs w:val="44"/>
        </w:rPr>
      </w:pPr>
    </w:p>
    <w:p>
      <w:pPr>
        <w:ind w:right="-29" w:rightChars="-14"/>
        <w:jc w:val="center"/>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rPr>
        <w:t>房屋租赁</w:t>
      </w:r>
      <w:r>
        <w:rPr>
          <w:rFonts w:hint="eastAsia" w:ascii="方正小标宋简体" w:hAnsi="仿宋" w:eastAsia="方正小标宋简体"/>
          <w:sz w:val="44"/>
          <w:szCs w:val="44"/>
          <w:lang w:eastAsia="zh-CN"/>
        </w:rPr>
        <w:t>合同</w:t>
      </w:r>
    </w:p>
    <w:p>
      <w:pPr>
        <w:keepNext w:val="0"/>
        <w:keepLines w:val="0"/>
        <w:pageBreakBefore w:val="0"/>
        <w:widowControl w:val="0"/>
        <w:kinsoku/>
        <w:wordWrap/>
        <w:overflowPunct/>
        <w:autoSpaceDE/>
        <w:autoSpaceDN/>
        <w:bidi w:val="0"/>
        <w:adjustRightInd/>
        <w:snapToGrid/>
        <w:spacing w:line="500" w:lineRule="exact"/>
        <w:ind w:right="420"/>
        <w:textAlignment w:val="auto"/>
      </w:pPr>
    </w:p>
    <w:p>
      <w:pPr>
        <w:keepNext w:val="0"/>
        <w:keepLines w:val="0"/>
        <w:pageBreakBefore w:val="0"/>
        <w:widowControl w:val="0"/>
        <w:kinsoku/>
        <w:wordWrap/>
        <w:overflowPunct/>
        <w:topLinePunct/>
        <w:autoSpaceDE/>
        <w:autoSpaceDN/>
        <w:bidi w:val="0"/>
        <w:adjustRightInd/>
        <w:snapToGrid/>
        <w:spacing w:line="500" w:lineRule="exact"/>
        <w:ind w:right="-86" w:rightChars="-41"/>
        <w:textAlignment w:val="auto"/>
        <w:rPr>
          <w:rFonts w:hint="default" w:ascii="宋体" w:hAnsi="宋体" w:eastAsia="宋体"/>
          <w:color w:val="000000" w:themeColor="text1"/>
          <w:sz w:val="30"/>
          <w:szCs w:val="30"/>
          <w:lang w:val="en-US" w:eastAsia="zh-CN"/>
        </w:rPr>
      </w:pPr>
      <w:r>
        <w:rPr>
          <w:rFonts w:hint="eastAsia" w:ascii="宋体" w:hAnsi="宋体" w:eastAsia="宋体"/>
          <w:color w:val="000000" w:themeColor="text1"/>
          <w:sz w:val="30"/>
          <w:szCs w:val="30"/>
        </w:rPr>
        <w:t>甲  方</w:t>
      </w:r>
      <w:r>
        <w:rPr>
          <w:rFonts w:hint="eastAsia" w:ascii="宋体" w:hAnsi="宋体" w:eastAsia="宋体" w:cs="宋体"/>
          <w:color w:val="000000" w:themeColor="text1"/>
          <w:sz w:val="30"/>
          <w:szCs w:val="30"/>
        </w:rPr>
        <w:t>：</w:t>
      </w:r>
    </w:p>
    <w:p>
      <w:pPr>
        <w:keepNext w:val="0"/>
        <w:keepLines w:val="0"/>
        <w:pageBreakBefore w:val="0"/>
        <w:widowControl w:val="0"/>
        <w:kinsoku/>
        <w:wordWrap/>
        <w:overflowPunct/>
        <w:topLinePunct/>
        <w:autoSpaceDE/>
        <w:autoSpaceDN/>
        <w:bidi w:val="0"/>
        <w:adjustRightInd/>
        <w:snapToGrid/>
        <w:spacing w:line="500" w:lineRule="exact"/>
        <w:ind w:right="-86" w:rightChars="-41"/>
        <w:textAlignment w:val="auto"/>
        <w:rPr>
          <w:rFonts w:hint="eastAsia" w:ascii="宋体" w:hAnsi="宋体" w:eastAsia="宋体"/>
          <w:color w:val="000000" w:themeColor="text1"/>
          <w:sz w:val="30"/>
          <w:szCs w:val="30"/>
          <w:lang w:eastAsia="zh-CN"/>
        </w:rPr>
      </w:pPr>
      <w:r>
        <w:rPr>
          <w:rFonts w:hint="eastAsia" w:ascii="宋体" w:hAnsi="宋体" w:eastAsia="宋体"/>
          <w:color w:val="000000" w:themeColor="text1"/>
          <w:sz w:val="30"/>
          <w:szCs w:val="30"/>
        </w:rPr>
        <w:t>乙  方：</w:t>
      </w:r>
    </w:p>
    <w:p>
      <w:pPr>
        <w:keepNext w:val="0"/>
        <w:keepLines w:val="0"/>
        <w:pageBreakBefore w:val="0"/>
        <w:widowControl w:val="0"/>
        <w:kinsoku/>
        <w:wordWrap/>
        <w:overflowPunct/>
        <w:topLinePunct/>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rPr>
      </w:pPr>
    </w:p>
    <w:p>
      <w:pPr>
        <w:keepNext w:val="0"/>
        <w:keepLines w:val="0"/>
        <w:pageBreakBefore w:val="0"/>
        <w:widowControl w:val="0"/>
        <w:kinsoku/>
        <w:wordWrap/>
        <w:overflowPunct/>
        <w:topLinePunct/>
        <w:autoSpaceDE/>
        <w:autoSpaceDN/>
        <w:bidi w:val="0"/>
        <w:adjustRightInd/>
        <w:snapToGrid/>
        <w:spacing w:line="500" w:lineRule="exact"/>
        <w:ind w:right="-86" w:rightChars="-41" w:firstLine="560" w:firstLineChars="200"/>
        <w:textAlignment w:val="auto"/>
        <w:rPr>
          <w:rFonts w:ascii="宋体" w:hAnsi="宋体" w:eastAsia="宋体"/>
          <w:color w:val="auto"/>
          <w:sz w:val="28"/>
          <w:szCs w:val="28"/>
          <w:highlight w:val="none"/>
        </w:rPr>
      </w:pPr>
      <w:r>
        <w:rPr>
          <w:rFonts w:hint="eastAsia" w:ascii="宋体" w:hAnsi="宋体" w:eastAsia="宋体"/>
          <w:color w:val="000000" w:themeColor="text1"/>
          <w:sz w:val="28"/>
          <w:szCs w:val="28"/>
        </w:rPr>
        <w:t>根据《中华人民共</w:t>
      </w:r>
      <w:r>
        <w:rPr>
          <w:rFonts w:hint="eastAsia" w:ascii="宋体" w:hAnsi="宋体" w:eastAsia="宋体"/>
          <w:sz w:val="28"/>
          <w:szCs w:val="28"/>
        </w:rPr>
        <w:t>和国民法典》</w:t>
      </w:r>
      <w:r>
        <w:rPr>
          <w:rFonts w:hint="eastAsia" w:ascii="宋体" w:hAnsi="宋体" w:eastAsia="宋体"/>
          <w:color w:val="000000" w:themeColor="text1"/>
          <w:sz w:val="28"/>
          <w:szCs w:val="28"/>
        </w:rPr>
        <w:t>及相关法律法规之规定，甲乙双方就房屋租</w:t>
      </w:r>
      <w:r>
        <w:rPr>
          <w:rFonts w:hint="eastAsia" w:ascii="宋体" w:hAnsi="宋体" w:eastAsia="宋体"/>
          <w:color w:val="auto"/>
          <w:sz w:val="28"/>
          <w:szCs w:val="28"/>
          <w:highlight w:val="none"/>
        </w:rPr>
        <w:t>赁事宜，协商一致，缔结本合同，以资信守。</w:t>
      </w:r>
    </w:p>
    <w:p>
      <w:pPr>
        <w:keepNext w:val="0"/>
        <w:keepLines w:val="0"/>
        <w:pageBreakBefore w:val="0"/>
        <w:widowControl w:val="0"/>
        <w:kinsoku/>
        <w:wordWrap/>
        <w:overflowPunct/>
        <w:topLinePunct/>
        <w:autoSpaceDE/>
        <w:autoSpaceDN/>
        <w:bidi w:val="0"/>
        <w:adjustRightInd/>
        <w:snapToGrid/>
        <w:spacing w:line="500" w:lineRule="exact"/>
        <w:ind w:right="-86" w:rightChars="-41" w:firstLine="562" w:firstLineChars="200"/>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第一条  租赁物业及用途</w:t>
      </w:r>
    </w:p>
    <w:p>
      <w:pPr>
        <w:keepNext w:val="0"/>
        <w:keepLines w:val="0"/>
        <w:pageBreakBefore w:val="0"/>
        <w:widowControl w:val="0"/>
        <w:kinsoku/>
        <w:wordWrap/>
        <w:overflowPunct/>
        <w:autoSpaceDE/>
        <w:autoSpaceDN/>
        <w:bidi w:val="0"/>
        <w:adjustRightInd/>
        <w:snapToGrid/>
        <w:spacing w:line="500" w:lineRule="exact"/>
        <w:ind w:right="-86" w:rightChars="-41" w:firstLine="529" w:firstLineChars="189"/>
        <w:textAlignment w:val="auto"/>
        <w:rPr>
          <w:rFonts w:asciiTheme="minorEastAsia" w:hAnsiTheme="minorEastAsia"/>
          <w:color w:val="auto"/>
          <w:sz w:val="28"/>
          <w:szCs w:val="28"/>
          <w:highlight w:val="none"/>
        </w:rPr>
      </w:pPr>
      <w:r>
        <w:rPr>
          <w:rFonts w:hint="eastAsia" w:ascii="宋体" w:hAnsi="宋体" w:eastAsia="宋体"/>
          <w:color w:val="auto"/>
          <w:sz w:val="28"/>
          <w:szCs w:val="28"/>
          <w:highlight w:val="none"/>
          <w:lang w:val="en-US" w:eastAsia="zh-CN"/>
        </w:rPr>
        <w:t>1.</w:t>
      </w:r>
      <w:r>
        <w:rPr>
          <w:rFonts w:hint="eastAsia" w:ascii="宋体" w:hAnsi="宋体" w:eastAsia="宋体"/>
          <w:color w:val="auto"/>
          <w:sz w:val="28"/>
          <w:szCs w:val="28"/>
          <w:highlight w:val="none"/>
        </w:rPr>
        <w:t>租赁</w:t>
      </w:r>
      <w:r>
        <w:rPr>
          <w:rFonts w:hint="eastAsia" w:ascii="宋体" w:hAnsi="宋体" w:eastAsia="宋体"/>
          <w:color w:val="auto"/>
          <w:sz w:val="28"/>
          <w:szCs w:val="28"/>
          <w:highlight w:val="none"/>
          <w:lang w:eastAsia="zh-CN"/>
        </w:rPr>
        <w:t>物业</w:t>
      </w:r>
      <w:r>
        <w:rPr>
          <w:rFonts w:hint="eastAsia" w:ascii="宋体" w:hAnsi="宋体" w:eastAsia="宋体"/>
          <w:color w:val="auto"/>
          <w:sz w:val="28"/>
          <w:szCs w:val="28"/>
          <w:highlight w:val="none"/>
        </w:rPr>
        <w:t>位于</w:t>
      </w:r>
      <w:r>
        <w:rPr>
          <w:rFonts w:hint="eastAsia" w:eastAsia="宋体" w:asciiTheme="minorEastAsia" w:hAnsiTheme="minorEastAsia"/>
          <w:sz w:val="28"/>
          <w:szCs w:val="28"/>
          <w:u w:val="single"/>
          <w:lang w:val="en-US" w:eastAsia="zh-CN"/>
        </w:rPr>
        <w:t xml:space="preserve"> </w:t>
      </w:r>
      <w:r>
        <w:rPr>
          <w:rFonts w:hint="eastAsia" w:asciiTheme="minorEastAsia" w:hAnsiTheme="minorEastAsia"/>
          <w:sz w:val="28"/>
          <w:szCs w:val="28"/>
        </w:rPr>
        <w:t>，租赁建筑面积为</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rPr>
        <w:t>平方米</w:t>
      </w:r>
      <w:r>
        <w:rPr>
          <w:rFonts w:hint="eastAsia" w:asciiTheme="minorEastAsia" w:hAnsiTheme="minorEastAsia"/>
          <w:sz w:val="28"/>
          <w:szCs w:val="28"/>
          <w:lang w:eastAsia="zh-CN"/>
        </w:rPr>
        <w:t>。</w:t>
      </w:r>
      <w:r>
        <w:rPr>
          <w:rFonts w:hint="eastAsia" w:asciiTheme="minorEastAsia" w:hAnsiTheme="minorEastAsia"/>
          <w:color w:val="auto"/>
          <w:sz w:val="28"/>
          <w:szCs w:val="28"/>
          <w:highlight w:val="none"/>
          <w:lang w:eastAsia="zh-CN"/>
        </w:rPr>
        <w:t>（双方在签订合同前已对实际可使用面积予以确认，前述该平方范围内包括使用面积、辅助面积和结构面积等）</w:t>
      </w:r>
      <w:r>
        <w:rPr>
          <w:rFonts w:hint="eastAsia" w:asciiTheme="minorEastAsia" w:hAnsiTheme="minorEastAsia"/>
          <w:color w:val="auto"/>
          <w:sz w:val="28"/>
          <w:szCs w:val="28"/>
          <w:highlight w:val="none"/>
        </w:rPr>
        <w:t>。</w:t>
      </w:r>
    </w:p>
    <w:p>
      <w:pPr>
        <w:keepNext w:val="0"/>
        <w:keepLines w:val="0"/>
        <w:pageBreakBefore w:val="0"/>
        <w:widowControl w:val="0"/>
        <w:kinsoku/>
        <w:wordWrap/>
        <w:overflowPunct/>
        <w:topLinePunct/>
        <w:autoSpaceDE/>
        <w:autoSpaceDN/>
        <w:bidi w:val="0"/>
        <w:adjustRightInd/>
        <w:snapToGrid/>
        <w:spacing w:line="500" w:lineRule="exact"/>
        <w:ind w:right="-86" w:rightChars="-41"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2.</w:t>
      </w:r>
      <w:r>
        <w:rPr>
          <w:rFonts w:hint="eastAsia" w:ascii="宋体" w:hAnsi="宋体" w:eastAsia="宋体"/>
          <w:color w:val="auto"/>
          <w:sz w:val="28"/>
          <w:szCs w:val="28"/>
          <w:highlight w:val="none"/>
        </w:rPr>
        <w:t>乙方确认甲方已告知该房屋情况，且在本合同签署时已对该房屋状况进行详细了解，同意按本合同约定条件按现状承租。</w:t>
      </w:r>
    </w:p>
    <w:p>
      <w:pPr>
        <w:keepNext w:val="0"/>
        <w:keepLines w:val="0"/>
        <w:pageBreakBefore w:val="0"/>
        <w:widowControl w:val="0"/>
        <w:kinsoku/>
        <w:wordWrap/>
        <w:overflowPunct/>
        <w:topLinePunct/>
        <w:autoSpaceDE/>
        <w:autoSpaceDN/>
        <w:bidi w:val="0"/>
        <w:adjustRightInd/>
        <w:snapToGrid/>
        <w:spacing w:line="500" w:lineRule="exact"/>
        <w:ind w:right="-86" w:rightChars="-41"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3.</w:t>
      </w:r>
      <w:r>
        <w:rPr>
          <w:rFonts w:hint="eastAsia" w:ascii="宋体" w:hAnsi="宋体" w:eastAsia="宋体"/>
          <w:color w:val="auto"/>
          <w:sz w:val="28"/>
          <w:szCs w:val="28"/>
          <w:highlight w:val="none"/>
        </w:rPr>
        <w:t>乙方租赁房屋用途：</w:t>
      </w:r>
      <w:r>
        <w:rPr>
          <w:rFonts w:hint="eastAsia" w:ascii="宋体" w:hAnsi="宋体" w:eastAsia="宋体"/>
          <w:color w:val="000000" w:themeColor="text1"/>
          <w:sz w:val="28"/>
          <w:szCs w:val="28"/>
          <w:u w:val="single"/>
          <w:lang w:val="en-US" w:eastAsia="zh-CN"/>
        </w:rPr>
        <w:t xml:space="preserve"> </w:t>
      </w:r>
      <w:r>
        <w:rPr>
          <w:rFonts w:hint="eastAsia" w:ascii="宋体" w:hAnsi="宋体" w:eastAsia="宋体"/>
          <w:color w:val="auto"/>
          <w:sz w:val="28"/>
          <w:szCs w:val="28"/>
          <w:highlight w:val="none"/>
        </w:rPr>
        <w:t>。乙方承诺用于堆放</w:t>
      </w:r>
      <w:r>
        <w:rPr>
          <w:rFonts w:hint="eastAsia" w:ascii="宋体" w:hAnsi="宋体" w:eastAsia="宋体"/>
          <w:color w:val="auto"/>
          <w:sz w:val="28"/>
          <w:szCs w:val="28"/>
          <w:highlight w:val="none"/>
          <w:u w:val="single"/>
          <w:lang w:val="en-US" w:eastAsia="zh-CN"/>
        </w:rPr>
        <w:t xml:space="preserve"> </w:t>
      </w:r>
      <w:r>
        <w:rPr>
          <w:rFonts w:hint="eastAsia" w:ascii="宋体" w:hAnsi="宋体" w:eastAsia="宋体"/>
          <w:color w:val="auto"/>
          <w:sz w:val="28"/>
          <w:szCs w:val="28"/>
          <w:highlight w:val="none"/>
          <w:u w:val="none"/>
          <w:lang w:eastAsia="zh-CN"/>
        </w:rPr>
        <w:t>。</w:t>
      </w:r>
      <w:r>
        <w:rPr>
          <w:rFonts w:hint="eastAsia" w:ascii="宋体" w:hAnsi="宋体" w:eastAsia="宋体"/>
          <w:color w:val="auto"/>
          <w:sz w:val="28"/>
          <w:szCs w:val="28"/>
          <w:highlight w:val="none"/>
        </w:rPr>
        <w:t>乙方的经营活动不得违反国家规定，不得影响市容市貌，应服从新北区城市长效管理要求、《新北区工地围挡专项整治工作的通知》、《江苏省大气污染防治条例》。</w:t>
      </w:r>
    </w:p>
    <w:p>
      <w:pPr>
        <w:keepNext w:val="0"/>
        <w:keepLines w:val="0"/>
        <w:pageBreakBefore w:val="0"/>
        <w:widowControl w:val="0"/>
        <w:kinsoku/>
        <w:wordWrap/>
        <w:overflowPunct/>
        <w:topLinePunct/>
        <w:autoSpaceDE/>
        <w:autoSpaceDN/>
        <w:bidi w:val="0"/>
        <w:adjustRightInd/>
        <w:snapToGrid/>
        <w:spacing w:line="500" w:lineRule="exact"/>
        <w:ind w:right="-86" w:rightChars="-41" w:firstLine="562" w:firstLineChars="200"/>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第二条  租期、租金、履约保证金及相关费用：</w:t>
      </w:r>
    </w:p>
    <w:p>
      <w:pPr>
        <w:keepNext w:val="0"/>
        <w:keepLines w:val="0"/>
        <w:pageBreakBefore w:val="0"/>
        <w:widowControl w:val="0"/>
        <w:kinsoku/>
        <w:wordWrap/>
        <w:overflowPunct/>
        <w:topLinePunct w:val="0"/>
        <w:autoSpaceDE/>
        <w:autoSpaceDN/>
        <w:bidi w:val="0"/>
        <w:adjustRightInd/>
        <w:snapToGrid/>
        <w:spacing w:line="500" w:lineRule="exact"/>
        <w:ind w:right="-86" w:rightChars="-41" w:firstLine="529" w:firstLineChars="189"/>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1.</w:t>
      </w:r>
      <w:r>
        <w:rPr>
          <w:rFonts w:hint="eastAsia" w:ascii="宋体" w:hAnsi="宋体" w:eastAsia="宋体"/>
          <w:color w:val="auto"/>
          <w:sz w:val="28"/>
          <w:szCs w:val="28"/>
          <w:highlight w:val="none"/>
        </w:rPr>
        <w:t>租赁期：自</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年</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月</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日起至</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年</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月</w:t>
      </w:r>
      <w:r>
        <w:rPr>
          <w:rFonts w:hint="eastAsia" w:ascii="宋体" w:hAnsi="宋体" w:eastAsia="宋体"/>
          <w:color w:val="auto"/>
          <w:sz w:val="28"/>
          <w:szCs w:val="28"/>
          <w:highlight w:val="none"/>
          <w:lang w:val="en-US" w:eastAsia="zh-CN"/>
        </w:rPr>
        <w:t xml:space="preserve"> </w:t>
      </w:r>
      <w:r>
        <w:rPr>
          <w:rFonts w:hint="eastAsia" w:ascii="宋体" w:hAnsi="宋体" w:eastAsia="宋体"/>
          <w:color w:val="auto"/>
          <w:sz w:val="28"/>
          <w:szCs w:val="28"/>
          <w:highlight w:val="none"/>
        </w:rPr>
        <w:t>日止。</w:t>
      </w:r>
    </w:p>
    <w:p>
      <w:pPr>
        <w:keepNext w:val="0"/>
        <w:keepLines w:val="0"/>
        <w:pageBreakBefore w:val="0"/>
        <w:widowControl w:val="0"/>
        <w:kinsoku/>
        <w:wordWrap/>
        <w:overflowPunct/>
        <w:topLinePunct w:val="0"/>
        <w:autoSpaceDE/>
        <w:autoSpaceDN/>
        <w:bidi w:val="0"/>
        <w:adjustRightInd/>
        <w:snapToGrid/>
        <w:spacing w:line="500" w:lineRule="exact"/>
        <w:ind w:right="-86" w:rightChars="-41" w:firstLine="529" w:firstLineChars="189"/>
        <w:textAlignment w:val="auto"/>
        <w:rPr>
          <w:rFonts w:hint="eastAsia" w:ascii="宋体" w:hAnsi="宋体" w:eastAsia="宋体"/>
          <w:color w:val="auto"/>
          <w:sz w:val="28"/>
          <w:szCs w:val="28"/>
        </w:rPr>
      </w:pPr>
      <w:r>
        <w:rPr>
          <w:rFonts w:hint="eastAsia" w:ascii="宋体" w:hAnsi="宋体" w:eastAsia="宋体"/>
          <w:color w:val="auto"/>
          <w:sz w:val="28"/>
          <w:szCs w:val="28"/>
          <w:highlight w:val="none"/>
          <w:lang w:val="en-US" w:eastAsia="zh-CN"/>
        </w:rPr>
        <w:t>2.</w:t>
      </w:r>
      <w:r>
        <w:rPr>
          <w:rFonts w:hint="eastAsia" w:ascii="宋体" w:hAnsi="宋体" w:eastAsia="宋体"/>
          <w:color w:val="auto"/>
          <w:sz w:val="28"/>
          <w:szCs w:val="28"/>
          <w:highlight w:val="none"/>
          <w:lang w:eastAsia="zh-CN"/>
        </w:rPr>
        <w:t>月</w:t>
      </w:r>
      <w:r>
        <w:rPr>
          <w:rFonts w:hint="eastAsia" w:ascii="宋体" w:hAnsi="宋体" w:eastAsia="宋体"/>
          <w:color w:val="auto"/>
          <w:sz w:val="28"/>
          <w:szCs w:val="28"/>
          <w:highlight w:val="none"/>
        </w:rPr>
        <w:t>租金：</w:t>
      </w:r>
      <w:r>
        <w:rPr>
          <w:rFonts w:hint="eastAsia" w:ascii="宋体" w:hAnsi="宋体" w:eastAsia="宋体"/>
          <w:color w:val="auto"/>
          <w:sz w:val="28"/>
          <w:szCs w:val="28"/>
          <w:u w:val="single"/>
          <w:lang w:val="en-US" w:eastAsia="zh-CN"/>
        </w:rPr>
        <w:t xml:space="preserve"> </w:t>
      </w:r>
      <w:r>
        <w:rPr>
          <w:rFonts w:hint="eastAsia" w:ascii="宋体" w:hAnsi="宋体" w:eastAsia="宋体"/>
          <w:color w:val="auto"/>
          <w:sz w:val="28"/>
          <w:szCs w:val="28"/>
        </w:rPr>
        <w:t>元/平方米</w:t>
      </w:r>
      <w:r>
        <w:rPr>
          <w:rFonts w:hint="eastAsia" w:ascii="宋体" w:hAnsi="宋体" w:eastAsia="宋体"/>
          <w:color w:val="auto"/>
          <w:sz w:val="28"/>
          <w:szCs w:val="28"/>
          <w:lang w:eastAsia="zh-CN"/>
        </w:rPr>
        <w:t>，年度</w:t>
      </w:r>
      <w:r>
        <w:rPr>
          <w:rFonts w:hint="eastAsia" w:ascii="宋体" w:hAnsi="宋体" w:eastAsia="宋体"/>
          <w:color w:val="auto"/>
          <w:sz w:val="28"/>
          <w:szCs w:val="28"/>
        </w:rPr>
        <w:t>租金总额（人民币）：</w:t>
      </w:r>
      <w:r>
        <w:rPr>
          <w:rFonts w:hint="eastAsia" w:ascii="宋体" w:hAnsi="宋体" w:eastAsia="宋体"/>
          <w:color w:val="auto"/>
          <w:sz w:val="28"/>
          <w:szCs w:val="28"/>
          <w:u w:val="single"/>
          <w:lang w:val="en-US" w:eastAsia="zh-CN"/>
        </w:rPr>
        <w:t xml:space="preserve"> </w:t>
      </w:r>
      <w:r>
        <w:rPr>
          <w:rFonts w:hint="eastAsia" w:ascii="宋体" w:hAnsi="宋体" w:eastAsia="宋体"/>
          <w:color w:val="auto"/>
          <w:sz w:val="28"/>
          <w:szCs w:val="28"/>
          <w:u w:val="single"/>
        </w:rPr>
        <w:t>元</w:t>
      </w:r>
      <w:r>
        <w:rPr>
          <w:rFonts w:hint="eastAsia" w:ascii="宋体" w:hAnsi="宋体" w:eastAsia="宋体"/>
          <w:color w:val="auto"/>
          <w:sz w:val="28"/>
          <w:szCs w:val="28"/>
        </w:rPr>
        <w:t>整（大写：</w:t>
      </w:r>
      <w:r>
        <w:rPr>
          <w:rFonts w:hint="eastAsia" w:ascii="宋体" w:hAnsi="宋体" w:eastAsia="宋体"/>
          <w:color w:val="auto"/>
          <w:sz w:val="28"/>
          <w:szCs w:val="28"/>
          <w:lang w:val="en-US" w:eastAsia="zh-CN"/>
        </w:rPr>
        <w:t xml:space="preserve"> </w:t>
      </w:r>
      <w:r>
        <w:rPr>
          <w:rFonts w:hint="eastAsia" w:ascii="宋体" w:hAnsi="宋体" w:eastAsia="宋体"/>
          <w:color w:val="auto"/>
          <w:sz w:val="28"/>
          <w:szCs w:val="28"/>
        </w:rPr>
        <w:t>元整）（含税）。</w:t>
      </w:r>
    </w:p>
    <w:p>
      <w:pPr>
        <w:keepNext w:val="0"/>
        <w:keepLines w:val="0"/>
        <w:pageBreakBefore w:val="0"/>
        <w:widowControl w:val="0"/>
        <w:kinsoku/>
        <w:wordWrap/>
        <w:overflowPunct/>
        <w:topLinePunct w:val="0"/>
        <w:autoSpaceDE/>
        <w:autoSpaceDN/>
        <w:bidi w:val="0"/>
        <w:adjustRightInd/>
        <w:snapToGrid/>
        <w:spacing w:line="500" w:lineRule="exact"/>
        <w:ind w:right="-86" w:rightChars="-41" w:firstLine="529" w:firstLineChars="189"/>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3.</w:t>
      </w:r>
      <w:r>
        <w:rPr>
          <w:rFonts w:hint="eastAsia" w:ascii="宋体" w:hAnsi="宋体" w:eastAsia="宋体"/>
          <w:color w:val="auto"/>
          <w:sz w:val="28"/>
          <w:szCs w:val="28"/>
          <w:highlight w:val="none"/>
        </w:rPr>
        <w:t>租金的支付方式：以银行转账形式支付，从乙方公司账户转账至甲方指定账户</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rPr>
        <w:t>甲方向乙方开具租赁发票。</w:t>
      </w:r>
    </w:p>
    <w:tbl>
      <w:tblPr>
        <w:tblStyle w:val="7"/>
        <w:tblW w:w="8443" w:type="dxa"/>
        <w:jc w:val="center"/>
        <w:tblLayout w:type="fixed"/>
        <w:tblCellMar>
          <w:top w:w="0" w:type="dxa"/>
          <w:left w:w="108" w:type="dxa"/>
          <w:bottom w:w="0" w:type="dxa"/>
          <w:right w:w="108" w:type="dxa"/>
        </w:tblCellMar>
      </w:tblPr>
      <w:tblGrid>
        <w:gridCol w:w="1874"/>
        <w:gridCol w:w="2850"/>
        <w:gridCol w:w="3719"/>
      </w:tblGrid>
      <w:tr>
        <w:tblPrEx>
          <w:tblCellMar>
            <w:top w:w="0" w:type="dxa"/>
            <w:left w:w="108" w:type="dxa"/>
            <w:bottom w:w="0" w:type="dxa"/>
            <w:right w:w="108" w:type="dxa"/>
          </w:tblCellMar>
        </w:tblPrEx>
        <w:trPr>
          <w:trHeight w:val="452" w:hRule="atLeast"/>
          <w:jc w:val="center"/>
        </w:trPr>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ind w:right="420" w:rightChars="0"/>
              <w:jc w:val="center"/>
              <w:textAlignment w:val="auto"/>
              <w:rPr>
                <w:rFonts w:ascii="宋体" w:hAnsi="宋体" w:eastAsia="宋体" w:cs="宋体"/>
                <w:color w:val="000000" w:themeColor="text1"/>
                <w:kern w:val="0"/>
                <w:sz w:val="22"/>
                <w:szCs w:val="22"/>
              </w:rPr>
            </w:pPr>
          </w:p>
        </w:tc>
        <w:tc>
          <w:tcPr>
            <w:tcW w:w="2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lang w:val="en-US" w:eastAsia="zh-CN"/>
              </w:rPr>
              <w:t>应交</w:t>
            </w:r>
            <w:r>
              <w:rPr>
                <w:rFonts w:hint="eastAsia" w:ascii="宋体" w:hAnsi="宋体" w:eastAsia="宋体" w:cs="宋体"/>
                <w:color w:val="000000" w:themeColor="text1"/>
                <w:kern w:val="0"/>
                <w:sz w:val="22"/>
                <w:szCs w:val="22"/>
              </w:rPr>
              <w:t>租金（元）</w:t>
            </w:r>
          </w:p>
        </w:tc>
        <w:tc>
          <w:tcPr>
            <w:tcW w:w="37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支付时间</w:t>
            </w:r>
          </w:p>
        </w:tc>
      </w:tr>
      <w:tr>
        <w:tblPrEx>
          <w:tblCellMar>
            <w:top w:w="0" w:type="dxa"/>
            <w:left w:w="108" w:type="dxa"/>
            <w:bottom w:w="0" w:type="dxa"/>
            <w:right w:w="108" w:type="dxa"/>
          </w:tblCellMar>
        </w:tblPrEx>
        <w:trPr>
          <w:trHeight w:val="333" w:hRule="atLeast"/>
          <w:jc w:val="center"/>
        </w:trPr>
        <w:tc>
          <w:tcPr>
            <w:tcW w:w="187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第一笔</w:t>
            </w:r>
          </w:p>
        </w:tc>
        <w:tc>
          <w:tcPr>
            <w:tcW w:w="2850" w:type="dxa"/>
            <w:tcBorders>
              <w:top w:val="nil"/>
              <w:left w:val="nil"/>
              <w:bottom w:val="single" w:color="auto" w:sz="4" w:space="0"/>
              <w:right w:val="single" w:color="auto" w:sz="4" w:space="0"/>
            </w:tcBorders>
            <w:shd w:val="clear" w:color="auto" w:fill="auto"/>
            <w:noWrap/>
            <w:vAlign w:val="center"/>
          </w:tcPr>
          <w:p>
            <w:pPr>
              <w:widowControl/>
              <w:spacing w:line="240" w:lineRule="exact"/>
              <w:ind w:right="0" w:rightChars="0"/>
              <w:jc w:val="center"/>
              <w:rPr>
                <w:rFonts w:hint="default" w:ascii="宋体" w:hAnsi="宋体" w:eastAsia="宋体" w:cs="宋体"/>
                <w:color w:val="000000" w:themeColor="text1"/>
                <w:kern w:val="0"/>
                <w:sz w:val="22"/>
                <w:szCs w:val="22"/>
                <w:lang w:val="en-US" w:eastAsia="zh-CN"/>
              </w:rPr>
            </w:pPr>
            <w:r>
              <w:rPr>
                <w:rFonts w:hint="eastAsia" w:ascii="宋体" w:hAnsi="宋体" w:eastAsia="宋体" w:cs="宋体"/>
                <w:color w:val="000000" w:themeColor="text1"/>
                <w:kern w:val="0"/>
                <w:sz w:val="22"/>
                <w:szCs w:val="22"/>
                <w:lang w:val="en-US" w:eastAsia="zh-CN"/>
              </w:rPr>
              <w:t xml:space="preserve"> </w:t>
            </w:r>
          </w:p>
        </w:tc>
        <w:tc>
          <w:tcPr>
            <w:tcW w:w="371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ascii="宋体" w:hAnsi="宋体" w:eastAsia="宋体" w:cs="宋体"/>
                <w:color w:val="auto"/>
                <w:kern w:val="0"/>
                <w:sz w:val="22"/>
                <w:szCs w:val="22"/>
                <w:highlight w:val="none"/>
              </w:rPr>
            </w:pPr>
            <w:r>
              <w:rPr>
                <w:rFonts w:hint="eastAsia" w:ascii="宋体" w:hAnsi="宋体" w:eastAsia="宋体"/>
                <w:color w:val="auto"/>
                <w:sz w:val="22"/>
                <w:szCs w:val="22"/>
                <w:highlight w:val="none"/>
                <w:lang w:eastAsia="zh-CN"/>
              </w:rPr>
              <w:t>签订本合同</w:t>
            </w:r>
            <w:r>
              <w:rPr>
                <w:rFonts w:hint="eastAsia" w:ascii="宋体" w:hAnsi="宋体" w:eastAsia="宋体"/>
                <w:color w:val="auto"/>
                <w:sz w:val="22"/>
                <w:szCs w:val="22"/>
                <w:highlight w:val="none"/>
                <w:lang w:val="en-US" w:eastAsia="zh-CN"/>
              </w:rPr>
              <w:t>后3</w:t>
            </w:r>
            <w:r>
              <w:rPr>
                <w:rFonts w:hint="eastAsia" w:ascii="宋体" w:hAnsi="宋体" w:eastAsia="宋体"/>
                <w:color w:val="auto"/>
                <w:sz w:val="22"/>
                <w:szCs w:val="22"/>
                <w:highlight w:val="none"/>
                <w:lang w:eastAsia="zh-CN"/>
              </w:rPr>
              <w:t>个工作日内</w:t>
            </w:r>
          </w:p>
        </w:tc>
      </w:tr>
      <w:tr>
        <w:tblPrEx>
          <w:tblCellMar>
            <w:top w:w="0" w:type="dxa"/>
            <w:left w:w="108" w:type="dxa"/>
            <w:bottom w:w="0" w:type="dxa"/>
            <w:right w:w="108" w:type="dxa"/>
          </w:tblCellMar>
        </w:tblPrEx>
        <w:trPr>
          <w:trHeight w:val="465" w:hRule="atLeast"/>
          <w:jc w:val="center"/>
        </w:trPr>
        <w:tc>
          <w:tcPr>
            <w:tcW w:w="187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第二笔</w:t>
            </w:r>
          </w:p>
        </w:tc>
        <w:tc>
          <w:tcPr>
            <w:tcW w:w="2850" w:type="dxa"/>
            <w:tcBorders>
              <w:top w:val="nil"/>
              <w:left w:val="nil"/>
              <w:bottom w:val="single" w:color="auto" w:sz="4" w:space="0"/>
              <w:right w:val="single" w:color="auto" w:sz="4" w:space="0"/>
            </w:tcBorders>
            <w:shd w:val="clear" w:color="auto" w:fill="auto"/>
            <w:noWrap/>
            <w:vAlign w:val="center"/>
          </w:tcPr>
          <w:p>
            <w:pPr>
              <w:widowControl/>
              <w:spacing w:line="240" w:lineRule="exact"/>
              <w:ind w:right="0" w:rightChars="0"/>
              <w:jc w:val="center"/>
              <w:rPr>
                <w:rFonts w:hint="default" w:ascii="宋体" w:hAnsi="宋体" w:eastAsia="宋体" w:cs="宋体"/>
                <w:color w:val="000000" w:themeColor="text1"/>
                <w:kern w:val="0"/>
                <w:sz w:val="22"/>
                <w:szCs w:val="22"/>
                <w:lang w:val="en-US" w:eastAsia="zh-CN"/>
              </w:rPr>
            </w:pPr>
            <w:r>
              <w:rPr>
                <w:rFonts w:hint="eastAsia" w:ascii="宋体" w:hAnsi="宋体" w:eastAsia="宋体" w:cs="宋体"/>
                <w:color w:val="000000" w:themeColor="text1"/>
                <w:kern w:val="0"/>
                <w:sz w:val="22"/>
                <w:szCs w:val="22"/>
                <w:lang w:val="en-US" w:eastAsia="zh-CN"/>
              </w:rPr>
              <w:t xml:space="preserve"> </w:t>
            </w:r>
          </w:p>
        </w:tc>
        <w:tc>
          <w:tcPr>
            <w:tcW w:w="3719"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auto"/>
              <w:rPr>
                <w:rFonts w:hint="default"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500" w:lineRule="exact"/>
        <w:ind w:right="-86" w:rightChars="-41"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乙方提前退租，需要变更发票的，所产生的税费等所有费用由乙方自行承担。</w:t>
      </w:r>
    </w:p>
    <w:p>
      <w:pPr>
        <w:keepNext w:val="0"/>
        <w:keepLines w:val="0"/>
        <w:pageBreakBefore w:val="0"/>
        <w:widowControl w:val="0"/>
        <w:numPr>
          <w:ilvl w:val="0"/>
          <w:numId w:val="1"/>
        </w:numPr>
        <w:kinsoku/>
        <w:overflowPunct/>
        <w:autoSpaceDE/>
        <w:autoSpaceDN/>
        <w:bidi w:val="0"/>
        <w:adjustRightInd/>
        <w:snapToGrid/>
        <w:spacing w:line="500" w:lineRule="exact"/>
        <w:ind w:right="-50" w:rightChars="-24" w:firstLine="529" w:firstLineChars="189"/>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开票资料</w:t>
      </w:r>
    </w:p>
    <w:p>
      <w:pPr>
        <w:keepNext w:val="0"/>
        <w:keepLines w:val="0"/>
        <w:pageBreakBefore w:val="0"/>
        <w:widowControl w:val="0"/>
        <w:numPr>
          <w:ilvl w:val="0"/>
          <w:numId w:val="0"/>
        </w:numPr>
        <w:kinsoku/>
        <w:overflowPunct/>
        <w:autoSpaceDE/>
        <w:autoSpaceDN/>
        <w:bidi w:val="0"/>
        <w:adjustRightInd/>
        <w:snapToGrid/>
        <w:spacing w:line="500" w:lineRule="exact"/>
        <w:ind w:right="-86" w:rightChars="-41"/>
        <w:textAlignment w:val="auto"/>
        <w:rPr>
          <w:rFonts w:hint="eastAsia" w:ascii="宋体" w:hAnsi="宋体" w:eastAsia="宋体"/>
          <w:color w:val="000000" w:themeColor="text1"/>
          <w:sz w:val="28"/>
          <w:szCs w:val="28"/>
          <w:lang w:val="en-US" w:eastAsia="zh-CN"/>
        </w:rPr>
      </w:pPr>
      <w:r>
        <w:rPr>
          <w:rFonts w:hint="eastAsia" w:asciiTheme="minorEastAsia" w:hAnsiTheme="minorEastAsia"/>
          <w:color w:val="auto"/>
          <w:sz w:val="28"/>
          <w:szCs w:val="28"/>
          <w:highlight w:val="none"/>
          <w:lang w:val="en-US" w:eastAsia="zh-CN"/>
        </w:rPr>
        <w:t xml:space="preserve">    </w:t>
      </w:r>
      <w:r>
        <w:rPr>
          <w:rFonts w:hint="eastAsia" w:ascii="宋体" w:hAnsi="宋体" w:eastAsia="宋体"/>
          <w:color w:val="000000" w:themeColor="text1"/>
          <w:sz w:val="28"/>
          <w:szCs w:val="28"/>
          <w:lang w:val="en-US" w:eastAsia="zh-CN"/>
        </w:rPr>
        <w:t>（1）甲方：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账户名称：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纳税人识别号：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银行账号：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开户银行：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eastAsia"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公司地址：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86" w:rightChars="-41" w:firstLine="560" w:firstLineChars="200"/>
        <w:textAlignment w:val="auto"/>
        <w:rPr>
          <w:rFonts w:hint="default" w:ascii="宋体" w:hAnsi="宋体" w:eastAsia="宋体"/>
          <w:color w:val="000000" w:themeColor="text1"/>
          <w:sz w:val="28"/>
          <w:szCs w:val="28"/>
          <w:lang w:val="en-US" w:eastAsia="zh-CN"/>
        </w:rPr>
      </w:pPr>
      <w:r>
        <w:rPr>
          <w:rFonts w:hint="eastAsia" w:ascii="宋体" w:hAnsi="宋体" w:eastAsia="宋体"/>
          <w:color w:val="000000" w:themeColor="text1"/>
          <w:sz w:val="28"/>
          <w:szCs w:val="28"/>
          <w:lang w:val="en-US" w:eastAsia="zh-CN"/>
        </w:rPr>
        <w:t xml:space="preserve">电话： </w:t>
      </w:r>
    </w:p>
    <w:p>
      <w:pPr>
        <w:keepNext w:val="0"/>
        <w:keepLines w:val="0"/>
        <w:pageBreakBefore w:val="0"/>
        <w:widowControl w:val="0"/>
        <w:kinsoku/>
        <w:overflowPunct/>
        <w:autoSpaceDE/>
        <w:autoSpaceDN/>
        <w:bidi w:val="0"/>
        <w:adjustRightInd/>
        <w:snapToGrid/>
        <w:spacing w:line="500" w:lineRule="exact"/>
        <w:ind w:right="-50" w:rightChars="-24" w:firstLine="529" w:firstLineChars="189"/>
        <w:textAlignment w:val="auto"/>
        <w:rPr>
          <w:rFonts w:asciiTheme="minorEastAsia" w:hAnsiTheme="minorEastAsia"/>
          <w:color w:val="auto"/>
          <w:sz w:val="28"/>
          <w:szCs w:val="28"/>
          <w:highlight w:val="none"/>
        </w:rPr>
      </w:pPr>
      <w:r>
        <w:rPr>
          <w:rFonts w:hint="eastAsia" w:asciiTheme="minorEastAsia" w:hAnsiTheme="minorEastAsia"/>
          <w:color w:val="auto"/>
          <w:sz w:val="28"/>
          <w:szCs w:val="28"/>
          <w:highlight w:val="none"/>
          <w:lang w:eastAsia="zh-CN"/>
        </w:rPr>
        <w:t>（</w:t>
      </w:r>
      <w:r>
        <w:rPr>
          <w:rFonts w:hint="eastAsia" w:asciiTheme="minorEastAsia" w:hAnsiTheme="minorEastAsia"/>
          <w:color w:val="auto"/>
          <w:sz w:val="28"/>
          <w:szCs w:val="28"/>
          <w:highlight w:val="none"/>
          <w:lang w:val="en-US" w:eastAsia="zh-CN"/>
        </w:rPr>
        <w:t>2</w:t>
      </w:r>
      <w:r>
        <w:rPr>
          <w:rFonts w:hint="eastAsia" w:asciiTheme="minorEastAsia" w:hAnsiTheme="minorEastAsia"/>
          <w:color w:val="auto"/>
          <w:sz w:val="28"/>
          <w:szCs w:val="28"/>
          <w:highlight w:val="none"/>
          <w:lang w:eastAsia="zh-CN"/>
        </w:rPr>
        <w:t>）乙方</w:t>
      </w:r>
      <w:r>
        <w:rPr>
          <w:rFonts w:hint="eastAsia" w:asciiTheme="minorEastAsia" w:hAnsiTheme="minorEastAsia"/>
          <w:color w:val="auto"/>
          <w:sz w:val="28"/>
          <w:szCs w:val="28"/>
          <w:highlight w:val="none"/>
        </w:rPr>
        <w:t>：</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账户</w:t>
      </w:r>
      <w:r>
        <w:rPr>
          <w:rFonts w:hint="default" w:asciiTheme="minorEastAsia" w:hAnsiTheme="minorEastAsia"/>
          <w:color w:val="auto"/>
          <w:sz w:val="28"/>
          <w:szCs w:val="28"/>
          <w:highlight w:val="none"/>
          <w:lang w:val="en-US" w:eastAsia="zh-CN"/>
        </w:rPr>
        <w:t>名称：</w:t>
      </w:r>
      <w:r>
        <w:rPr>
          <w:rFonts w:hint="eastAsia" w:asciiTheme="minorEastAsia" w:hAnsiTheme="minorEastAsia"/>
          <w:color w:val="auto"/>
          <w:sz w:val="28"/>
          <w:szCs w:val="28"/>
          <w:highlight w:val="none"/>
          <w:lang w:val="en-US" w:eastAsia="zh-CN"/>
        </w:rPr>
        <w:t xml:space="preserve">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纳税人识别号</w:t>
      </w:r>
      <w:r>
        <w:rPr>
          <w:rFonts w:hint="default" w:asciiTheme="minorEastAsia" w:hAnsiTheme="minorEastAsia"/>
          <w:color w:val="auto"/>
          <w:sz w:val="28"/>
          <w:szCs w:val="28"/>
          <w:highlight w:val="none"/>
          <w:lang w:val="en-US" w:eastAsia="zh-CN"/>
        </w:rPr>
        <w:t>：</w:t>
      </w:r>
      <w:r>
        <w:rPr>
          <w:rFonts w:hint="eastAsia" w:asciiTheme="minorEastAsia" w:hAnsiTheme="minorEastAsia"/>
          <w:color w:val="auto"/>
          <w:sz w:val="28"/>
          <w:szCs w:val="28"/>
          <w:highlight w:val="none"/>
          <w:lang w:val="en-US" w:eastAsia="zh-CN"/>
        </w:rPr>
        <w:t xml:space="preserve">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银行账号</w:t>
      </w:r>
      <w:r>
        <w:rPr>
          <w:rFonts w:hint="default" w:asciiTheme="minorEastAsia" w:hAnsiTheme="minorEastAsia"/>
          <w:color w:val="auto"/>
          <w:sz w:val="28"/>
          <w:szCs w:val="28"/>
          <w:highlight w:val="none"/>
          <w:lang w:val="en-US" w:eastAsia="zh-CN"/>
        </w:rPr>
        <w:t>：</w:t>
      </w:r>
      <w:r>
        <w:rPr>
          <w:rFonts w:hint="eastAsia" w:asciiTheme="minorEastAsia" w:hAnsiTheme="minorEastAsia"/>
          <w:color w:val="auto"/>
          <w:sz w:val="28"/>
          <w:szCs w:val="28"/>
          <w:highlight w:val="none"/>
          <w:lang w:val="en-US" w:eastAsia="zh-CN"/>
        </w:rPr>
        <w:t xml:space="preserve">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default" w:asciiTheme="minorEastAsia" w:hAnsiTheme="minorEastAsia"/>
          <w:color w:val="auto"/>
          <w:sz w:val="28"/>
          <w:szCs w:val="28"/>
          <w:highlight w:val="none"/>
          <w:lang w:val="en-US" w:eastAsia="zh-CN"/>
        </w:rPr>
      </w:pPr>
      <w:r>
        <w:rPr>
          <w:rFonts w:hint="default" w:asciiTheme="minorEastAsia" w:hAnsiTheme="minorEastAsia"/>
          <w:color w:val="auto"/>
          <w:sz w:val="28"/>
          <w:szCs w:val="28"/>
          <w:highlight w:val="none"/>
          <w:lang w:val="en-US" w:eastAsia="zh-CN"/>
        </w:rPr>
        <w:t>开户</w:t>
      </w:r>
      <w:r>
        <w:rPr>
          <w:rFonts w:hint="eastAsia" w:asciiTheme="minorEastAsia" w:hAnsiTheme="minorEastAsia"/>
          <w:color w:val="auto"/>
          <w:sz w:val="28"/>
          <w:szCs w:val="28"/>
          <w:highlight w:val="none"/>
          <w:lang w:val="en-US" w:eastAsia="zh-CN"/>
        </w:rPr>
        <w:t>银</w:t>
      </w:r>
      <w:r>
        <w:rPr>
          <w:rFonts w:hint="default" w:asciiTheme="minorEastAsia" w:hAnsiTheme="minorEastAsia"/>
          <w:color w:val="auto"/>
          <w:sz w:val="28"/>
          <w:szCs w:val="28"/>
          <w:highlight w:val="none"/>
          <w:lang w:val="en-US" w:eastAsia="zh-CN"/>
        </w:rPr>
        <w:t>行：</w:t>
      </w:r>
      <w:r>
        <w:rPr>
          <w:rFonts w:hint="eastAsia" w:asciiTheme="minorEastAsia" w:hAnsiTheme="minorEastAsia"/>
          <w:color w:val="auto"/>
          <w:sz w:val="28"/>
          <w:szCs w:val="28"/>
          <w:highlight w:val="none"/>
          <w:lang w:val="en-US" w:eastAsia="zh-CN"/>
        </w:rPr>
        <w:t xml:space="preserve">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default"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公司地址</w:t>
      </w:r>
      <w:r>
        <w:rPr>
          <w:rFonts w:hint="default" w:asciiTheme="minorEastAsia" w:hAnsiTheme="minorEastAsia"/>
          <w:color w:val="auto"/>
          <w:sz w:val="28"/>
          <w:szCs w:val="28"/>
          <w:highlight w:val="none"/>
          <w:lang w:val="en-US" w:eastAsia="zh-CN"/>
        </w:rPr>
        <w:t>：</w:t>
      </w:r>
      <w:r>
        <w:rPr>
          <w:rFonts w:hint="eastAsia" w:asciiTheme="minorEastAsia" w:hAnsiTheme="minorEastAsia"/>
          <w:color w:val="auto"/>
          <w:sz w:val="28"/>
          <w:szCs w:val="28"/>
          <w:highlight w:val="none"/>
          <w:lang w:val="en-US" w:eastAsia="zh-CN"/>
        </w:rPr>
        <w:t xml:space="preserve">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 xml:space="preserve">电话： </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hint="eastAsia"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5.</w:t>
      </w:r>
      <w:r>
        <w:rPr>
          <w:rFonts w:hint="eastAsia" w:ascii="宋体" w:hAnsi="宋体" w:eastAsia="宋体"/>
          <w:color w:val="auto"/>
          <w:sz w:val="28"/>
          <w:szCs w:val="28"/>
          <w:highlight w:val="none"/>
        </w:rPr>
        <w:t>履约保证金</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rPr>
        <w:t>为保证乙方合理并善意地使用该房屋及配套设施，乙方在签订本合同</w:t>
      </w:r>
      <w:r>
        <w:rPr>
          <w:rFonts w:hint="eastAsia" w:ascii="宋体" w:hAnsi="宋体" w:eastAsia="宋体"/>
          <w:color w:val="auto"/>
          <w:sz w:val="28"/>
          <w:szCs w:val="28"/>
          <w:highlight w:val="none"/>
          <w:lang w:val="en-US" w:eastAsia="zh-CN"/>
        </w:rPr>
        <w:t>3</w:t>
      </w:r>
      <w:r>
        <w:rPr>
          <w:rFonts w:hint="eastAsia" w:ascii="宋体" w:hAnsi="宋体" w:eastAsia="宋体"/>
          <w:color w:val="auto"/>
          <w:sz w:val="28"/>
          <w:szCs w:val="28"/>
          <w:highlight w:val="none"/>
        </w:rPr>
        <w:t>个工作日内支付履约保证金</w:t>
      </w:r>
      <w:r>
        <w:rPr>
          <w:rFonts w:hint="eastAsia" w:ascii="宋体" w:hAnsi="宋体" w:eastAsia="宋体"/>
          <w:color w:val="auto"/>
          <w:sz w:val="28"/>
          <w:szCs w:val="28"/>
          <w:highlight w:val="none"/>
          <w:u w:val="single"/>
          <w:lang w:val="en-US" w:eastAsia="zh-CN"/>
        </w:rPr>
        <w:t xml:space="preserve"> </w:t>
      </w:r>
      <w:r>
        <w:rPr>
          <w:rFonts w:hint="eastAsia" w:ascii="宋体" w:hAnsi="宋体" w:eastAsia="宋体"/>
          <w:color w:val="auto"/>
          <w:sz w:val="28"/>
          <w:szCs w:val="28"/>
          <w:highlight w:val="none"/>
          <w:u w:val="single"/>
        </w:rPr>
        <w:t>元</w:t>
      </w:r>
      <w:r>
        <w:rPr>
          <w:rFonts w:hint="eastAsia" w:ascii="宋体" w:hAnsi="宋体" w:eastAsia="宋体"/>
          <w:color w:val="auto"/>
          <w:sz w:val="28"/>
          <w:szCs w:val="28"/>
          <w:highlight w:val="none"/>
          <w:u w:val="none"/>
        </w:rPr>
        <w:t>整</w:t>
      </w:r>
      <w:r>
        <w:rPr>
          <w:rFonts w:hint="eastAsia" w:ascii="宋体" w:hAnsi="宋体" w:eastAsia="宋体"/>
          <w:color w:val="auto"/>
          <w:sz w:val="28"/>
          <w:szCs w:val="28"/>
          <w:highlight w:val="none"/>
        </w:rPr>
        <w:t>。合同终止时，在乙方没有任何违约行为的情况下，该保证金在乙方搬离、物业公司出具《退租单》、甲方验收合格后，退至乙方账户（不计利息）。在乙方违约的情况下，甲方有权没收保证金，或从中扣除相应的费用及损失补偿。不足部分由乙方另行支付。</w:t>
      </w:r>
    </w:p>
    <w:p>
      <w:pPr>
        <w:keepNext w:val="0"/>
        <w:keepLines w:val="0"/>
        <w:pageBreakBefore w:val="0"/>
        <w:widowControl w:val="0"/>
        <w:kinsoku/>
        <w:overflowPunct/>
        <w:topLinePunct/>
        <w:autoSpaceDE/>
        <w:autoSpaceDN/>
        <w:bidi w:val="0"/>
        <w:adjustRightInd/>
        <w:snapToGrid/>
        <w:spacing w:line="500" w:lineRule="exact"/>
        <w:ind w:right="-86" w:rightChars="-41" w:firstLine="565" w:firstLineChars="202"/>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lang w:val="en-US" w:eastAsia="zh-CN"/>
        </w:rPr>
        <w:t>6.</w:t>
      </w:r>
      <w:r>
        <w:rPr>
          <w:rFonts w:hint="eastAsia" w:ascii="宋体" w:hAnsi="宋体" w:eastAsia="宋体"/>
          <w:color w:val="auto"/>
          <w:sz w:val="28"/>
          <w:szCs w:val="28"/>
          <w:highlight w:val="none"/>
          <w:lang w:eastAsia="zh-CN"/>
        </w:rPr>
        <w:t>其他费用：</w:t>
      </w:r>
      <w:r>
        <w:rPr>
          <w:rFonts w:ascii="宋体" w:hAnsi="宋体" w:eastAsia="宋体"/>
          <w:color w:val="auto"/>
          <w:sz w:val="28"/>
          <w:szCs w:val="28"/>
          <w:highlight w:val="none"/>
        </w:rPr>
        <w:t>乙方使用房屋所产生的水电费</w:t>
      </w:r>
      <w:r>
        <w:rPr>
          <w:rFonts w:hint="eastAsia" w:ascii="宋体" w:hAnsi="宋体" w:eastAsia="宋体"/>
          <w:color w:val="auto"/>
          <w:sz w:val="28"/>
          <w:szCs w:val="28"/>
          <w:highlight w:val="none"/>
        </w:rPr>
        <w:t>，</w:t>
      </w:r>
      <w:r>
        <w:rPr>
          <w:rFonts w:ascii="宋体" w:hAnsi="宋体" w:eastAsia="宋体"/>
          <w:color w:val="auto"/>
          <w:sz w:val="28"/>
          <w:szCs w:val="28"/>
          <w:highlight w:val="none"/>
        </w:rPr>
        <w:t>水、电、网络报装及用电增容</w:t>
      </w:r>
      <w:r>
        <w:rPr>
          <w:rFonts w:hint="eastAsia" w:ascii="宋体" w:hAnsi="宋体" w:eastAsia="宋体"/>
          <w:color w:val="auto"/>
          <w:sz w:val="28"/>
          <w:szCs w:val="28"/>
          <w:highlight w:val="none"/>
        </w:rPr>
        <w:t>费，政府税收规费，物业管理费等费用由乙方自行承担，乙方应按有关收费单位要求时间交纳。</w:t>
      </w:r>
    </w:p>
    <w:p>
      <w:pPr>
        <w:keepNext w:val="0"/>
        <w:keepLines w:val="0"/>
        <w:pageBreakBefore w:val="0"/>
        <w:widowControl w:val="0"/>
        <w:kinsoku/>
        <w:overflowPunct/>
        <w:topLinePunct/>
        <w:autoSpaceDE/>
        <w:autoSpaceDN/>
        <w:bidi w:val="0"/>
        <w:adjustRightInd/>
        <w:snapToGrid/>
        <w:spacing w:line="500" w:lineRule="exact"/>
        <w:ind w:right="-86" w:rightChars="-41" w:firstLine="568" w:firstLineChars="202"/>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第三条 交付</w:t>
      </w:r>
    </w:p>
    <w:p>
      <w:pPr>
        <w:keepNext w:val="0"/>
        <w:keepLines w:val="0"/>
        <w:pageBreakBefore w:val="0"/>
        <w:widowControl w:val="0"/>
        <w:kinsoku/>
        <w:overflowPunct/>
        <w:topLinePunct/>
        <w:autoSpaceDE/>
        <w:autoSpaceDN/>
        <w:bidi w:val="0"/>
        <w:adjustRightInd/>
        <w:snapToGrid/>
        <w:spacing w:line="500" w:lineRule="exact"/>
        <w:ind w:right="-48" w:rightChars="-23" w:firstLine="565" w:firstLineChars="202"/>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甲方</w:t>
      </w:r>
      <w:r>
        <w:rPr>
          <w:rFonts w:hint="eastAsia" w:ascii="宋体" w:hAnsi="宋体" w:eastAsia="宋体"/>
          <w:color w:val="auto"/>
          <w:sz w:val="28"/>
          <w:szCs w:val="28"/>
          <w:highlight w:val="none"/>
          <w:lang w:eastAsia="zh-CN"/>
        </w:rPr>
        <w:t>按现状</w:t>
      </w:r>
      <w:r>
        <w:rPr>
          <w:rFonts w:hint="eastAsia" w:ascii="宋体" w:hAnsi="宋体" w:eastAsia="宋体"/>
          <w:color w:val="auto"/>
          <w:sz w:val="28"/>
          <w:szCs w:val="28"/>
          <w:highlight w:val="none"/>
        </w:rPr>
        <w:t>交付</w:t>
      </w:r>
      <w:r>
        <w:rPr>
          <w:rFonts w:hint="eastAsia" w:ascii="宋体" w:hAnsi="宋体" w:eastAsia="宋体"/>
          <w:color w:val="auto"/>
          <w:sz w:val="28"/>
          <w:szCs w:val="28"/>
          <w:highlight w:val="none"/>
          <w:lang w:eastAsia="zh-CN"/>
        </w:rPr>
        <w:t>租赁</w:t>
      </w:r>
      <w:r>
        <w:rPr>
          <w:rFonts w:hint="eastAsia" w:ascii="宋体" w:hAnsi="宋体" w:eastAsia="宋体"/>
          <w:color w:val="auto"/>
          <w:sz w:val="28"/>
          <w:szCs w:val="28"/>
          <w:highlight w:val="none"/>
        </w:rPr>
        <w:t>场地。</w:t>
      </w:r>
    </w:p>
    <w:p>
      <w:pPr>
        <w:keepNext w:val="0"/>
        <w:keepLines w:val="0"/>
        <w:pageBreakBefore w:val="0"/>
        <w:widowControl w:val="0"/>
        <w:kinsoku/>
        <w:overflowPunct/>
        <w:topLinePunct/>
        <w:autoSpaceDE/>
        <w:autoSpaceDN/>
        <w:bidi w:val="0"/>
        <w:adjustRightInd/>
        <w:snapToGrid/>
        <w:spacing w:line="500" w:lineRule="exact"/>
        <w:ind w:right="-48" w:rightChars="-23" w:firstLine="568" w:firstLineChars="202"/>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第四条</w:t>
      </w:r>
      <w:bookmarkStart w:id="0" w:name="_Hlk43112055"/>
      <w:r>
        <w:rPr>
          <w:rFonts w:hint="eastAsia" w:ascii="宋体" w:hAnsi="宋体" w:eastAsia="宋体"/>
          <w:b/>
          <w:color w:val="auto"/>
          <w:sz w:val="28"/>
          <w:szCs w:val="28"/>
          <w:highlight w:val="none"/>
        </w:rPr>
        <w:t xml:space="preserve">  转租、分租或出借</w:t>
      </w:r>
      <w:bookmarkEnd w:id="0"/>
    </w:p>
    <w:p>
      <w:pPr>
        <w:keepNext w:val="0"/>
        <w:keepLines w:val="0"/>
        <w:pageBreakBefore w:val="0"/>
        <w:widowControl w:val="0"/>
        <w:kinsoku/>
        <w:overflowPunct/>
        <w:topLinePunct/>
        <w:autoSpaceDE/>
        <w:autoSpaceDN/>
        <w:bidi w:val="0"/>
        <w:adjustRightInd/>
        <w:snapToGrid/>
        <w:spacing w:line="500" w:lineRule="exact"/>
        <w:ind w:right="-48" w:rightChars="-23" w:firstLine="565" w:firstLineChars="202"/>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租赁期间乙方不得转租、分租或出借该租赁房屋的全部或部分。</w:t>
      </w:r>
    </w:p>
    <w:p>
      <w:pPr>
        <w:keepNext w:val="0"/>
        <w:keepLines w:val="0"/>
        <w:pageBreakBefore w:val="0"/>
        <w:widowControl w:val="0"/>
        <w:kinsoku/>
        <w:overflowPunct/>
        <w:topLinePunct/>
        <w:autoSpaceDE/>
        <w:autoSpaceDN/>
        <w:bidi w:val="0"/>
        <w:adjustRightInd/>
        <w:snapToGrid/>
        <w:spacing w:line="500" w:lineRule="exact"/>
        <w:ind w:right="-48" w:rightChars="-23" w:firstLine="568" w:firstLineChars="202"/>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第五条  房屋维修</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乙方租赁甲方提供的房屋时已充分了解该房屋的现状，如房屋在租赁期间发生漏</w:t>
      </w:r>
      <w:r>
        <w:rPr>
          <w:rFonts w:hint="eastAsia" w:ascii="宋体" w:hAnsi="宋体" w:eastAsia="宋体" w:cs="Times New Roman"/>
          <w:color w:val="auto"/>
          <w:spacing w:val="-5"/>
          <w:sz w:val="28"/>
          <w:szCs w:val="28"/>
          <w:highlight w:val="none"/>
          <w:lang w:eastAsia="zh-CN"/>
        </w:rPr>
        <w:t>水</w:t>
      </w:r>
      <w:r>
        <w:rPr>
          <w:rFonts w:hint="eastAsia" w:ascii="宋体" w:hAnsi="宋体" w:eastAsia="宋体" w:cs="Times New Roman"/>
          <w:color w:val="auto"/>
          <w:spacing w:val="-5"/>
          <w:sz w:val="28"/>
          <w:szCs w:val="28"/>
          <w:highlight w:val="none"/>
        </w:rPr>
        <w:t>现象，乙方应自行修缮、妥善</w:t>
      </w:r>
      <w:r>
        <w:rPr>
          <w:rFonts w:hint="eastAsia" w:ascii="宋体" w:hAnsi="宋体" w:eastAsia="宋体"/>
          <w:color w:val="auto"/>
          <w:spacing w:val="-5"/>
          <w:sz w:val="28"/>
          <w:szCs w:val="28"/>
          <w:highlight w:val="none"/>
        </w:rPr>
        <w:t>保管物品，如因乙方处置不当造成的财物损失，乙方自行承担责任。</w:t>
      </w:r>
      <w:r>
        <w:rPr>
          <w:rFonts w:hint="eastAsia" w:ascii="宋体" w:hAnsi="宋体" w:eastAsia="宋体" w:cs="Times New Roman"/>
          <w:color w:val="auto"/>
          <w:spacing w:val="-5"/>
          <w:sz w:val="28"/>
          <w:szCs w:val="28"/>
          <w:highlight w:val="none"/>
        </w:rPr>
        <w:t>租赁期间乙方应定期对房屋、设施、设备、物品等进行维修和养护，费用由乙方自行承担。</w:t>
      </w:r>
    </w:p>
    <w:p>
      <w:pPr>
        <w:keepNext w:val="0"/>
        <w:keepLines w:val="0"/>
        <w:pageBreakBefore w:val="0"/>
        <w:widowControl w:val="0"/>
        <w:kinsoku/>
        <w:overflowPunct/>
        <w:topLinePunct/>
        <w:autoSpaceDE/>
        <w:autoSpaceDN/>
        <w:bidi w:val="0"/>
        <w:adjustRightInd/>
        <w:snapToGrid/>
        <w:spacing w:line="500" w:lineRule="exact"/>
        <w:ind w:right="-50" w:rightChars="-24"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2.</w:t>
      </w:r>
      <w:r>
        <w:rPr>
          <w:rFonts w:hint="eastAsia" w:ascii="宋体" w:hAnsi="宋体" w:eastAsia="宋体" w:cs="Times New Roman"/>
          <w:color w:val="auto"/>
          <w:spacing w:val="-5"/>
          <w:sz w:val="28"/>
          <w:szCs w:val="28"/>
          <w:highlight w:val="none"/>
        </w:rPr>
        <w:t>乙方在使用期内应合理使用并爱护该房屋及其附属设施。因乙方使用不当或不合理使用造成房屋及其附着物受损的，应由乙方负责维修，乙方拒不维修，甲方可代为维修，费用由乙方承担，由此造成出租房屋及其附着物损坏的，或造成第三人人身、财产损失的，均由乙方承担责任，同时造成甲方损失的，乙方应予赔偿。</w:t>
      </w:r>
    </w:p>
    <w:p>
      <w:pPr>
        <w:keepNext w:val="0"/>
        <w:keepLines w:val="0"/>
        <w:pageBreakBefore w:val="0"/>
        <w:widowControl w:val="0"/>
        <w:kinsoku/>
        <w:overflowPunct/>
        <w:topLinePunct/>
        <w:autoSpaceDE/>
        <w:autoSpaceDN/>
        <w:bidi w:val="0"/>
        <w:adjustRightInd/>
        <w:snapToGrid/>
        <w:spacing w:line="500" w:lineRule="exact"/>
        <w:ind w:right="-48" w:rightChars="-23" w:firstLine="568" w:firstLineChars="202"/>
        <w:textAlignment w:val="auto"/>
        <w:rPr>
          <w:rFonts w:ascii="宋体" w:hAnsi="宋体" w:eastAsia="宋体"/>
          <w:b/>
          <w:color w:val="auto"/>
          <w:sz w:val="28"/>
          <w:szCs w:val="28"/>
          <w:highlight w:val="none"/>
        </w:rPr>
      </w:pPr>
      <w:r>
        <w:rPr>
          <w:rFonts w:hint="eastAsia" w:ascii="宋体" w:hAnsi="宋体" w:eastAsia="宋体"/>
          <w:b/>
          <w:color w:val="auto"/>
          <w:sz w:val="28"/>
          <w:szCs w:val="28"/>
          <w:highlight w:val="none"/>
        </w:rPr>
        <w:t>第六条  房屋装修和改建</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乙方无权对租赁房屋进行任何结构上的改造（如：敲墙、敲窗）。未经甲方同意，乙方无权对租赁房屋增设他物。</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乙方如需装修或配备对房屋结构有影响的设备（包括外立面装饰、安装管线、广告牌、灯箱等），其设计规模、范围、工艺、用料等方案均须事先以书面形式征得甲方书面同意，并向相关管理部门办理相关报批手续后方可施工，否则一经发现，必须在甲方规定的时间内恢复原状，并扣除履约保证金，给甲方造成的其他损失，乙方需另行赔偿。</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乙方对装修方案的合理性合法性及后续任何事宜负责，并承担相应的责任；甲方同意乙方装修方案，并不代表其同意对该装修方案产生的任何纠纷、损害及损失等负责，因乙方装修产生的纠纷或责任由乙方独立承担。</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装修必须封闭作业，装修过程中不得产生较大的噪声、粉尘、刺激性气味，不得在该房屋的共用部分堆放装修材料及作业产生的废弃物等。装修期间不得干扰或影响邻近物业的使用。</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甲方需要恢复原状的而乙方拒不履行该义务的，甲方可以自行或委托第三方整修至原状，费用由乙方承担，甲方有权提前解除合同。</w:t>
      </w:r>
    </w:p>
    <w:p>
      <w:pPr>
        <w:keepNext w:val="0"/>
        <w:keepLines w:val="0"/>
        <w:pageBreakBefore w:val="0"/>
        <w:widowControl w:val="0"/>
        <w:numPr>
          <w:ilvl w:val="0"/>
          <w:numId w:val="2"/>
        </w:numPr>
        <w:kinsoku/>
        <w:overflowPunct/>
        <w:topLinePunct/>
        <w:autoSpaceDE/>
        <w:autoSpaceDN/>
        <w:bidi w:val="0"/>
        <w:adjustRightInd/>
        <w:snapToGrid/>
        <w:spacing w:line="500" w:lineRule="exact"/>
        <w:ind w:left="0" w:leftChars="0" w:right="-48" w:rightChars="-23" w:firstLine="560" w:firstLineChars="200"/>
        <w:textAlignment w:val="auto"/>
        <w:rPr>
          <w:rFonts w:ascii="宋体" w:hAnsi="宋体" w:eastAsia="宋体"/>
          <w:color w:val="auto"/>
          <w:sz w:val="28"/>
          <w:szCs w:val="28"/>
          <w:highlight w:val="none"/>
        </w:rPr>
      </w:pPr>
      <w:r>
        <w:rPr>
          <w:rFonts w:hint="eastAsia" w:ascii="宋体" w:hAnsi="宋体" w:eastAsia="宋体"/>
          <w:color w:val="auto"/>
          <w:sz w:val="28"/>
          <w:szCs w:val="28"/>
          <w:highlight w:val="none"/>
        </w:rPr>
        <w:t>双方合同到期或解除，乙方应在合同到期或解除之日前搬离物品，并将房屋恢复原状后交还给甲方，且应当保持房屋及设施、设备的完好状态，不影响房屋正常使用。否则其留存物品或装修部分视为乙方放弃所有权，甲方有权进行处分且对乙方不做任何补偿。甲方需要恢复原状的而乙方拒不履行该义务的，甲方可以自行或委托第三方整修至原状，费用由乙方承担。若经甲方认可，则不需拆除，该不拆除的装修、增设部分的权属无偿归甲方所有。</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color w:val="auto"/>
          <w:spacing w:val="-5"/>
          <w:sz w:val="28"/>
          <w:szCs w:val="28"/>
          <w:highlight w:val="none"/>
        </w:rPr>
      </w:pPr>
      <w:r>
        <w:rPr>
          <w:rFonts w:hint="eastAsia" w:ascii="宋体" w:hAnsi="宋体" w:eastAsia="宋体" w:cs="Times New Roman"/>
          <w:b/>
          <w:color w:val="auto"/>
          <w:spacing w:val="-5"/>
          <w:sz w:val="28"/>
          <w:szCs w:val="28"/>
          <w:highlight w:val="none"/>
        </w:rPr>
        <w:t>第七条  合同解除的条件</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有下列情形之一，甲方有权单方解除本合同,除</w:t>
      </w:r>
      <w:r>
        <w:rPr>
          <w:rFonts w:hint="eastAsia" w:ascii="宋体" w:hAnsi="宋体" w:eastAsia="宋体" w:cs="Times New Roman"/>
          <w:color w:val="auto"/>
          <w:spacing w:val="-5"/>
          <w:sz w:val="28"/>
          <w:szCs w:val="28"/>
          <w:highlight w:val="none"/>
          <w:lang w:eastAsia="zh-CN"/>
        </w:rPr>
        <w:t>第七条第</w:t>
      </w: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lang w:eastAsia="zh-CN"/>
        </w:rPr>
        <w:t>款第</w:t>
      </w: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lang w:eastAsia="zh-CN"/>
        </w:rPr>
        <w:t>项</w:t>
      </w:r>
      <w:r>
        <w:rPr>
          <w:rFonts w:hint="eastAsia" w:ascii="宋体" w:hAnsi="宋体" w:eastAsia="宋体" w:cs="Times New Roman"/>
          <w:color w:val="auto"/>
          <w:spacing w:val="-5"/>
          <w:sz w:val="28"/>
          <w:szCs w:val="28"/>
          <w:highlight w:val="none"/>
        </w:rPr>
        <w:t>外发生乙方违约导致合同解除的，甲方有权扣除乙方交纳的保证金，甲方的损失超过保证金的部分，可以另行向乙方追偿。</w:t>
      </w:r>
    </w:p>
    <w:p>
      <w:pPr>
        <w:keepNext w:val="0"/>
        <w:keepLines w:val="0"/>
        <w:pageBreakBefore w:val="0"/>
        <w:widowControl w:val="0"/>
        <w:kinsoku/>
        <w:overflowPunct/>
        <w:topLinePunct/>
        <w:autoSpaceDE/>
        <w:autoSpaceDN/>
        <w:bidi w:val="0"/>
        <w:adjustRightInd/>
        <w:snapToGrid/>
        <w:spacing w:line="500" w:lineRule="exact"/>
        <w:ind w:right="0" w:rightChars="0"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（1）</w:t>
      </w:r>
      <w:bookmarkStart w:id="1" w:name="_Hlk45149630"/>
      <w:r>
        <w:rPr>
          <w:rFonts w:hint="eastAsia" w:ascii="宋体" w:hAnsi="宋体" w:eastAsia="宋体" w:cs="Times New Roman"/>
          <w:color w:val="auto"/>
          <w:spacing w:val="-5"/>
          <w:sz w:val="28"/>
          <w:szCs w:val="28"/>
          <w:highlight w:val="none"/>
        </w:rPr>
        <w:t>因政府招商或开发建设需要</w:t>
      </w:r>
      <w:r>
        <w:rPr>
          <w:rFonts w:hint="eastAsia" w:ascii="宋体" w:hAnsi="宋体" w:eastAsia="宋体" w:cs="Times New Roman"/>
          <w:color w:val="auto"/>
          <w:spacing w:val="-5"/>
          <w:sz w:val="28"/>
          <w:szCs w:val="28"/>
          <w:highlight w:val="none"/>
          <w:lang w:eastAsia="zh-CN"/>
        </w:rPr>
        <w:t>，</w:t>
      </w:r>
      <w:r>
        <w:rPr>
          <w:rFonts w:hint="eastAsia" w:ascii="宋体" w:hAnsi="宋体" w:eastAsia="宋体" w:cs="Times New Roman"/>
          <w:color w:val="auto"/>
          <w:spacing w:val="-5"/>
          <w:sz w:val="28"/>
          <w:szCs w:val="28"/>
          <w:highlight w:val="none"/>
        </w:rPr>
        <w:t>甲方需提前一个月通知乙方腾空房屋。乙方自接到甲方书面通知之日起必须在一个月内无条件腾空搬离，且不得拆除甲方厂房内任何固定设施；乙方不得主张任何搬迁费用及补偿或赔偿，否则视为违约。</w:t>
      </w:r>
      <w:bookmarkEnd w:id="1"/>
    </w:p>
    <w:p>
      <w:pPr>
        <w:keepNext w:val="0"/>
        <w:keepLines w:val="0"/>
        <w:pageBreakBefore w:val="0"/>
        <w:widowControl w:val="0"/>
        <w:kinsoku/>
        <w:overflowPunct/>
        <w:topLinePunct/>
        <w:autoSpaceDE/>
        <w:autoSpaceDN/>
        <w:bidi w:val="0"/>
        <w:adjustRightInd/>
        <w:snapToGrid/>
        <w:spacing w:line="500" w:lineRule="exact"/>
        <w:ind w:right="0" w:rightChars="0"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（2）乙方将承租的房屋全部或部分擅自转租、分租、出借、入股、承包、与他人调剂交换的。</w:t>
      </w:r>
    </w:p>
    <w:p>
      <w:pPr>
        <w:keepNext w:val="0"/>
        <w:keepLines w:val="0"/>
        <w:pageBreakBefore w:val="0"/>
        <w:widowControl w:val="0"/>
        <w:kinsoku/>
        <w:overflowPunct/>
        <w:topLinePunct/>
        <w:autoSpaceDE/>
        <w:autoSpaceDN/>
        <w:bidi w:val="0"/>
        <w:adjustRightInd/>
        <w:snapToGrid/>
        <w:spacing w:line="500" w:lineRule="exact"/>
        <w:ind w:right="0" w:rightChars="0"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（3）乙方改变出租房屋用途或使用性质的、超范围堆放物品、超范围经营。</w:t>
      </w:r>
    </w:p>
    <w:p>
      <w:pPr>
        <w:keepNext w:val="0"/>
        <w:keepLines w:val="0"/>
        <w:pageBreakBefore w:val="0"/>
        <w:widowControl w:val="0"/>
        <w:kinsoku/>
        <w:overflowPunct/>
        <w:topLinePunct/>
        <w:autoSpaceDE/>
        <w:autoSpaceDN/>
        <w:bidi w:val="0"/>
        <w:adjustRightInd/>
        <w:snapToGrid/>
        <w:spacing w:line="500" w:lineRule="exact"/>
        <w:ind w:right="0" w:rightChars="0"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（4）乙方违反本合同约定，不承担维修责任致使房屋或设备严重损坏的。</w:t>
      </w:r>
    </w:p>
    <w:p>
      <w:pPr>
        <w:keepNext w:val="0"/>
        <w:keepLines w:val="0"/>
        <w:pageBreakBefore w:val="0"/>
        <w:widowControl w:val="0"/>
        <w:kinsoku/>
        <w:overflowPunct/>
        <w:topLinePunct/>
        <w:autoSpaceDE/>
        <w:autoSpaceDN/>
        <w:bidi w:val="0"/>
        <w:adjustRightInd/>
        <w:snapToGrid/>
        <w:spacing w:line="500" w:lineRule="exact"/>
        <w:ind w:right="0" w:rightChars="0"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（5）乙方在出租房屋进行违法活动的。</w:t>
      </w:r>
    </w:p>
    <w:p>
      <w:pPr>
        <w:keepNext w:val="0"/>
        <w:keepLines w:val="0"/>
        <w:pageBreakBefore w:val="0"/>
        <w:widowControl w:val="0"/>
        <w:kinsoku/>
        <w:overflowPunct/>
        <w:topLinePunct/>
        <w:autoSpaceDE/>
        <w:autoSpaceDN/>
        <w:bidi w:val="0"/>
        <w:adjustRightInd/>
        <w:snapToGrid/>
        <w:spacing w:line="500" w:lineRule="exact"/>
        <w:ind w:left="27" w:right="0" w:rightChars="0" w:firstLine="529" w:firstLineChars="196"/>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（6）乙方延迟交付租金达一个月以上的。</w:t>
      </w:r>
    </w:p>
    <w:p>
      <w:pPr>
        <w:keepNext w:val="0"/>
        <w:keepLines w:val="0"/>
        <w:pageBreakBefore w:val="0"/>
        <w:widowControl w:val="0"/>
        <w:kinsoku/>
        <w:overflowPunct/>
        <w:topLinePunct/>
        <w:autoSpaceDE/>
        <w:autoSpaceDN/>
        <w:bidi w:val="0"/>
        <w:adjustRightInd/>
        <w:snapToGrid/>
        <w:spacing w:line="500" w:lineRule="exact"/>
        <w:ind w:left="27" w:right="0" w:rightChars="0" w:firstLine="540" w:firstLineChars="200"/>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7）乙方的生产经营活动需办理消防、环保、特许经营等许可的未取得相应的资质或许可；凡涉及环境污染的，散发刺激性气体的、偷排漏排、随意倾倒危险废弃物等情况受相关行政部门处罚或责令整改后仍不能达标的。</w:t>
      </w:r>
    </w:p>
    <w:p>
      <w:pPr>
        <w:keepNext w:val="0"/>
        <w:keepLines w:val="0"/>
        <w:pageBreakBefore w:val="0"/>
        <w:widowControl w:val="0"/>
        <w:kinsoku/>
        <w:overflowPunct/>
        <w:topLinePunct/>
        <w:autoSpaceDE/>
        <w:autoSpaceDN/>
        <w:bidi w:val="0"/>
        <w:adjustRightInd/>
        <w:snapToGrid/>
        <w:spacing w:line="500" w:lineRule="exact"/>
        <w:ind w:right="-48" w:rightChars="-23" w:firstLine="564" w:firstLineChars="209"/>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（8）乙方占用非租赁区域搭建设施设备、构建筑物的。</w:t>
      </w:r>
    </w:p>
    <w:p>
      <w:pPr>
        <w:keepNext w:val="0"/>
        <w:keepLines w:val="0"/>
        <w:pageBreakBefore w:val="0"/>
        <w:widowControl w:val="0"/>
        <w:kinsoku/>
        <w:overflowPunct/>
        <w:topLinePunct/>
        <w:autoSpaceDE/>
        <w:autoSpaceDN/>
        <w:bidi w:val="0"/>
        <w:adjustRightInd/>
        <w:snapToGrid/>
        <w:spacing w:line="500" w:lineRule="exact"/>
        <w:ind w:right="-48" w:rightChars="-23" w:firstLine="564" w:firstLineChars="209"/>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w:t>
      </w:r>
      <w:r>
        <w:rPr>
          <w:rFonts w:hint="eastAsia" w:ascii="宋体" w:hAnsi="宋体" w:eastAsia="宋体" w:cs="Times New Roman"/>
          <w:color w:val="auto"/>
          <w:spacing w:val="-5"/>
          <w:sz w:val="28"/>
          <w:szCs w:val="28"/>
          <w:highlight w:val="none"/>
          <w:lang w:val="en-US" w:eastAsia="zh-CN"/>
        </w:rPr>
        <w:t>9</w:t>
      </w:r>
      <w:r>
        <w:rPr>
          <w:rFonts w:hint="eastAsia" w:ascii="宋体" w:hAnsi="宋体" w:eastAsia="宋体" w:cs="Times New Roman"/>
          <w:color w:val="auto"/>
          <w:spacing w:val="-5"/>
          <w:sz w:val="28"/>
          <w:szCs w:val="28"/>
          <w:highlight w:val="none"/>
        </w:rPr>
        <w:t>）其他严重损害甲方利益的。</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上述解除事由发生后，乙方必须在解除合同通知书载明的合同解除之日将房屋交还甲方；并按照本合同第六条第六款的要求完成清退工作。</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2.</w:t>
      </w:r>
      <w:r>
        <w:rPr>
          <w:rFonts w:hint="eastAsia" w:ascii="宋体" w:hAnsi="宋体" w:eastAsia="宋体" w:cs="Times New Roman"/>
          <w:color w:val="auto"/>
          <w:spacing w:val="-5"/>
          <w:sz w:val="28"/>
          <w:szCs w:val="28"/>
          <w:highlight w:val="none"/>
        </w:rPr>
        <w:t>甲方延迟交付出租房屋一个月以上，乙方有权解除本合同。</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color w:val="auto"/>
          <w:spacing w:val="-5"/>
          <w:sz w:val="28"/>
          <w:szCs w:val="28"/>
          <w:highlight w:val="none"/>
        </w:rPr>
      </w:pPr>
      <w:r>
        <w:rPr>
          <w:rFonts w:hint="eastAsia" w:ascii="宋体" w:hAnsi="宋体" w:eastAsia="宋体" w:cs="Times New Roman"/>
          <w:b/>
          <w:color w:val="auto"/>
          <w:spacing w:val="-5"/>
          <w:sz w:val="28"/>
          <w:szCs w:val="28"/>
          <w:highlight w:val="none"/>
        </w:rPr>
        <w:t>第八条  违约责任</w:t>
      </w:r>
    </w:p>
    <w:p>
      <w:pPr>
        <w:keepNext w:val="0"/>
        <w:keepLines w:val="0"/>
        <w:pageBreakBefore w:val="0"/>
        <w:widowControl w:val="0"/>
        <w:kinsoku/>
        <w:overflowPunct/>
        <w:topLinePunct/>
        <w:autoSpaceDE/>
        <w:autoSpaceDN/>
        <w:bidi w:val="0"/>
        <w:adjustRightInd/>
        <w:snapToGrid/>
        <w:spacing w:line="500" w:lineRule="exact"/>
        <w:ind w:left="27" w:right="0" w:rightChars="0" w:firstLine="529" w:firstLineChars="196"/>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乙方逾期交付租金的，每逾期一日，由甲方按年租金的</w:t>
      </w:r>
      <w:r>
        <w:rPr>
          <w:rFonts w:hint="eastAsia" w:ascii="宋体" w:hAnsi="宋体" w:eastAsia="宋体" w:cs="Times New Roman"/>
          <w:color w:val="auto"/>
          <w:spacing w:val="-5"/>
          <w:sz w:val="28"/>
          <w:szCs w:val="28"/>
          <w:highlight w:val="none"/>
          <w:lang w:eastAsia="zh-CN"/>
        </w:rPr>
        <w:t>千</w:t>
      </w:r>
      <w:r>
        <w:rPr>
          <w:rFonts w:hint="eastAsia" w:ascii="宋体" w:hAnsi="宋体" w:eastAsia="宋体" w:cs="Times New Roman"/>
          <w:color w:val="auto"/>
          <w:spacing w:val="-5"/>
          <w:sz w:val="28"/>
          <w:szCs w:val="28"/>
          <w:highlight w:val="none"/>
        </w:rPr>
        <w:t>分之五向乙方加收违约金。甲方在书面通知乙方交纳欠款之日起五日内，乙方未支付有关款项，甲方有权停止乙方使用租赁房屋内的相关设施，由此造成的一切损失由乙方全部承担。</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2.</w:t>
      </w:r>
      <w:r>
        <w:rPr>
          <w:rFonts w:hint="eastAsia" w:ascii="宋体" w:hAnsi="宋体" w:eastAsia="宋体" w:cs="Times New Roman"/>
          <w:color w:val="auto"/>
          <w:spacing w:val="-5"/>
          <w:sz w:val="28"/>
          <w:szCs w:val="28"/>
          <w:highlight w:val="none"/>
        </w:rPr>
        <w:t>乙方违反合同擅自将出租房屋转租、分租或出借第三人使用、擅自改变房屋用途，因此造成出租房屋毁坏的，乙方应承担全部的损害赔偿责任，并按年租金的20%向甲方支付违约金，若甲方的实际损失超过所约定的违约金的，乙方还应另行赔偿。甲方的实际损失无法估算的，按年租金的</w:t>
      </w:r>
      <w:r>
        <w:rPr>
          <w:rFonts w:hint="eastAsia" w:ascii="宋体" w:hAnsi="宋体" w:eastAsia="宋体" w:cs="Times New Roman"/>
          <w:color w:val="auto"/>
          <w:spacing w:val="-5"/>
          <w:sz w:val="28"/>
          <w:szCs w:val="28"/>
          <w:highlight w:val="none"/>
          <w:u w:val="single"/>
        </w:rPr>
        <w:t>拾倍</w:t>
      </w:r>
      <w:r>
        <w:rPr>
          <w:rFonts w:hint="eastAsia" w:ascii="宋体" w:hAnsi="宋体" w:eastAsia="宋体" w:cs="Times New Roman"/>
          <w:color w:val="auto"/>
          <w:spacing w:val="-5"/>
          <w:sz w:val="28"/>
          <w:szCs w:val="28"/>
          <w:highlight w:val="none"/>
        </w:rPr>
        <w:t>计算。</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bCs/>
          <w:color w:val="auto"/>
          <w:spacing w:val="-5"/>
          <w:sz w:val="28"/>
          <w:szCs w:val="28"/>
          <w:highlight w:val="none"/>
        </w:rPr>
      </w:pPr>
      <w:r>
        <w:rPr>
          <w:rFonts w:hint="eastAsia" w:ascii="宋体" w:hAnsi="宋体" w:eastAsia="宋体" w:cs="Times New Roman"/>
          <w:b/>
          <w:bCs/>
          <w:color w:val="auto"/>
          <w:spacing w:val="-5"/>
          <w:sz w:val="28"/>
          <w:szCs w:val="28"/>
          <w:highlight w:val="none"/>
          <w:lang w:val="en-US" w:eastAsia="zh-CN"/>
        </w:rPr>
        <w:t>3.</w:t>
      </w:r>
      <w:r>
        <w:rPr>
          <w:rFonts w:hint="eastAsia" w:ascii="宋体" w:hAnsi="宋体" w:eastAsia="宋体" w:cs="Times New Roman"/>
          <w:b/>
          <w:bCs/>
          <w:color w:val="auto"/>
          <w:spacing w:val="-5"/>
          <w:sz w:val="28"/>
          <w:szCs w:val="28"/>
          <w:highlight w:val="none"/>
        </w:rPr>
        <w:t>乙方占用非租赁区域搭建设施设备、构建筑物的，一经发现应立即拆除，乙方需支付自占用之日起至拆除完毕通过甲方验收合格之日的五倍租金（占用面积以甲方实际测量的面积为准），若乙方未能在甲方要求拆除的时间段内将场地恢复原样的，甲方有权扣除乙方履约保证金并解除合同。</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hint="eastAsia" w:ascii="宋体" w:hAnsi="宋体" w:eastAsia="宋体" w:cs="Times New Roman"/>
          <w:b/>
          <w:bCs/>
          <w:color w:val="auto"/>
          <w:spacing w:val="-5"/>
          <w:sz w:val="28"/>
          <w:szCs w:val="28"/>
          <w:highlight w:val="none"/>
        </w:rPr>
      </w:pPr>
      <w:r>
        <w:rPr>
          <w:rFonts w:hint="eastAsia" w:ascii="宋体" w:hAnsi="宋体" w:eastAsia="宋体" w:cs="Times New Roman"/>
          <w:b/>
          <w:bCs/>
          <w:color w:val="auto"/>
          <w:spacing w:val="-5"/>
          <w:sz w:val="28"/>
          <w:szCs w:val="28"/>
          <w:highlight w:val="none"/>
        </w:rPr>
        <w:t>4.租赁期间，乙方若提前退租，需补偿甲方一个月的租金及相关税金等费用，甲方可优先从保证金中扣除，不足部分由乙方另行支付。</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hint="eastAsia" w:ascii="宋体" w:hAnsi="宋体" w:eastAsia="宋体" w:cs="Times New Roman"/>
          <w:b/>
          <w:bCs/>
          <w:color w:val="auto"/>
          <w:spacing w:val="-5"/>
          <w:sz w:val="28"/>
          <w:szCs w:val="28"/>
          <w:highlight w:val="none"/>
        </w:rPr>
      </w:pPr>
      <w:r>
        <w:rPr>
          <w:rFonts w:hint="eastAsia" w:ascii="宋体" w:hAnsi="宋体" w:eastAsia="宋体" w:cs="Times New Roman"/>
          <w:b/>
          <w:bCs/>
          <w:color w:val="auto"/>
          <w:spacing w:val="-5"/>
          <w:sz w:val="28"/>
          <w:szCs w:val="28"/>
          <w:highlight w:val="none"/>
        </w:rPr>
        <w:t>5.若合同已签订，租金、履约保证金尚未支付乙方就退租，则需补偿甲方从合同签订之日起至合同正式终止或解除之日期间的租金、逾期支付违约金（本合同第八条第1款），且乙方交纳的平台保证金不予退还。</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6.</w:t>
      </w:r>
      <w:r>
        <w:rPr>
          <w:rFonts w:hint="eastAsia" w:ascii="宋体" w:hAnsi="宋体" w:eastAsia="宋体" w:cs="Times New Roman"/>
          <w:color w:val="auto"/>
          <w:spacing w:val="-5"/>
          <w:sz w:val="28"/>
          <w:szCs w:val="28"/>
          <w:highlight w:val="none"/>
        </w:rPr>
        <w:t>甲方有权检查或委托现场物业对乙方进行检查，发生以下情况的，乙方必须进行整改并承担违约责任：</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（1）占用非租赁区域。</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（2）在租赁区域内饲养家禽、宠物等。</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（3）在租赁区对外经营餐饮、设置员工食堂。</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（4）在租赁区域发生群租现象、多人住宿现象。</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（5）违反甲乙双方签订的《房屋租赁安全</w:t>
      </w:r>
      <w:r>
        <w:rPr>
          <w:rFonts w:hint="eastAsia" w:ascii="宋体" w:hAnsi="宋体" w:eastAsia="宋体" w:cs="Times New Roman"/>
          <w:color w:val="auto"/>
          <w:spacing w:val="-5"/>
          <w:sz w:val="28"/>
          <w:szCs w:val="28"/>
          <w:highlight w:val="none"/>
          <w:lang w:eastAsia="zh-CN"/>
        </w:rPr>
        <w:t>环保</w:t>
      </w:r>
      <w:r>
        <w:rPr>
          <w:rFonts w:hint="eastAsia" w:ascii="宋体" w:hAnsi="宋体" w:eastAsia="宋体" w:cs="Times New Roman"/>
          <w:color w:val="auto"/>
          <w:spacing w:val="-5"/>
          <w:sz w:val="28"/>
          <w:szCs w:val="28"/>
          <w:highlight w:val="none"/>
        </w:rPr>
        <w:t>协议》所载条款。</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（6）在租赁区域进行电焊、喷漆等无环保、安全审批手续的危险作业。</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（7）在地块内产生噪音污染。</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lang w:eastAsia="zh-CN"/>
        </w:rPr>
      </w:pPr>
      <w:r>
        <w:rPr>
          <w:rFonts w:hint="eastAsia" w:ascii="宋体" w:hAnsi="宋体" w:eastAsia="宋体" w:cs="Times New Roman"/>
          <w:color w:val="auto"/>
          <w:spacing w:val="-5"/>
          <w:sz w:val="28"/>
          <w:szCs w:val="28"/>
          <w:highlight w:val="none"/>
          <w:lang w:eastAsia="zh-CN"/>
        </w:rPr>
        <w:t>（</w:t>
      </w:r>
      <w:r>
        <w:rPr>
          <w:rFonts w:hint="eastAsia" w:ascii="宋体" w:hAnsi="宋体" w:eastAsia="宋体" w:cs="Times New Roman"/>
          <w:color w:val="auto"/>
          <w:spacing w:val="-5"/>
          <w:sz w:val="28"/>
          <w:szCs w:val="28"/>
          <w:highlight w:val="none"/>
          <w:lang w:val="en-US" w:eastAsia="zh-CN"/>
        </w:rPr>
        <w:t>8</w:t>
      </w:r>
      <w:r>
        <w:rPr>
          <w:rFonts w:hint="eastAsia" w:ascii="宋体" w:hAnsi="宋体" w:eastAsia="宋体" w:cs="Times New Roman"/>
          <w:color w:val="auto"/>
          <w:spacing w:val="-5"/>
          <w:sz w:val="28"/>
          <w:szCs w:val="28"/>
          <w:highlight w:val="none"/>
          <w:lang w:eastAsia="zh-CN"/>
        </w:rPr>
        <w:t>）在租赁地块内堆放各类化工、易燃易爆、剧毒等危险物品。</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甲方对检查出的问题开具整改通知单，并有权从乙方所交履约保证金中扣除违约金1000元/次，乙方应整改到位；若在甲方限定的整改期限内不能整改到位，甲方有权参照本合同第七条第1款第</w:t>
      </w:r>
      <w:r>
        <w:rPr>
          <w:rFonts w:hint="eastAsia" w:ascii="宋体" w:hAnsi="宋体" w:eastAsia="宋体" w:cs="Times New Roman"/>
          <w:color w:val="auto"/>
          <w:spacing w:val="-5"/>
          <w:sz w:val="28"/>
          <w:szCs w:val="28"/>
          <w:highlight w:val="none"/>
          <w:lang w:val="en-US" w:eastAsia="zh-CN"/>
        </w:rPr>
        <w:t>9</w:t>
      </w:r>
      <w:r>
        <w:rPr>
          <w:rFonts w:hint="eastAsia" w:ascii="宋体" w:hAnsi="宋体" w:eastAsia="宋体" w:cs="Times New Roman"/>
          <w:color w:val="auto"/>
          <w:spacing w:val="-5"/>
          <w:sz w:val="28"/>
          <w:szCs w:val="28"/>
          <w:highlight w:val="none"/>
        </w:rPr>
        <w:t>项提前解除合同。</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乙方整改后又发生以上情况的，甲方有权参照本合同</w:t>
      </w:r>
      <w:r>
        <w:rPr>
          <w:rFonts w:hint="eastAsia" w:ascii="宋体" w:hAnsi="宋体" w:eastAsia="宋体" w:cs="Times New Roman"/>
          <w:color w:val="auto"/>
          <w:spacing w:val="-5"/>
          <w:sz w:val="28"/>
          <w:szCs w:val="28"/>
          <w:highlight w:val="none"/>
          <w:lang w:eastAsia="zh-CN"/>
        </w:rPr>
        <w:t>第</w:t>
      </w:r>
      <w:r>
        <w:rPr>
          <w:rFonts w:hint="eastAsia" w:ascii="宋体" w:hAnsi="宋体" w:eastAsia="宋体" w:cs="Times New Roman"/>
          <w:color w:val="auto"/>
          <w:spacing w:val="-5"/>
          <w:sz w:val="28"/>
          <w:szCs w:val="28"/>
          <w:highlight w:val="none"/>
        </w:rPr>
        <w:t>七条第</w:t>
      </w: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款第</w:t>
      </w:r>
      <w:r>
        <w:rPr>
          <w:rFonts w:hint="eastAsia" w:ascii="宋体" w:hAnsi="宋体" w:eastAsia="宋体" w:cs="Times New Roman"/>
          <w:color w:val="auto"/>
          <w:spacing w:val="-5"/>
          <w:sz w:val="28"/>
          <w:szCs w:val="28"/>
          <w:highlight w:val="none"/>
          <w:lang w:val="en-US" w:eastAsia="zh-CN"/>
        </w:rPr>
        <w:t>9</w:t>
      </w:r>
      <w:r>
        <w:rPr>
          <w:rFonts w:hint="eastAsia" w:ascii="宋体" w:hAnsi="宋体" w:eastAsia="宋体" w:cs="Times New Roman"/>
          <w:color w:val="auto"/>
          <w:spacing w:val="-5"/>
          <w:sz w:val="28"/>
          <w:szCs w:val="28"/>
          <w:highlight w:val="none"/>
        </w:rPr>
        <w:t>项提前解除合同。</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7.</w:t>
      </w:r>
      <w:r>
        <w:rPr>
          <w:rFonts w:hint="eastAsia" w:ascii="宋体" w:hAnsi="宋体" w:eastAsia="宋体" w:cs="Times New Roman"/>
          <w:color w:val="auto"/>
          <w:spacing w:val="-5"/>
          <w:sz w:val="28"/>
          <w:szCs w:val="28"/>
          <w:highlight w:val="none"/>
        </w:rPr>
        <w:t>任何一方未能履行本合同规定的条款，另一方有权提前解除本合同，所造成的损失由责任一方承担。</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8.</w:t>
      </w:r>
      <w:r>
        <w:rPr>
          <w:rFonts w:hint="eastAsia" w:ascii="宋体" w:hAnsi="宋体" w:eastAsia="宋体" w:cs="Times New Roman"/>
          <w:color w:val="auto"/>
          <w:spacing w:val="-5"/>
          <w:sz w:val="28"/>
          <w:szCs w:val="28"/>
          <w:highlight w:val="none"/>
        </w:rPr>
        <w:t>本合同所称损失，为全部的经济损失，包括但不限于律师费、调查费、鉴定费、诉讼费、保全费、保全担保保单费等相关费用。</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color w:val="auto"/>
          <w:spacing w:val="-5"/>
          <w:sz w:val="28"/>
          <w:szCs w:val="28"/>
          <w:highlight w:val="none"/>
        </w:rPr>
      </w:pPr>
      <w:r>
        <w:rPr>
          <w:rFonts w:hint="eastAsia" w:ascii="宋体" w:hAnsi="宋体" w:eastAsia="宋体" w:cs="Times New Roman"/>
          <w:b/>
          <w:color w:val="auto"/>
          <w:spacing w:val="-5"/>
          <w:sz w:val="28"/>
          <w:szCs w:val="28"/>
          <w:highlight w:val="none"/>
        </w:rPr>
        <w:t>第九条　特别约定</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乙方如需继续承租上述房屋，须在合同期满前一个月，以书面形式通知甲方，且在同等条件下，乙方享有优先承租权；如乙方未能在此期限内书面通知甲方，则视为乙方不再续租或公开招租时不再享有优先承租权，租赁期满本合同自然终止。</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2.</w:t>
      </w:r>
      <w:r>
        <w:rPr>
          <w:rFonts w:hint="eastAsia" w:ascii="宋体" w:hAnsi="宋体" w:eastAsia="宋体" w:cs="Times New Roman"/>
          <w:color w:val="auto"/>
          <w:spacing w:val="-5"/>
          <w:sz w:val="28"/>
          <w:szCs w:val="28"/>
          <w:highlight w:val="none"/>
        </w:rPr>
        <w:t>乙方必须在合同终止之日、甲方通知的腾空搬离截止之日前将房屋原样交还甲方，乙方向甲方交还房屋时应当保持房屋及设施、设备的完好状态，不得留存物品或影响房屋的正常使用；如逾期不予交还房屋，乙方应当按照原租金标准双倍向甲方支付占用期间的房屋使用费，直至将房屋实际交还为止，但甲方有权不接受双倍租金，并有权收回租赁物，租赁物内留存的物品视为乙方放弃了所有权，甲方有权自行处置，同时甲方有权扣除乙方</w:t>
      </w:r>
      <w:r>
        <w:rPr>
          <w:rFonts w:hint="eastAsia" w:ascii="宋体" w:hAnsi="宋体" w:eastAsia="宋体" w:cs="Times New Roman"/>
          <w:color w:val="auto"/>
          <w:spacing w:val="-5"/>
          <w:sz w:val="28"/>
          <w:szCs w:val="28"/>
          <w:highlight w:val="none"/>
          <w:lang w:eastAsia="zh-CN"/>
        </w:rPr>
        <w:t>履约</w:t>
      </w:r>
      <w:r>
        <w:rPr>
          <w:rFonts w:hint="eastAsia" w:ascii="宋体" w:hAnsi="宋体" w:eastAsia="宋体" w:cs="Times New Roman"/>
          <w:color w:val="auto"/>
          <w:spacing w:val="-5"/>
          <w:sz w:val="28"/>
          <w:szCs w:val="28"/>
          <w:highlight w:val="none"/>
        </w:rPr>
        <w:t>保证金。</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3.</w:t>
      </w:r>
      <w:r>
        <w:rPr>
          <w:rFonts w:hint="eastAsia" w:ascii="宋体" w:hAnsi="宋体" w:eastAsia="宋体" w:cs="Times New Roman"/>
          <w:color w:val="auto"/>
          <w:spacing w:val="-5"/>
          <w:sz w:val="28"/>
          <w:szCs w:val="28"/>
          <w:highlight w:val="none"/>
        </w:rPr>
        <w:t>乙方在签订本合同前，认可上述房屋及其周边现状，同时应当到相关管理部门认真咨询、了解，知悉其经营手续和相关情况，并向相关管理部门办理有关手续后方可从事经营活动。双方签订合同后，非甲方原因造成乙方不能使用承租房屋进行经营的，不影响本合同的效力。</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hint="eastAsia"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4</w:t>
      </w:r>
      <w:r>
        <w:rPr>
          <w:rFonts w:hint="eastAsia" w:ascii="宋体" w:hAnsi="宋体" w:eastAsia="宋体" w:cs="Times New Roman"/>
          <w:color w:val="auto"/>
          <w:spacing w:val="-5"/>
          <w:sz w:val="28"/>
          <w:szCs w:val="28"/>
          <w:highlight w:val="none"/>
          <w:lang w:eastAsia="zh-CN"/>
        </w:rPr>
        <w:t>.</w:t>
      </w:r>
      <w:r>
        <w:rPr>
          <w:rFonts w:hint="eastAsia" w:ascii="宋体" w:hAnsi="宋体" w:eastAsia="宋体" w:cs="Times New Roman"/>
          <w:color w:val="auto"/>
          <w:spacing w:val="-5"/>
          <w:sz w:val="28"/>
          <w:szCs w:val="28"/>
          <w:highlight w:val="none"/>
        </w:rPr>
        <w:t>乙方在租赁期内所产生的一切债权债务，均与甲方无关。</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5.</w:t>
      </w:r>
      <w:r>
        <w:rPr>
          <w:rFonts w:hint="eastAsia" w:ascii="宋体" w:hAnsi="宋体" w:eastAsia="宋体" w:cs="Times New Roman"/>
          <w:color w:val="auto"/>
          <w:spacing w:val="-5"/>
          <w:sz w:val="28"/>
          <w:szCs w:val="28"/>
          <w:highlight w:val="none"/>
        </w:rPr>
        <w:t>乙方与甲方签订租赁合同后，应同步与甲方指定的物业公司签订物业管理协议，服从物业公司管理，遵守相关协议内容，承担相关费用。</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6.</w:t>
      </w:r>
      <w:r>
        <w:rPr>
          <w:rFonts w:hint="eastAsia" w:ascii="宋体" w:hAnsi="宋体" w:eastAsia="宋体" w:cs="Times New Roman"/>
          <w:color w:val="auto"/>
          <w:spacing w:val="-5"/>
          <w:sz w:val="28"/>
          <w:szCs w:val="28"/>
          <w:highlight w:val="none"/>
        </w:rPr>
        <w:t>乙方退租时，需至物业公司开具《退租单》，以《退租单》日期为依据至甲方处办理租金结算与保证金退还事宜。乙方迟迟不办理退租手续，经甲方书面告知后一个月内仍未办理且未提交书面说明的，视为自愿放弃剩余的租金和保证金，甲方不再予以退还。</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color w:val="auto"/>
          <w:spacing w:val="-5"/>
          <w:sz w:val="28"/>
          <w:szCs w:val="28"/>
          <w:highlight w:val="none"/>
        </w:rPr>
      </w:pPr>
      <w:r>
        <w:rPr>
          <w:rFonts w:hint="eastAsia" w:ascii="宋体" w:hAnsi="宋体" w:eastAsia="宋体" w:cs="Times New Roman"/>
          <w:b/>
          <w:color w:val="auto"/>
          <w:spacing w:val="-5"/>
          <w:sz w:val="28"/>
          <w:szCs w:val="28"/>
          <w:highlight w:val="none"/>
        </w:rPr>
        <w:t>第十条　免责条款</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1.</w:t>
      </w:r>
      <w:r>
        <w:rPr>
          <w:rFonts w:hint="eastAsia" w:ascii="宋体" w:hAnsi="宋体" w:eastAsia="宋体" w:cs="Times New Roman"/>
          <w:color w:val="auto"/>
          <w:spacing w:val="-5"/>
          <w:sz w:val="28"/>
          <w:szCs w:val="28"/>
          <w:highlight w:val="none"/>
        </w:rPr>
        <w:t>本</w:t>
      </w:r>
      <w:r>
        <w:rPr>
          <w:rFonts w:hint="eastAsia" w:ascii="宋体" w:hAnsi="宋体" w:eastAsia="宋体" w:cs="Times New Roman"/>
          <w:color w:val="auto"/>
          <w:spacing w:val="-5"/>
          <w:sz w:val="28"/>
          <w:szCs w:val="28"/>
          <w:highlight w:val="none"/>
          <w:lang w:eastAsia="zh-CN"/>
        </w:rPr>
        <w:t>合同</w:t>
      </w:r>
      <w:r>
        <w:rPr>
          <w:rFonts w:hint="eastAsia" w:ascii="宋体" w:hAnsi="宋体" w:eastAsia="宋体" w:cs="Times New Roman"/>
          <w:color w:val="auto"/>
          <w:spacing w:val="-5"/>
          <w:sz w:val="28"/>
          <w:szCs w:val="28"/>
          <w:highlight w:val="none"/>
        </w:rPr>
        <w:t>所指不可抗力系指：大雪、地震、风暴、水灾、战争、暴乱等任何一方无法预见、无法控制和无法避免的情况。遭遇不可抗力的一方应在发生不可抗力事件后的</w:t>
      </w:r>
      <w:r>
        <w:rPr>
          <w:rFonts w:hint="eastAsia" w:ascii="宋体" w:hAnsi="宋体" w:eastAsia="宋体" w:cs="Times New Roman"/>
          <w:color w:val="auto"/>
          <w:spacing w:val="-5"/>
          <w:sz w:val="28"/>
          <w:szCs w:val="28"/>
          <w:highlight w:val="none"/>
          <w:u w:val="single"/>
        </w:rPr>
        <w:t xml:space="preserve"> 3 </w:t>
      </w:r>
      <w:r>
        <w:rPr>
          <w:rFonts w:hint="eastAsia" w:ascii="宋体" w:hAnsi="宋体" w:eastAsia="宋体" w:cs="Times New Roman"/>
          <w:color w:val="auto"/>
          <w:spacing w:val="-5"/>
          <w:sz w:val="28"/>
          <w:szCs w:val="28"/>
          <w:highlight w:val="none"/>
        </w:rPr>
        <w:t>日内书面通知对方，并应尽其最大努力终止不可抗力事件或减少其影响。不可抗力事件结束后，双方应立即磋商以寻求一个公平的解决方法，并应尽所有合理努力以减轻不可抗力的影响。</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房屋及设施由于不可抗力造成的损失，甲、乙双方互不承担责任。</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lang w:val="en-US" w:eastAsia="zh-CN"/>
        </w:rPr>
        <w:t>2.</w:t>
      </w:r>
      <w:r>
        <w:rPr>
          <w:rFonts w:hint="eastAsia" w:ascii="宋体" w:hAnsi="宋体" w:eastAsia="宋体" w:cs="Times New Roman"/>
          <w:color w:val="auto"/>
          <w:spacing w:val="-5"/>
          <w:sz w:val="28"/>
          <w:szCs w:val="28"/>
          <w:highlight w:val="none"/>
        </w:rPr>
        <w:t>在</w:t>
      </w:r>
      <w:r>
        <w:rPr>
          <w:rFonts w:hint="eastAsia" w:ascii="宋体" w:hAnsi="宋体" w:eastAsia="宋体" w:cs="Times New Roman"/>
          <w:color w:val="auto"/>
          <w:spacing w:val="-5"/>
          <w:sz w:val="28"/>
          <w:szCs w:val="28"/>
          <w:highlight w:val="none"/>
          <w:lang w:eastAsia="zh-CN"/>
        </w:rPr>
        <w:t>合同</w:t>
      </w:r>
      <w:r>
        <w:rPr>
          <w:rFonts w:hint="eastAsia" w:ascii="宋体" w:hAnsi="宋体" w:eastAsia="宋体" w:cs="Times New Roman"/>
          <w:color w:val="auto"/>
          <w:spacing w:val="-5"/>
          <w:sz w:val="28"/>
          <w:szCs w:val="28"/>
          <w:highlight w:val="none"/>
        </w:rPr>
        <w:t>期内，如遇不可抗力或遭遇拆迁导致本合同无法履行的，甲乙双方均无须向对方承担任何违约责任。</w:t>
      </w:r>
    </w:p>
    <w:p>
      <w:pPr>
        <w:keepNext w:val="0"/>
        <w:keepLines w:val="0"/>
        <w:pageBreakBefore w:val="0"/>
        <w:widowControl w:val="0"/>
        <w:kinsoku/>
        <w:wordWrap w:val="0"/>
        <w:overflowPunct/>
        <w:topLinePunct/>
        <w:autoSpaceDE/>
        <w:autoSpaceDN/>
        <w:bidi w:val="0"/>
        <w:adjustRightInd/>
        <w:snapToGrid/>
        <w:spacing w:line="500" w:lineRule="exact"/>
        <w:ind w:right="-48" w:rightChars="-23" w:firstLine="548" w:firstLineChars="202"/>
        <w:textAlignment w:val="auto"/>
        <w:rPr>
          <w:rFonts w:cs="Times New Roman" w:asciiTheme="minorEastAsia" w:hAnsiTheme="minorEastAsia"/>
          <w:b/>
          <w:color w:val="auto"/>
          <w:spacing w:val="-5"/>
          <w:sz w:val="28"/>
          <w:szCs w:val="28"/>
          <w:highlight w:val="none"/>
        </w:rPr>
      </w:pPr>
      <w:r>
        <w:rPr>
          <w:rFonts w:hint="eastAsia" w:cs="Times New Roman" w:asciiTheme="minorEastAsia" w:hAnsiTheme="minorEastAsia"/>
          <w:b/>
          <w:color w:val="auto"/>
          <w:spacing w:val="-5"/>
          <w:sz w:val="28"/>
          <w:szCs w:val="28"/>
          <w:highlight w:val="none"/>
        </w:rPr>
        <w:t>第十一条   安全责任</w:t>
      </w:r>
    </w:p>
    <w:p>
      <w:pPr>
        <w:keepNext w:val="0"/>
        <w:keepLines w:val="0"/>
        <w:pageBreakBefore w:val="0"/>
        <w:widowControl w:val="0"/>
        <w:kinsoku/>
        <w:wordWrap w:val="0"/>
        <w:overflowPunct/>
        <w:topLinePunct/>
        <w:autoSpaceDE/>
        <w:autoSpaceDN/>
        <w:bidi w:val="0"/>
        <w:adjustRightInd/>
        <w:snapToGrid/>
        <w:spacing w:line="500" w:lineRule="exact"/>
        <w:ind w:right="-48" w:rightChars="-23" w:firstLine="540" w:firstLineChars="200"/>
        <w:textAlignment w:val="auto"/>
        <w:rPr>
          <w:rFonts w:cs="Times New Roman" w:asciiTheme="minorEastAsia" w:hAnsiTheme="minorEastAsia"/>
          <w:color w:val="auto"/>
          <w:spacing w:val="-5"/>
          <w:sz w:val="28"/>
          <w:szCs w:val="28"/>
          <w:highlight w:val="none"/>
        </w:rPr>
      </w:pPr>
      <w:r>
        <w:rPr>
          <w:rFonts w:hint="eastAsia" w:cs="Times New Roman" w:asciiTheme="minorEastAsia" w:hAnsiTheme="minorEastAsia"/>
          <w:color w:val="auto"/>
          <w:spacing w:val="-5"/>
          <w:sz w:val="28"/>
          <w:szCs w:val="28"/>
          <w:highlight w:val="none"/>
        </w:rPr>
        <w:t>乙方应按与甲方签订的《房屋租赁安全</w:t>
      </w:r>
      <w:r>
        <w:rPr>
          <w:rFonts w:hint="eastAsia" w:cs="Times New Roman" w:asciiTheme="minorEastAsia" w:hAnsiTheme="minorEastAsia"/>
          <w:color w:val="auto"/>
          <w:spacing w:val="-5"/>
          <w:sz w:val="28"/>
          <w:szCs w:val="28"/>
          <w:highlight w:val="none"/>
          <w:lang w:eastAsia="zh-CN"/>
        </w:rPr>
        <w:t>环保</w:t>
      </w:r>
      <w:r>
        <w:rPr>
          <w:rFonts w:hint="eastAsia" w:cs="Times New Roman" w:asciiTheme="minorEastAsia" w:hAnsiTheme="minorEastAsia"/>
          <w:color w:val="auto"/>
          <w:spacing w:val="-5"/>
          <w:sz w:val="28"/>
          <w:szCs w:val="28"/>
          <w:highlight w:val="none"/>
        </w:rPr>
        <w:t>协议》，对承租房屋做好消防、安全管理，遵守国家安全生产法、安全生产条例等法律法规的要求。乙方未按协议履行的，承担由此引起的一切责任，并按协议约定对甲方进行赔偿。</w:t>
      </w:r>
    </w:p>
    <w:p>
      <w:pPr>
        <w:keepNext w:val="0"/>
        <w:keepLines w:val="0"/>
        <w:pageBreakBefore w:val="0"/>
        <w:widowControl w:val="0"/>
        <w:kinsoku/>
        <w:wordWrap w:val="0"/>
        <w:overflowPunct/>
        <w:topLinePunct/>
        <w:autoSpaceDE/>
        <w:autoSpaceDN/>
        <w:bidi w:val="0"/>
        <w:adjustRightInd/>
        <w:snapToGrid/>
        <w:spacing w:line="500" w:lineRule="exact"/>
        <w:ind w:right="-50" w:rightChars="-24" w:firstLine="548" w:firstLineChars="202"/>
        <w:textAlignment w:val="auto"/>
        <w:rPr>
          <w:rFonts w:cs="Times New Roman" w:asciiTheme="minorEastAsia" w:hAnsiTheme="minorEastAsia"/>
          <w:b/>
          <w:color w:val="auto"/>
          <w:spacing w:val="-5"/>
          <w:sz w:val="28"/>
          <w:szCs w:val="28"/>
          <w:highlight w:val="none"/>
        </w:rPr>
      </w:pPr>
      <w:r>
        <w:rPr>
          <w:rFonts w:hint="eastAsia" w:cs="Times New Roman" w:asciiTheme="minorEastAsia" w:hAnsiTheme="minorEastAsia"/>
          <w:b/>
          <w:color w:val="auto"/>
          <w:spacing w:val="-5"/>
          <w:sz w:val="28"/>
          <w:szCs w:val="28"/>
          <w:highlight w:val="none"/>
        </w:rPr>
        <w:t>第十二条   通知与送达</w:t>
      </w:r>
    </w:p>
    <w:p>
      <w:pPr>
        <w:keepNext w:val="0"/>
        <w:keepLines w:val="0"/>
        <w:pageBreakBefore w:val="0"/>
        <w:widowControl w:val="0"/>
        <w:kinsoku/>
        <w:overflowPunct/>
        <w:topLinePunct/>
        <w:autoSpaceDE/>
        <w:autoSpaceDN/>
        <w:bidi w:val="0"/>
        <w:adjustRightInd/>
        <w:snapToGrid/>
        <w:spacing w:line="500" w:lineRule="exact"/>
        <w:ind w:right="-50" w:rightChars="-24"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为双方便于联系工作、方便配合，乙方确认通讯地址：</w:t>
      </w:r>
      <w:r>
        <w:rPr>
          <w:rFonts w:hint="eastAsia" w:ascii="宋体" w:hAnsi="宋体" w:eastAsia="宋体" w:cs="Times New Roman"/>
          <w:color w:val="auto"/>
          <w:spacing w:val="-5"/>
          <w:sz w:val="28"/>
          <w:szCs w:val="28"/>
          <w:highlight w:val="none"/>
          <w:u w:val="single"/>
          <w:lang w:val="en-US" w:eastAsia="zh-CN"/>
        </w:rPr>
        <w:t xml:space="preserve"> </w:t>
      </w:r>
      <w:r>
        <w:rPr>
          <w:rFonts w:hint="eastAsia" w:ascii="宋体" w:hAnsi="宋体" w:eastAsia="宋体" w:cs="Times New Roman"/>
          <w:color w:val="auto"/>
          <w:spacing w:val="-5"/>
          <w:sz w:val="28"/>
          <w:szCs w:val="28"/>
          <w:highlight w:val="none"/>
        </w:rPr>
        <w:t>，联系人：</w:t>
      </w:r>
      <w:r>
        <w:rPr>
          <w:rFonts w:hint="eastAsia" w:ascii="宋体" w:hAnsi="宋体" w:eastAsia="宋体" w:cs="Times New Roman"/>
          <w:color w:val="auto"/>
          <w:spacing w:val="-5"/>
          <w:sz w:val="28"/>
          <w:szCs w:val="28"/>
          <w:highlight w:val="none"/>
          <w:u w:val="single"/>
          <w:lang w:val="en-US" w:eastAsia="zh-CN"/>
        </w:rPr>
        <w:t xml:space="preserve"> </w:t>
      </w:r>
      <w:r>
        <w:rPr>
          <w:rFonts w:hint="eastAsia" w:ascii="宋体" w:hAnsi="宋体" w:eastAsia="宋体" w:cs="Times New Roman"/>
          <w:color w:val="auto"/>
          <w:spacing w:val="-5"/>
          <w:sz w:val="28"/>
          <w:szCs w:val="28"/>
          <w:highlight w:val="none"/>
        </w:rPr>
        <w:t>，联系电话：</w:t>
      </w:r>
      <w:r>
        <w:rPr>
          <w:rFonts w:hint="eastAsia" w:ascii="宋体" w:hAnsi="宋体" w:eastAsia="宋体" w:cs="Times New Roman"/>
          <w:color w:val="auto"/>
          <w:spacing w:val="-5"/>
          <w:sz w:val="28"/>
          <w:szCs w:val="28"/>
          <w:highlight w:val="none"/>
          <w:u w:val="single"/>
          <w:lang w:val="en-US" w:eastAsia="zh-CN"/>
        </w:rPr>
        <w:t xml:space="preserve"> </w:t>
      </w:r>
      <w:r>
        <w:rPr>
          <w:rFonts w:hint="eastAsia" w:ascii="宋体" w:hAnsi="宋体" w:eastAsia="宋体" w:cs="Times New Roman"/>
          <w:color w:val="auto"/>
          <w:spacing w:val="-5"/>
          <w:sz w:val="28"/>
          <w:szCs w:val="28"/>
          <w:highlight w:val="none"/>
          <w:lang w:eastAsia="zh-CN"/>
        </w:rPr>
        <w:t>，</w:t>
      </w:r>
      <w:r>
        <w:rPr>
          <w:rFonts w:hint="eastAsia" w:ascii="宋体" w:hAnsi="宋体" w:eastAsia="宋体" w:cs="Times New Roman"/>
          <w:color w:val="auto"/>
          <w:spacing w:val="-5"/>
          <w:sz w:val="28"/>
          <w:szCs w:val="28"/>
          <w:highlight w:val="none"/>
        </w:rPr>
        <w:t>乙方若需变更通讯地址或联系人的，应当在变更后七日内以书面形式通知甲方，并经甲方签字确认。否则甲方仍按原地址和联系人向乙方寄送相关文件，不论是否送达或者退还均视为已经送达，由此产生的一切后果均由乙方承担。</w:t>
      </w:r>
    </w:p>
    <w:p>
      <w:pPr>
        <w:keepNext w:val="0"/>
        <w:keepLines w:val="0"/>
        <w:pageBreakBefore w:val="0"/>
        <w:widowControl w:val="0"/>
        <w:kinsoku/>
        <w:overflowPunct/>
        <w:topLinePunct/>
        <w:autoSpaceDE/>
        <w:autoSpaceDN/>
        <w:bidi w:val="0"/>
        <w:adjustRightInd/>
        <w:snapToGrid/>
        <w:spacing w:line="500" w:lineRule="exact"/>
        <w:ind w:right="-50" w:rightChars="-24"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甲方按照下列通讯方式向乙方发出书面通知，以快递形式寄出的，寄出3天后视为乙方收到；以邮件、电话、传真、短信、QQ、微信形式发出的，发出当天视为乙方收到；以其他方式送达的，乙方或乙方工作人员签收视为收到。</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b/>
          <w:color w:val="auto"/>
          <w:spacing w:val="-5"/>
          <w:sz w:val="28"/>
          <w:szCs w:val="28"/>
          <w:highlight w:val="none"/>
        </w:rPr>
      </w:pPr>
      <w:r>
        <w:rPr>
          <w:rFonts w:hint="eastAsia" w:ascii="宋体" w:hAnsi="宋体" w:eastAsia="宋体" w:cs="Times New Roman"/>
          <w:b/>
          <w:color w:val="auto"/>
          <w:spacing w:val="-5"/>
          <w:sz w:val="28"/>
          <w:szCs w:val="28"/>
          <w:highlight w:val="none"/>
        </w:rPr>
        <w:t>第十三条  合同争议解决方式</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color w:val="auto"/>
          <w:spacing w:val="-5"/>
          <w:sz w:val="28"/>
          <w:szCs w:val="28"/>
          <w:highlight w:val="none"/>
        </w:rPr>
        <w:t>本合同在履行过程中发生的争议，由双方当事人协商解决；也可由有关部门调解；协商或调解不成的，依法向租赁物所在地人民法院起诉。</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b/>
          <w:color w:val="auto"/>
          <w:spacing w:val="-5"/>
          <w:sz w:val="28"/>
          <w:szCs w:val="28"/>
          <w:highlight w:val="none"/>
        </w:rPr>
        <w:t>第十四条</w:t>
      </w:r>
      <w:r>
        <w:rPr>
          <w:rFonts w:hint="eastAsia" w:ascii="宋体" w:hAnsi="宋体" w:eastAsia="宋体" w:cs="Times New Roman"/>
          <w:color w:val="auto"/>
          <w:spacing w:val="-5"/>
          <w:sz w:val="28"/>
          <w:szCs w:val="28"/>
          <w:highlight w:val="none"/>
        </w:rPr>
        <w:t xml:space="preserve">  本合同经双方法定代表人或授权代表签字并盖章后生效。</w:t>
      </w:r>
    </w:p>
    <w:p>
      <w:pPr>
        <w:keepNext w:val="0"/>
        <w:keepLines w:val="0"/>
        <w:pageBreakBefore w:val="0"/>
        <w:widowControl w:val="0"/>
        <w:kinsoku/>
        <w:overflowPunct/>
        <w:topLinePunct/>
        <w:autoSpaceDE/>
        <w:autoSpaceDN/>
        <w:bidi w:val="0"/>
        <w:adjustRightInd/>
        <w:snapToGrid/>
        <w:spacing w:line="500" w:lineRule="exact"/>
        <w:ind w:right="-48" w:rightChars="-23" w:firstLine="548" w:firstLineChars="202"/>
        <w:textAlignment w:val="auto"/>
        <w:rPr>
          <w:rFonts w:ascii="宋体" w:hAnsi="宋体" w:eastAsia="宋体" w:cs="Times New Roman"/>
          <w:color w:val="auto"/>
          <w:spacing w:val="-5"/>
          <w:sz w:val="28"/>
          <w:szCs w:val="28"/>
          <w:highlight w:val="none"/>
        </w:rPr>
      </w:pPr>
      <w:r>
        <w:rPr>
          <w:rFonts w:hint="eastAsia" w:ascii="宋体" w:hAnsi="宋体" w:eastAsia="宋体" w:cs="Times New Roman"/>
          <w:b/>
          <w:color w:val="auto"/>
          <w:spacing w:val="-5"/>
          <w:sz w:val="28"/>
          <w:szCs w:val="28"/>
          <w:highlight w:val="none"/>
        </w:rPr>
        <w:t xml:space="preserve">第十五条 </w:t>
      </w:r>
      <w:r>
        <w:rPr>
          <w:rFonts w:hint="eastAsia" w:ascii="宋体" w:hAnsi="宋体" w:eastAsia="宋体" w:cs="Times New Roman"/>
          <w:color w:val="auto"/>
          <w:spacing w:val="-5"/>
          <w:sz w:val="28"/>
          <w:szCs w:val="28"/>
          <w:highlight w:val="none"/>
        </w:rPr>
        <w:t xml:space="preserve"> 本合同一式四份，双方各执两份。</w:t>
      </w:r>
    </w:p>
    <w:p>
      <w:pPr>
        <w:keepNext w:val="0"/>
        <w:keepLines w:val="0"/>
        <w:pageBreakBefore w:val="0"/>
        <w:widowControl w:val="0"/>
        <w:kinsoku/>
        <w:overflowPunct/>
        <w:topLinePunct/>
        <w:autoSpaceDE/>
        <w:autoSpaceDN/>
        <w:bidi w:val="0"/>
        <w:adjustRightInd/>
        <w:snapToGrid/>
        <w:spacing w:line="500" w:lineRule="exact"/>
        <w:ind w:right="-48" w:rightChars="-23" w:firstLine="545" w:firstLineChars="202"/>
        <w:textAlignment w:val="auto"/>
        <w:rPr>
          <w:rFonts w:ascii="黑体" w:hAnsi="黑体" w:eastAsia="黑体" w:cs="Times New Roman"/>
          <w:bCs/>
          <w:color w:val="auto"/>
          <w:spacing w:val="-5"/>
          <w:sz w:val="28"/>
          <w:szCs w:val="28"/>
          <w:highlight w:val="none"/>
        </w:rPr>
      </w:pPr>
      <w:r>
        <w:rPr>
          <w:rFonts w:hint="eastAsia" w:ascii="黑体" w:hAnsi="黑体" w:eastAsia="黑体" w:cs="Times New Roman"/>
          <w:bCs/>
          <w:color w:val="auto"/>
          <w:spacing w:val="-5"/>
          <w:sz w:val="28"/>
          <w:szCs w:val="28"/>
          <w:highlight w:val="none"/>
        </w:rPr>
        <w:t>请您在签署本合同前，仔细阅读租赁合同条款:</w:t>
      </w:r>
    </w:p>
    <w:p>
      <w:pPr>
        <w:keepNext w:val="0"/>
        <w:keepLines w:val="0"/>
        <w:pageBreakBefore w:val="0"/>
        <w:widowControl w:val="0"/>
        <w:kinsoku/>
        <w:overflowPunct/>
        <w:topLinePunct/>
        <w:autoSpaceDE/>
        <w:autoSpaceDN/>
        <w:bidi w:val="0"/>
        <w:adjustRightInd/>
        <w:snapToGrid/>
        <w:spacing w:afterLines="50" w:line="500" w:lineRule="exact"/>
        <w:ind w:right="-48" w:rightChars="-23" w:firstLine="545" w:firstLineChars="202"/>
        <w:textAlignment w:val="auto"/>
        <w:rPr>
          <w:rFonts w:ascii="宋体" w:hAnsi="宋体" w:eastAsia="宋体" w:cs="Times New Roman"/>
          <w:color w:val="auto"/>
          <w:spacing w:val="-5"/>
          <w:sz w:val="28"/>
          <w:szCs w:val="28"/>
          <w:highlight w:val="none"/>
          <w:u w:val="single"/>
        </w:rPr>
      </w:pPr>
      <w:r>
        <w:rPr>
          <w:rFonts w:hint="eastAsia" w:ascii="黑体" w:hAnsi="黑体" w:eastAsia="黑体" w:cs="Times New Roman"/>
          <w:bCs/>
          <w:color w:val="auto"/>
          <w:spacing w:val="-5"/>
          <w:sz w:val="28"/>
          <w:szCs w:val="28"/>
          <w:highlight w:val="none"/>
        </w:rPr>
        <w:t>本人已仔细阅读并完全同意遵守及履行本合同所载条款。我方承诺在租赁期内若因政府出让地块需搬迁，自接到甲方书面通知之日起在一个月内无条件腾空搬离。</w:t>
      </w:r>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ascii="宋体" w:hAnsi="宋体" w:eastAsia="宋体"/>
          <w:color w:val="auto"/>
          <w:sz w:val="28"/>
          <w:szCs w:val="28"/>
          <w:highlight w:val="none"/>
          <w:u w:val="single"/>
        </w:rPr>
      </w:pPr>
      <w:r>
        <w:rPr>
          <w:rFonts w:hint="eastAsia" w:ascii="宋体" w:hAnsi="宋体" w:eastAsia="宋体" w:cs="Times New Roman"/>
          <w:color w:val="auto"/>
          <w:spacing w:val="-5"/>
          <w:sz w:val="28"/>
          <w:szCs w:val="28"/>
          <w:highlight w:val="none"/>
          <w:u w:val="single"/>
        </w:rPr>
        <w:t xml:space="preserve">                                                                                                                      （签字确认）</w:t>
      </w:r>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hint="eastAsia" w:ascii="宋体" w:hAnsi="宋体" w:eastAsia="宋体"/>
          <w:color w:val="auto"/>
          <w:sz w:val="28"/>
          <w:szCs w:val="28"/>
          <w:highlight w:val="none"/>
        </w:rPr>
      </w:pPr>
      <w:r>
        <w:rPr>
          <w:rFonts w:hint="eastAsia" w:ascii="宋体" w:hAnsi="宋体" w:eastAsia="宋体"/>
          <w:color w:val="auto"/>
          <w:sz w:val="28"/>
          <w:szCs w:val="28"/>
          <w:highlight w:val="none"/>
        </w:rPr>
        <w:t>（以下无正文）</w:t>
      </w:r>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hint="eastAsia" w:ascii="宋体" w:hAnsi="宋体" w:eastAsia="宋体"/>
          <w:color w:val="auto"/>
          <w:sz w:val="28"/>
          <w:szCs w:val="28"/>
          <w:highlight w:val="none"/>
        </w:rPr>
      </w:pPr>
      <w:bookmarkStart w:id="3" w:name="_GoBack"/>
      <w:bookmarkEnd w:id="3"/>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ascii="宋体" w:hAnsi="宋体" w:eastAsia="宋体"/>
          <w:color w:val="auto"/>
          <w:spacing w:val="-20"/>
          <w:sz w:val="28"/>
          <w:szCs w:val="28"/>
          <w:highlight w:val="none"/>
        </w:rPr>
      </w:pPr>
      <w:bookmarkStart w:id="2" w:name="_Hlk14927128"/>
      <w:r>
        <w:rPr>
          <w:rFonts w:hint="eastAsia" w:ascii="宋体" w:hAnsi="宋体" w:eastAsia="宋体"/>
          <w:color w:val="auto"/>
          <w:spacing w:val="-20"/>
          <w:sz w:val="28"/>
          <w:szCs w:val="28"/>
          <w:highlight w:val="none"/>
        </w:rPr>
        <w:t>甲方（盖章）：                                   乙方（盖章）：</w:t>
      </w:r>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ascii="宋体" w:hAnsi="宋体" w:eastAsia="宋体"/>
          <w:color w:val="auto"/>
          <w:spacing w:val="-20"/>
          <w:sz w:val="28"/>
          <w:szCs w:val="28"/>
          <w:highlight w:val="none"/>
        </w:rPr>
      </w:pPr>
      <w:r>
        <w:rPr>
          <w:rFonts w:hint="eastAsia" w:ascii="宋体" w:hAnsi="宋体" w:eastAsia="宋体"/>
          <w:color w:val="auto"/>
          <w:spacing w:val="-20"/>
          <w:sz w:val="28"/>
          <w:szCs w:val="28"/>
          <w:highlight w:val="none"/>
        </w:rPr>
        <w:t>法定代表人或授权代表（签字）：               法定代表人或授权代表（签字）：</w:t>
      </w:r>
    </w:p>
    <w:p>
      <w:pPr>
        <w:keepNext w:val="0"/>
        <w:keepLines w:val="0"/>
        <w:pageBreakBefore w:val="0"/>
        <w:widowControl w:val="0"/>
        <w:kinsoku/>
        <w:wordWrap w:val="0"/>
        <w:overflowPunct/>
        <w:topLinePunct/>
        <w:autoSpaceDE/>
        <w:autoSpaceDN/>
        <w:bidi w:val="0"/>
        <w:adjustRightInd/>
        <w:snapToGrid/>
        <w:spacing w:line="500" w:lineRule="exact"/>
        <w:ind w:right="420"/>
        <w:textAlignment w:val="auto"/>
        <w:rPr>
          <w:rFonts w:ascii="宋体" w:hAnsi="宋体" w:eastAsia="宋体"/>
          <w:sz w:val="28"/>
          <w:szCs w:val="28"/>
        </w:rPr>
      </w:pPr>
      <w:r>
        <w:rPr>
          <w:rFonts w:hint="eastAsia" w:ascii="宋体" w:hAnsi="宋体" w:eastAsia="宋体"/>
          <w:color w:val="auto"/>
          <w:spacing w:val="-20"/>
          <w:sz w:val="28"/>
          <w:szCs w:val="28"/>
          <w:highlight w:val="none"/>
        </w:rPr>
        <w:t>签订日期:     年   月   日                      签订日期</w:t>
      </w:r>
      <w:r>
        <w:rPr>
          <w:rFonts w:hint="eastAsia" w:ascii="宋体" w:hAnsi="宋体" w:eastAsia="宋体"/>
          <w:color w:val="000000" w:themeColor="text1"/>
          <w:spacing w:val="-20"/>
          <w:sz w:val="28"/>
          <w:szCs w:val="28"/>
        </w:rPr>
        <w:t>:     年   月   日</w:t>
      </w:r>
      <w:bookmarkEnd w:id="2"/>
    </w:p>
    <w:sectPr>
      <w:footerReference r:id="rId11" w:type="default"/>
      <w:footerReference r:id="rId12" w:type="even"/>
      <w:pgSz w:w="11906" w:h="16838"/>
      <w:pgMar w:top="1474" w:right="1474" w:bottom="1531" w:left="1531" w:header="851" w:footer="851" w:gutter="0"/>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right="420"/>
      </w:pPr>
      <w:r>
        <w:separator/>
      </w:r>
    </w:p>
  </w:endnote>
  <w:endnote w:type="continuationSeparator" w:id="1">
    <w:p>
      <w:pPr>
        <w:spacing w:line="240" w:lineRule="auto"/>
        <w:ind w:righ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rPr>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jc w:val="center"/>
      <w:rPr>
        <w:rFonts w:asciiTheme="minorEastAsia" w:hAnsiTheme="minorEastAsia"/>
        <w:sz w:val="24"/>
        <w:szCs w:val="24"/>
      </w:rPr>
    </w:pPr>
    <w:r>
      <w:rPr>
        <w:rFonts w:hint="eastAsia" w:asciiTheme="minorEastAsia" w:hAnsiTheme="minorEastAsia"/>
        <w:sz w:val="24"/>
        <w:szCs w:val="24"/>
      </w:rPr>
      <w:t>第</w:t>
    </w:r>
    <w:r>
      <w:rPr>
        <w:rFonts w:asciiTheme="minorEastAsia" w:hAnsiTheme="minorEastAsia"/>
        <w:sz w:val="24"/>
        <w:szCs w:val="24"/>
      </w:rPr>
      <w:fldChar w:fldCharType="begin"/>
    </w:r>
    <w:r>
      <w:rPr>
        <w:rFonts w:asciiTheme="minorEastAsia" w:hAnsiTheme="minorEastAsia"/>
        <w:sz w:val="24"/>
        <w:szCs w:val="24"/>
      </w:rPr>
      <w:instrText xml:space="preserve">PAGE</w:instrText>
    </w:r>
    <w:r>
      <w:rPr>
        <w:rFonts w:asciiTheme="minorEastAsia" w:hAnsiTheme="minorEastAsia"/>
        <w:sz w:val="24"/>
        <w:szCs w:val="24"/>
      </w:rPr>
      <w:fldChar w:fldCharType="separate"/>
    </w:r>
    <w:r>
      <w:rPr>
        <w:rFonts w:asciiTheme="minorEastAsia" w:hAnsiTheme="minorEastAsia"/>
        <w:sz w:val="24"/>
        <w:szCs w:val="24"/>
      </w:rPr>
      <w:t>3</w:t>
    </w:r>
    <w:r>
      <w:rPr>
        <w:rFonts w:asciiTheme="minorEastAsia" w:hAnsiTheme="minorEastAsia"/>
        <w:sz w:val="24"/>
        <w:szCs w:val="24"/>
      </w:rPr>
      <w:fldChar w:fldCharType="end"/>
    </w:r>
    <w:r>
      <w:rPr>
        <w:rFonts w:hint="eastAsia" w:asciiTheme="minorEastAsia" w:hAnsiTheme="minorEastAsia"/>
        <w:sz w:val="24"/>
        <w:szCs w:val="24"/>
      </w:rPr>
      <w:t>页，共8页</w:t>
    </w:r>
  </w:p>
  <w:p>
    <w:pPr>
      <w:pStyle w:val="4"/>
      <w:ind w:right="420"/>
      <w:rPr>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420"/>
      <w:jc w:val="center"/>
      <w:rPr>
        <w:rFonts w:asciiTheme="majorEastAsia" w:hAnsiTheme="majorEastAsia" w:eastAsiaTheme="majorEastAsia"/>
        <w:sz w:val="24"/>
        <w:szCs w:val="24"/>
      </w:rPr>
    </w:pPr>
    <w:r>
      <w:rPr>
        <w:rFonts w:hint="eastAsia" w:asciiTheme="majorEastAsia" w:hAnsiTheme="majorEastAsia" w:eastAsiaTheme="majorEastAsia"/>
        <w:sz w:val="24"/>
        <w:szCs w:val="24"/>
        <w:lang w:val="zh-CN"/>
      </w:rPr>
      <w:t>第</w:t>
    </w:r>
    <w:r>
      <w:rPr>
        <w:rFonts w:asciiTheme="majorEastAsia" w:hAnsiTheme="majorEastAsia" w:eastAsiaTheme="majorEastAsia"/>
        <w:sz w:val="24"/>
        <w:szCs w:val="24"/>
      </w:rPr>
      <w:fldChar w:fldCharType="begin"/>
    </w:r>
    <w:r>
      <w:rPr>
        <w:rFonts w:asciiTheme="majorEastAsia" w:hAnsiTheme="majorEastAsia" w:eastAsiaTheme="majorEastAsia"/>
        <w:sz w:val="24"/>
        <w:szCs w:val="24"/>
      </w:rPr>
      <w:instrText xml:space="preserve">PAGE</w:instrText>
    </w:r>
    <w:r>
      <w:rPr>
        <w:rFonts w:asciiTheme="majorEastAsia" w:hAnsiTheme="majorEastAsia" w:eastAsiaTheme="majorEastAsia"/>
        <w:sz w:val="24"/>
        <w:szCs w:val="24"/>
      </w:rPr>
      <w:fldChar w:fldCharType="separate"/>
    </w:r>
    <w:r>
      <w:rPr>
        <w:rFonts w:asciiTheme="majorEastAsia" w:hAnsiTheme="majorEastAsia" w:eastAsiaTheme="majorEastAsia"/>
        <w:sz w:val="24"/>
        <w:szCs w:val="24"/>
      </w:rPr>
      <w:t>2</w:t>
    </w:r>
    <w:r>
      <w:rPr>
        <w:rFonts w:asciiTheme="majorEastAsia" w:hAnsiTheme="majorEastAsia" w:eastAsiaTheme="majorEastAsia"/>
        <w:sz w:val="24"/>
        <w:szCs w:val="24"/>
      </w:rPr>
      <w:fldChar w:fldCharType="end"/>
    </w:r>
    <w:r>
      <w:rPr>
        <w:rFonts w:hint="eastAsia" w:asciiTheme="majorEastAsia" w:hAnsiTheme="majorEastAsia" w:eastAsiaTheme="majorEastAsia"/>
        <w:sz w:val="24"/>
        <w:szCs w:val="24"/>
      </w:rPr>
      <w:t>页，共8页</w:t>
    </w:r>
  </w:p>
  <w:p>
    <w:pPr>
      <w:pStyle w:val="4"/>
      <w:ind w:right="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right="420"/>
      </w:pPr>
      <w:r>
        <w:separator/>
      </w:r>
    </w:p>
  </w:footnote>
  <w:footnote w:type="continuationSeparator" w:id="1">
    <w:p>
      <w:pPr>
        <w:spacing w:line="240" w:lineRule="auto"/>
        <w:ind w:right="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right="420"/>
      <w:jc w:val="right"/>
      <w:rPr>
        <w:rFonts w:asciiTheme="minorEastAsia" w:hAnsiTheme="minorEastAsia"/>
        <w:color w:val="4F81BD" w:themeColor="accent1"/>
      </w:rPr>
    </w:pPr>
    <w:sdt>
      <w:sdtPr>
        <w:rPr>
          <w:rFonts w:hint="eastAsia" w:ascii="宋体" w:hAnsi="宋体" w:eastAsia="宋体" w:cs="宋体"/>
          <w:color w:val="4F81BD" w:themeColor="accent1"/>
        </w:rPr>
        <w:alias w:val="标题"/>
        <w:id w:val="664756013"/>
        <w:placeholder>
          <w:docPart w:val="89B08D6DFAE145B8910AAB08141E3DB2"/>
        </w:placeholder>
        <w:text/>
      </w:sdtPr>
      <w:sdtEndPr>
        <w:rPr>
          <w:rFonts w:hint="default" w:ascii="宋体" w:hAnsi="宋体" w:eastAsia="宋体" w:cs="宋体"/>
          <w:color w:val="4F81BD" w:themeColor="accent1"/>
          <w:lang w:val="en-US"/>
        </w:rPr>
      </w:sdtEndPr>
      <w:sdtContent>
        <w:r>
          <w:rPr>
            <w:rFonts w:hint="eastAsia" w:ascii="宋体" w:hAnsi="宋体" w:eastAsia="宋体" w:cs="宋体"/>
            <w:color w:val="4F81BD" w:themeColor="accent1"/>
          </w:rPr>
          <w:t>202</w:t>
        </w:r>
        <w:r>
          <w:rPr>
            <w:rFonts w:hint="eastAsia" w:ascii="宋体" w:hAnsi="宋体" w:eastAsia="宋体" w:cs="宋体"/>
            <w:color w:val="4F81BD" w:themeColor="accent1"/>
            <w:lang w:val="en-US" w:eastAsia="zh-CN"/>
          </w:rPr>
          <w:t>3</w:t>
        </w:r>
      </w:sdtContent>
    </w:sdt>
    <w:sdt>
      <w:sdtPr>
        <w:rPr>
          <w:rFonts w:hint="default" w:ascii="宋体" w:hAnsi="宋体" w:eastAsia="宋体" w:cs="宋体"/>
          <w:color w:val="4F81BD" w:themeColor="accent1"/>
          <w:lang w:val="en-US"/>
        </w:rPr>
        <w:alias w:val="作者"/>
        <w:id w:val="-1677181147"/>
        <w:placeholder>
          <w:docPart w:val="D0C53CE13B1F404F9EE1C0AA4CFC1D0F"/>
        </w:placeholder>
        <w:text/>
      </w:sdtPr>
      <w:sdtEndPr>
        <w:rPr>
          <w:rFonts w:hint="eastAsia" w:eastAsia="宋体" w:cs="宋体" w:asciiTheme="minorEastAsia" w:hAnsiTheme="minorEastAsia"/>
          <w:color w:val="4F81BD" w:themeColor="accent1"/>
          <w:lang w:val="en-US"/>
        </w:rPr>
      </w:sdtEndPr>
      <w:sdtContent>
        <w:r>
          <w:rPr>
            <w:rFonts w:hint="eastAsia" w:ascii="宋体" w:hAnsi="宋体" w:eastAsia="宋体" w:cs="宋体"/>
            <w:color w:val="4F81BD" w:themeColor="accent1"/>
          </w:rPr>
          <w:t>正达实业投资合同</w:t>
        </w:r>
      </w:sdtContent>
    </w:sdt>
    <w:r>
      <w:pict>
        <v:shape id="PowerPlusWaterMarkObject36473" o:spid="_x0000_s3074" o:spt="136" type="#_x0000_t136" style="position:absolute;left:0pt;height:78pt;width:547.25pt;mso-position-horizontal:center;mso-position-horizontal-relative:margin;mso-position-vertical:center;mso-position-vertical-relative:margin;rotation:-2949120f;z-index:-251656192;mso-width-relative:page;mso-height-relative:page;" fillcolor="#C0C0C0" filled="t" stroked="f" coordsize="21600,21600">
          <v:path/>
          <v:fill on="t" opacity="32768f" focussize="0,0"/>
          <v:stroke on="f"/>
          <v:imagedata o:title=""/>
          <o:lock v:ext="edit" aspectratio="t"/>
          <v:textpath on="t" fitshape="t" fitpath="t" trim="t" xscale="f" string="正达实业投资合同" style="font-family:宋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right="420"/>
      <w:jc w:val="right"/>
      <w:rPr>
        <w:color w:val="4F81BD" w:themeColor="accent1"/>
      </w:rPr>
    </w:pPr>
    <w:sdt>
      <w:sdtPr>
        <w:rPr>
          <w:rFonts w:hint="eastAsia"/>
          <w:color w:val="4F81BD" w:themeColor="accent1"/>
        </w:rPr>
        <w:alias w:val="标题"/>
        <w:id w:val="1870670376"/>
        <w:placeholder>
          <w:docPart w:val="39B12C6068224CEB85ED3055AC113B28"/>
        </w:placeholder>
        <w:text/>
      </w:sdtPr>
      <w:sdtEndPr>
        <w:rPr>
          <w:rFonts w:hint="default"/>
          <w:color w:val="4F81BD" w:themeColor="accent1"/>
          <w:lang w:val="en-US"/>
        </w:rPr>
      </w:sdtEndPr>
      <w:sdtContent>
        <w:r>
          <w:rPr>
            <w:rFonts w:hint="eastAsia"/>
            <w:color w:val="4F81BD" w:themeColor="accent1"/>
          </w:rPr>
          <w:t>202</w:t>
        </w:r>
        <w:r>
          <w:rPr>
            <w:rFonts w:hint="eastAsia"/>
            <w:color w:val="4F81BD" w:themeColor="accent1"/>
            <w:lang w:val="en-US" w:eastAsia="zh-CN"/>
          </w:rPr>
          <w:t>3</w:t>
        </w:r>
      </w:sdtContent>
    </w:sdt>
    <w:sdt>
      <w:sdtPr>
        <w:rPr>
          <w:rFonts w:hint="default"/>
          <w:color w:val="4F81BD" w:themeColor="accent1"/>
          <w:lang w:val="en-US"/>
        </w:rPr>
        <w:alias w:val="作者"/>
        <w:id w:val="1870670377"/>
        <w:placeholder>
          <w:docPart w:val="D9D62139435A4678AF5DCAF47A310072"/>
        </w:placeholder>
        <w:text/>
      </w:sdtPr>
      <w:sdtEndPr>
        <w:rPr>
          <w:rFonts w:hint="eastAsia"/>
          <w:color w:val="4F81BD" w:themeColor="accent1"/>
          <w:lang w:val="en-US"/>
        </w:rPr>
      </w:sdtEndPr>
      <w:sdtContent>
        <w:r>
          <w:rPr>
            <w:rFonts w:hint="eastAsia"/>
            <w:color w:val="4F81BD" w:themeColor="accent1"/>
          </w:rPr>
          <w:t>正达实业投资合同</w:t>
        </w:r>
      </w:sdtContent>
    </w:sdt>
  </w:p>
  <w:p>
    <w:pPr>
      <w:pStyle w:val="5"/>
      <w:pBdr>
        <w:bottom w:val="none" w:color="auto" w:sz="0" w:space="0"/>
      </w:pBdr>
      <w:ind w:right="420"/>
    </w:pPr>
    <w:r>
      <w:pict>
        <v:shape id="PowerPlusWaterMarkObject60980" o:spid="_x0000_s3075" o:spt="136" type="#_x0000_t136" style="position:absolute;left:0pt;height:78pt;width:547.25pt;mso-position-horizontal:center;mso-position-horizontal-relative:margin;mso-position-vertical:center;mso-position-vertical-relative:margin;rotation:-2949120f;z-index:-251655168;mso-width-relative:page;mso-height-relative:page;" fillcolor="#C0C0C0" filled="t" stroked="f" coordsize="21600,21600">
          <v:path/>
          <v:fill on="t" opacity="32768f" focussize="0,0"/>
          <v:stroke on="f"/>
          <v:imagedata o:title=""/>
          <o:lock v:ext="edit" aspectratio="t"/>
          <v:textpath on="t" fitshape="t" fitpath="t" trim="t" xscale="f" string="正达实业投资合同" style="font-family:宋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420"/>
    </w:pPr>
    <w:r>
      <w:pict>
        <v:shape id="PowerPlusWaterMarkObject607217964" o:spid="_x0000_s3073" o:spt="136" type="#_x0000_t136" style="position:absolute;left:0pt;height:89.05pt;width:534.4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正达投资合同"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FE2AE1"/>
    <w:multiLevelType w:val="singleLevel"/>
    <w:tmpl w:val="E6FE2AE1"/>
    <w:lvl w:ilvl="0" w:tentative="0">
      <w:start w:val="4"/>
      <w:numFmt w:val="decimal"/>
      <w:lvlText w:val="%1."/>
      <w:lvlJc w:val="left"/>
      <w:pPr>
        <w:tabs>
          <w:tab w:val="left" w:pos="312"/>
        </w:tabs>
      </w:pPr>
    </w:lvl>
  </w:abstractNum>
  <w:abstractNum w:abstractNumId="1">
    <w:nsid w:val="63B532C0"/>
    <w:multiLevelType w:val="singleLevel"/>
    <w:tmpl w:val="63B532C0"/>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formatting="1"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RjOWQyNDYwYTJiZjJiZmM5ODYwYTRlYTZiNmVkOTIifQ=="/>
  </w:docVars>
  <w:rsids>
    <w:rsidRoot w:val="00FF2C63"/>
    <w:rsid w:val="00003D5C"/>
    <w:rsid w:val="00004187"/>
    <w:rsid w:val="00010325"/>
    <w:rsid w:val="00010F3C"/>
    <w:rsid w:val="0001182E"/>
    <w:rsid w:val="00012286"/>
    <w:rsid w:val="000154C7"/>
    <w:rsid w:val="00015B6B"/>
    <w:rsid w:val="00016388"/>
    <w:rsid w:val="000208A3"/>
    <w:rsid w:val="0002183E"/>
    <w:rsid w:val="00023E71"/>
    <w:rsid w:val="000318C0"/>
    <w:rsid w:val="00032C14"/>
    <w:rsid w:val="00032DB9"/>
    <w:rsid w:val="00034250"/>
    <w:rsid w:val="00035EC3"/>
    <w:rsid w:val="00040F4B"/>
    <w:rsid w:val="00043DDE"/>
    <w:rsid w:val="00047947"/>
    <w:rsid w:val="000545AD"/>
    <w:rsid w:val="00055F41"/>
    <w:rsid w:val="00056B20"/>
    <w:rsid w:val="000570E0"/>
    <w:rsid w:val="0006039D"/>
    <w:rsid w:val="0006344A"/>
    <w:rsid w:val="00064B82"/>
    <w:rsid w:val="000668AA"/>
    <w:rsid w:val="00066DF8"/>
    <w:rsid w:val="00070F7E"/>
    <w:rsid w:val="00071149"/>
    <w:rsid w:val="00072F5D"/>
    <w:rsid w:val="00074176"/>
    <w:rsid w:val="0007666E"/>
    <w:rsid w:val="000837D0"/>
    <w:rsid w:val="0008403A"/>
    <w:rsid w:val="00084429"/>
    <w:rsid w:val="00085D48"/>
    <w:rsid w:val="00086EE6"/>
    <w:rsid w:val="00087711"/>
    <w:rsid w:val="0009036C"/>
    <w:rsid w:val="000917C0"/>
    <w:rsid w:val="000956C1"/>
    <w:rsid w:val="0009623C"/>
    <w:rsid w:val="00097BFE"/>
    <w:rsid w:val="000A0D34"/>
    <w:rsid w:val="000A1C8D"/>
    <w:rsid w:val="000A3BC2"/>
    <w:rsid w:val="000A4737"/>
    <w:rsid w:val="000A5573"/>
    <w:rsid w:val="000A6EC1"/>
    <w:rsid w:val="000A71C5"/>
    <w:rsid w:val="000A7D2E"/>
    <w:rsid w:val="000B2534"/>
    <w:rsid w:val="000B5439"/>
    <w:rsid w:val="000C0CC2"/>
    <w:rsid w:val="000C0DEA"/>
    <w:rsid w:val="000C1CB4"/>
    <w:rsid w:val="000C3902"/>
    <w:rsid w:val="000C3A7C"/>
    <w:rsid w:val="000C48C5"/>
    <w:rsid w:val="000D2850"/>
    <w:rsid w:val="000D375E"/>
    <w:rsid w:val="000D47C5"/>
    <w:rsid w:val="000D4960"/>
    <w:rsid w:val="000D5012"/>
    <w:rsid w:val="000D51DF"/>
    <w:rsid w:val="000D799F"/>
    <w:rsid w:val="000E2A8C"/>
    <w:rsid w:val="000E479B"/>
    <w:rsid w:val="000F1001"/>
    <w:rsid w:val="000F3D36"/>
    <w:rsid w:val="000F3D87"/>
    <w:rsid w:val="000F4DEB"/>
    <w:rsid w:val="0010126B"/>
    <w:rsid w:val="001013AA"/>
    <w:rsid w:val="001042AA"/>
    <w:rsid w:val="0010664C"/>
    <w:rsid w:val="00110323"/>
    <w:rsid w:val="0011363E"/>
    <w:rsid w:val="00117495"/>
    <w:rsid w:val="00127B46"/>
    <w:rsid w:val="0013404A"/>
    <w:rsid w:val="00134879"/>
    <w:rsid w:val="00135E93"/>
    <w:rsid w:val="001365AE"/>
    <w:rsid w:val="00137F48"/>
    <w:rsid w:val="00137F82"/>
    <w:rsid w:val="00144290"/>
    <w:rsid w:val="00144665"/>
    <w:rsid w:val="00147022"/>
    <w:rsid w:val="001504B8"/>
    <w:rsid w:val="001546AD"/>
    <w:rsid w:val="001620AF"/>
    <w:rsid w:val="00164DF9"/>
    <w:rsid w:val="00165BAB"/>
    <w:rsid w:val="00165EC2"/>
    <w:rsid w:val="00166884"/>
    <w:rsid w:val="00167037"/>
    <w:rsid w:val="001678D4"/>
    <w:rsid w:val="00172668"/>
    <w:rsid w:val="00172695"/>
    <w:rsid w:val="001754D3"/>
    <w:rsid w:val="001831AA"/>
    <w:rsid w:val="001840FD"/>
    <w:rsid w:val="00185F8D"/>
    <w:rsid w:val="00193197"/>
    <w:rsid w:val="00193C81"/>
    <w:rsid w:val="00193E11"/>
    <w:rsid w:val="00194CC4"/>
    <w:rsid w:val="001A020B"/>
    <w:rsid w:val="001A4F4B"/>
    <w:rsid w:val="001A7E6C"/>
    <w:rsid w:val="001B01A3"/>
    <w:rsid w:val="001B1877"/>
    <w:rsid w:val="001B3F58"/>
    <w:rsid w:val="001B4EE0"/>
    <w:rsid w:val="001C178A"/>
    <w:rsid w:val="001C193C"/>
    <w:rsid w:val="001C3D41"/>
    <w:rsid w:val="001C6F2E"/>
    <w:rsid w:val="001D557C"/>
    <w:rsid w:val="001D5DEE"/>
    <w:rsid w:val="001D79EF"/>
    <w:rsid w:val="001D7F66"/>
    <w:rsid w:val="001E054B"/>
    <w:rsid w:val="001E06B8"/>
    <w:rsid w:val="001E1F1E"/>
    <w:rsid w:val="001E590C"/>
    <w:rsid w:val="001E6917"/>
    <w:rsid w:val="001E7938"/>
    <w:rsid w:val="001F0222"/>
    <w:rsid w:val="001F13EE"/>
    <w:rsid w:val="001F2F6E"/>
    <w:rsid w:val="001F5B2E"/>
    <w:rsid w:val="001F7DE6"/>
    <w:rsid w:val="002005C0"/>
    <w:rsid w:val="002053E9"/>
    <w:rsid w:val="002065D1"/>
    <w:rsid w:val="00212CE6"/>
    <w:rsid w:val="00213159"/>
    <w:rsid w:val="002149EF"/>
    <w:rsid w:val="00216825"/>
    <w:rsid w:val="00221F83"/>
    <w:rsid w:val="00222227"/>
    <w:rsid w:val="00224911"/>
    <w:rsid w:val="00225172"/>
    <w:rsid w:val="0022603B"/>
    <w:rsid w:val="002261A0"/>
    <w:rsid w:val="00227798"/>
    <w:rsid w:val="002277A4"/>
    <w:rsid w:val="00230422"/>
    <w:rsid w:val="00236A96"/>
    <w:rsid w:val="00241CE8"/>
    <w:rsid w:val="00243EA0"/>
    <w:rsid w:val="002460E1"/>
    <w:rsid w:val="00247CBE"/>
    <w:rsid w:val="0025058B"/>
    <w:rsid w:val="0025297F"/>
    <w:rsid w:val="00254AA2"/>
    <w:rsid w:val="002552E6"/>
    <w:rsid w:val="0026693B"/>
    <w:rsid w:val="00274429"/>
    <w:rsid w:val="002827B7"/>
    <w:rsid w:val="00295AB6"/>
    <w:rsid w:val="002A1519"/>
    <w:rsid w:val="002A44B3"/>
    <w:rsid w:val="002A6C3D"/>
    <w:rsid w:val="002C20DB"/>
    <w:rsid w:val="002C4FF4"/>
    <w:rsid w:val="002C50ED"/>
    <w:rsid w:val="002C679C"/>
    <w:rsid w:val="002C7CED"/>
    <w:rsid w:val="002D1C55"/>
    <w:rsid w:val="002D3591"/>
    <w:rsid w:val="002D4A02"/>
    <w:rsid w:val="002D71E9"/>
    <w:rsid w:val="002E2F28"/>
    <w:rsid w:val="002E7347"/>
    <w:rsid w:val="002E7EA7"/>
    <w:rsid w:val="002F2836"/>
    <w:rsid w:val="00301386"/>
    <w:rsid w:val="0030216F"/>
    <w:rsid w:val="003029F1"/>
    <w:rsid w:val="003039D0"/>
    <w:rsid w:val="003053E8"/>
    <w:rsid w:val="00305F96"/>
    <w:rsid w:val="00312904"/>
    <w:rsid w:val="00314046"/>
    <w:rsid w:val="00316E34"/>
    <w:rsid w:val="0032114B"/>
    <w:rsid w:val="00322503"/>
    <w:rsid w:val="00325C6D"/>
    <w:rsid w:val="003267E7"/>
    <w:rsid w:val="0032683C"/>
    <w:rsid w:val="0033189F"/>
    <w:rsid w:val="00342269"/>
    <w:rsid w:val="00342E3F"/>
    <w:rsid w:val="003465BA"/>
    <w:rsid w:val="00346792"/>
    <w:rsid w:val="00347835"/>
    <w:rsid w:val="00354D4D"/>
    <w:rsid w:val="003561D5"/>
    <w:rsid w:val="00357113"/>
    <w:rsid w:val="00360293"/>
    <w:rsid w:val="00360892"/>
    <w:rsid w:val="00362CDE"/>
    <w:rsid w:val="0036580E"/>
    <w:rsid w:val="00366717"/>
    <w:rsid w:val="00367586"/>
    <w:rsid w:val="003744BA"/>
    <w:rsid w:val="003776C4"/>
    <w:rsid w:val="0038510E"/>
    <w:rsid w:val="003873B1"/>
    <w:rsid w:val="00387635"/>
    <w:rsid w:val="003910B9"/>
    <w:rsid w:val="00392D96"/>
    <w:rsid w:val="0039458E"/>
    <w:rsid w:val="003A1185"/>
    <w:rsid w:val="003A1729"/>
    <w:rsid w:val="003A7247"/>
    <w:rsid w:val="003B231E"/>
    <w:rsid w:val="003B59EF"/>
    <w:rsid w:val="003B5A0B"/>
    <w:rsid w:val="003B62E9"/>
    <w:rsid w:val="003C0006"/>
    <w:rsid w:val="003C354E"/>
    <w:rsid w:val="003C3762"/>
    <w:rsid w:val="003C3E82"/>
    <w:rsid w:val="003C63F0"/>
    <w:rsid w:val="003C6EB7"/>
    <w:rsid w:val="003C790A"/>
    <w:rsid w:val="003D09B8"/>
    <w:rsid w:val="003E388F"/>
    <w:rsid w:val="003E4C6B"/>
    <w:rsid w:val="003E53C2"/>
    <w:rsid w:val="003E6D61"/>
    <w:rsid w:val="003E6F93"/>
    <w:rsid w:val="003E6FEE"/>
    <w:rsid w:val="003F5731"/>
    <w:rsid w:val="00403EA2"/>
    <w:rsid w:val="004048FF"/>
    <w:rsid w:val="00404A62"/>
    <w:rsid w:val="004054E1"/>
    <w:rsid w:val="00405FE4"/>
    <w:rsid w:val="004068D9"/>
    <w:rsid w:val="00411D73"/>
    <w:rsid w:val="004147EA"/>
    <w:rsid w:val="00416178"/>
    <w:rsid w:val="0042350C"/>
    <w:rsid w:val="004258D2"/>
    <w:rsid w:val="00431F12"/>
    <w:rsid w:val="00432AB0"/>
    <w:rsid w:val="00435FD9"/>
    <w:rsid w:val="0043667D"/>
    <w:rsid w:val="00437F50"/>
    <w:rsid w:val="0044257E"/>
    <w:rsid w:val="0044293C"/>
    <w:rsid w:val="00446076"/>
    <w:rsid w:val="004503E3"/>
    <w:rsid w:val="0045168F"/>
    <w:rsid w:val="00451AA1"/>
    <w:rsid w:val="00452727"/>
    <w:rsid w:val="00453DA0"/>
    <w:rsid w:val="004612A4"/>
    <w:rsid w:val="00461BA6"/>
    <w:rsid w:val="00461CCE"/>
    <w:rsid w:val="00465223"/>
    <w:rsid w:val="00466894"/>
    <w:rsid w:val="00466A76"/>
    <w:rsid w:val="00466E0B"/>
    <w:rsid w:val="00466F2E"/>
    <w:rsid w:val="00467876"/>
    <w:rsid w:val="00470E81"/>
    <w:rsid w:val="004764E9"/>
    <w:rsid w:val="00483111"/>
    <w:rsid w:val="00483AEC"/>
    <w:rsid w:val="004854AF"/>
    <w:rsid w:val="0049133C"/>
    <w:rsid w:val="00491F23"/>
    <w:rsid w:val="004944DE"/>
    <w:rsid w:val="00494F0E"/>
    <w:rsid w:val="00494F0F"/>
    <w:rsid w:val="00496652"/>
    <w:rsid w:val="004969F0"/>
    <w:rsid w:val="004A1145"/>
    <w:rsid w:val="004A27ED"/>
    <w:rsid w:val="004A4270"/>
    <w:rsid w:val="004A7E91"/>
    <w:rsid w:val="004B249A"/>
    <w:rsid w:val="004B61E1"/>
    <w:rsid w:val="004C1599"/>
    <w:rsid w:val="004C1B88"/>
    <w:rsid w:val="004C2B1A"/>
    <w:rsid w:val="004C2CD1"/>
    <w:rsid w:val="004C3924"/>
    <w:rsid w:val="004C3B69"/>
    <w:rsid w:val="004C59CB"/>
    <w:rsid w:val="004C6905"/>
    <w:rsid w:val="004C7DD1"/>
    <w:rsid w:val="004D29D2"/>
    <w:rsid w:val="004D602B"/>
    <w:rsid w:val="004E0DEC"/>
    <w:rsid w:val="004E12A1"/>
    <w:rsid w:val="004E154D"/>
    <w:rsid w:val="004E2970"/>
    <w:rsid w:val="004E37D7"/>
    <w:rsid w:val="004E4552"/>
    <w:rsid w:val="004E47C7"/>
    <w:rsid w:val="004E56AA"/>
    <w:rsid w:val="004E5F28"/>
    <w:rsid w:val="004F0E13"/>
    <w:rsid w:val="004F1D77"/>
    <w:rsid w:val="004F500E"/>
    <w:rsid w:val="00501CB5"/>
    <w:rsid w:val="00504C2F"/>
    <w:rsid w:val="00513A7D"/>
    <w:rsid w:val="00513BC8"/>
    <w:rsid w:val="00524951"/>
    <w:rsid w:val="00524A1C"/>
    <w:rsid w:val="00526495"/>
    <w:rsid w:val="00532293"/>
    <w:rsid w:val="00532AC8"/>
    <w:rsid w:val="00532FA3"/>
    <w:rsid w:val="00540B88"/>
    <w:rsid w:val="00542580"/>
    <w:rsid w:val="00545FD9"/>
    <w:rsid w:val="00550DBC"/>
    <w:rsid w:val="00554287"/>
    <w:rsid w:val="00557C77"/>
    <w:rsid w:val="005608EC"/>
    <w:rsid w:val="00562876"/>
    <w:rsid w:val="0056355B"/>
    <w:rsid w:val="00573403"/>
    <w:rsid w:val="0058570A"/>
    <w:rsid w:val="00585D65"/>
    <w:rsid w:val="0058717D"/>
    <w:rsid w:val="005940AF"/>
    <w:rsid w:val="00594388"/>
    <w:rsid w:val="0059616C"/>
    <w:rsid w:val="005A2E33"/>
    <w:rsid w:val="005A4F14"/>
    <w:rsid w:val="005A5DA9"/>
    <w:rsid w:val="005B2361"/>
    <w:rsid w:val="005B3448"/>
    <w:rsid w:val="005B389F"/>
    <w:rsid w:val="005B6065"/>
    <w:rsid w:val="005C0081"/>
    <w:rsid w:val="005C2743"/>
    <w:rsid w:val="005D04B9"/>
    <w:rsid w:val="005D0F7A"/>
    <w:rsid w:val="005D1AAF"/>
    <w:rsid w:val="005D2041"/>
    <w:rsid w:val="005D61FC"/>
    <w:rsid w:val="005D728E"/>
    <w:rsid w:val="005E542E"/>
    <w:rsid w:val="005E6D37"/>
    <w:rsid w:val="005E73E5"/>
    <w:rsid w:val="005F712C"/>
    <w:rsid w:val="005F78F1"/>
    <w:rsid w:val="005F79FE"/>
    <w:rsid w:val="005F7BB2"/>
    <w:rsid w:val="005F7E3F"/>
    <w:rsid w:val="00600515"/>
    <w:rsid w:val="006005D0"/>
    <w:rsid w:val="00601B4B"/>
    <w:rsid w:val="00602592"/>
    <w:rsid w:val="00605990"/>
    <w:rsid w:val="00606387"/>
    <w:rsid w:val="00607801"/>
    <w:rsid w:val="0061498C"/>
    <w:rsid w:val="0062125D"/>
    <w:rsid w:val="00622209"/>
    <w:rsid w:val="00623AA6"/>
    <w:rsid w:val="00630EBB"/>
    <w:rsid w:val="00633FE1"/>
    <w:rsid w:val="006352AB"/>
    <w:rsid w:val="00637C1A"/>
    <w:rsid w:val="00641954"/>
    <w:rsid w:val="00643F28"/>
    <w:rsid w:val="006440E4"/>
    <w:rsid w:val="00644753"/>
    <w:rsid w:val="00645CC5"/>
    <w:rsid w:val="006473B2"/>
    <w:rsid w:val="0065329E"/>
    <w:rsid w:val="006537ED"/>
    <w:rsid w:val="00653CD0"/>
    <w:rsid w:val="00655269"/>
    <w:rsid w:val="00655286"/>
    <w:rsid w:val="00662EB5"/>
    <w:rsid w:val="00663216"/>
    <w:rsid w:val="00666814"/>
    <w:rsid w:val="00667538"/>
    <w:rsid w:val="00675A5B"/>
    <w:rsid w:val="006766D6"/>
    <w:rsid w:val="00677EBD"/>
    <w:rsid w:val="0068057F"/>
    <w:rsid w:val="00682AE8"/>
    <w:rsid w:val="00682CEC"/>
    <w:rsid w:val="006831C3"/>
    <w:rsid w:val="006845C9"/>
    <w:rsid w:val="006847A3"/>
    <w:rsid w:val="006868E1"/>
    <w:rsid w:val="0068715F"/>
    <w:rsid w:val="00687FD9"/>
    <w:rsid w:val="006901FF"/>
    <w:rsid w:val="006929AE"/>
    <w:rsid w:val="00694048"/>
    <w:rsid w:val="00695BC0"/>
    <w:rsid w:val="006977C6"/>
    <w:rsid w:val="006978EC"/>
    <w:rsid w:val="006A11F2"/>
    <w:rsid w:val="006A2C82"/>
    <w:rsid w:val="006A40DE"/>
    <w:rsid w:val="006A6DE1"/>
    <w:rsid w:val="006A7E8F"/>
    <w:rsid w:val="006A7EED"/>
    <w:rsid w:val="006B0FCA"/>
    <w:rsid w:val="006B1223"/>
    <w:rsid w:val="006B2441"/>
    <w:rsid w:val="006B3EF4"/>
    <w:rsid w:val="006B4C44"/>
    <w:rsid w:val="006C3A21"/>
    <w:rsid w:val="006C53E2"/>
    <w:rsid w:val="006D26C3"/>
    <w:rsid w:val="006D2FE1"/>
    <w:rsid w:val="006D3EBC"/>
    <w:rsid w:val="006D3F78"/>
    <w:rsid w:val="006D51CE"/>
    <w:rsid w:val="006D524C"/>
    <w:rsid w:val="006D57B8"/>
    <w:rsid w:val="006E1758"/>
    <w:rsid w:val="006E2031"/>
    <w:rsid w:val="006E63CE"/>
    <w:rsid w:val="006F00DE"/>
    <w:rsid w:val="006F039F"/>
    <w:rsid w:val="006F3DB1"/>
    <w:rsid w:val="006F74DD"/>
    <w:rsid w:val="006F7896"/>
    <w:rsid w:val="007000BA"/>
    <w:rsid w:val="00702DF4"/>
    <w:rsid w:val="00703724"/>
    <w:rsid w:val="00703A98"/>
    <w:rsid w:val="00705376"/>
    <w:rsid w:val="00705D0C"/>
    <w:rsid w:val="0071152F"/>
    <w:rsid w:val="0071333B"/>
    <w:rsid w:val="00714FC3"/>
    <w:rsid w:val="00717B21"/>
    <w:rsid w:val="007211C8"/>
    <w:rsid w:val="007218F2"/>
    <w:rsid w:val="00721C18"/>
    <w:rsid w:val="00722405"/>
    <w:rsid w:val="00725FD8"/>
    <w:rsid w:val="0073439C"/>
    <w:rsid w:val="007356D3"/>
    <w:rsid w:val="00741D3B"/>
    <w:rsid w:val="00743E4F"/>
    <w:rsid w:val="00747476"/>
    <w:rsid w:val="00752DE2"/>
    <w:rsid w:val="00753024"/>
    <w:rsid w:val="007560A2"/>
    <w:rsid w:val="007609E1"/>
    <w:rsid w:val="00763F8F"/>
    <w:rsid w:val="007648DB"/>
    <w:rsid w:val="00764E7C"/>
    <w:rsid w:val="00765855"/>
    <w:rsid w:val="007659E0"/>
    <w:rsid w:val="0077031D"/>
    <w:rsid w:val="007708AE"/>
    <w:rsid w:val="00772FF7"/>
    <w:rsid w:val="00774206"/>
    <w:rsid w:val="00774B0B"/>
    <w:rsid w:val="00777E78"/>
    <w:rsid w:val="00780291"/>
    <w:rsid w:val="00780E6D"/>
    <w:rsid w:val="00781FFD"/>
    <w:rsid w:val="00786C1D"/>
    <w:rsid w:val="00790A99"/>
    <w:rsid w:val="00790ABE"/>
    <w:rsid w:val="00794222"/>
    <w:rsid w:val="0079484B"/>
    <w:rsid w:val="00796305"/>
    <w:rsid w:val="00796469"/>
    <w:rsid w:val="007A2D48"/>
    <w:rsid w:val="007A4D1E"/>
    <w:rsid w:val="007A6340"/>
    <w:rsid w:val="007B017D"/>
    <w:rsid w:val="007B24CF"/>
    <w:rsid w:val="007B53D1"/>
    <w:rsid w:val="007B5ABA"/>
    <w:rsid w:val="007C0869"/>
    <w:rsid w:val="007C4563"/>
    <w:rsid w:val="007C5D94"/>
    <w:rsid w:val="007C64CA"/>
    <w:rsid w:val="007C6585"/>
    <w:rsid w:val="007C6F2D"/>
    <w:rsid w:val="007C7AD2"/>
    <w:rsid w:val="007D0E1A"/>
    <w:rsid w:val="007D1E48"/>
    <w:rsid w:val="007D42B5"/>
    <w:rsid w:val="007D4C39"/>
    <w:rsid w:val="007D5597"/>
    <w:rsid w:val="007D7516"/>
    <w:rsid w:val="007E0C36"/>
    <w:rsid w:val="007E2A1E"/>
    <w:rsid w:val="007E4532"/>
    <w:rsid w:val="007E5B14"/>
    <w:rsid w:val="007E632C"/>
    <w:rsid w:val="007E79BC"/>
    <w:rsid w:val="007F1A48"/>
    <w:rsid w:val="007F245A"/>
    <w:rsid w:val="007F3ED6"/>
    <w:rsid w:val="007F407E"/>
    <w:rsid w:val="007F6229"/>
    <w:rsid w:val="0080156E"/>
    <w:rsid w:val="00802002"/>
    <w:rsid w:val="008022DE"/>
    <w:rsid w:val="00803703"/>
    <w:rsid w:val="008059A6"/>
    <w:rsid w:val="00807E22"/>
    <w:rsid w:val="008115AF"/>
    <w:rsid w:val="00812DBF"/>
    <w:rsid w:val="00812DC8"/>
    <w:rsid w:val="00814639"/>
    <w:rsid w:val="00820463"/>
    <w:rsid w:val="008252F0"/>
    <w:rsid w:val="008271F2"/>
    <w:rsid w:val="00837FBE"/>
    <w:rsid w:val="00842745"/>
    <w:rsid w:val="00842CF4"/>
    <w:rsid w:val="00843714"/>
    <w:rsid w:val="0084468C"/>
    <w:rsid w:val="00845D78"/>
    <w:rsid w:val="00846861"/>
    <w:rsid w:val="008468AB"/>
    <w:rsid w:val="008504AE"/>
    <w:rsid w:val="00851B30"/>
    <w:rsid w:val="0085280B"/>
    <w:rsid w:val="008559F9"/>
    <w:rsid w:val="00856827"/>
    <w:rsid w:val="00861354"/>
    <w:rsid w:val="00861419"/>
    <w:rsid w:val="00861A9C"/>
    <w:rsid w:val="0086683C"/>
    <w:rsid w:val="008675CE"/>
    <w:rsid w:val="00867EBA"/>
    <w:rsid w:val="0087134D"/>
    <w:rsid w:val="0087295C"/>
    <w:rsid w:val="0087565F"/>
    <w:rsid w:val="00876237"/>
    <w:rsid w:val="00877A5A"/>
    <w:rsid w:val="00882657"/>
    <w:rsid w:val="00882759"/>
    <w:rsid w:val="00883A54"/>
    <w:rsid w:val="00884C87"/>
    <w:rsid w:val="00887626"/>
    <w:rsid w:val="00887FA9"/>
    <w:rsid w:val="00890A72"/>
    <w:rsid w:val="00893FB0"/>
    <w:rsid w:val="00895628"/>
    <w:rsid w:val="0089589C"/>
    <w:rsid w:val="00896B01"/>
    <w:rsid w:val="00897C92"/>
    <w:rsid w:val="008A18C5"/>
    <w:rsid w:val="008A635C"/>
    <w:rsid w:val="008B22CB"/>
    <w:rsid w:val="008B5441"/>
    <w:rsid w:val="008C2699"/>
    <w:rsid w:val="008C33A4"/>
    <w:rsid w:val="008C495F"/>
    <w:rsid w:val="008C4AE3"/>
    <w:rsid w:val="008C4C2E"/>
    <w:rsid w:val="008C4E23"/>
    <w:rsid w:val="008D1CF8"/>
    <w:rsid w:val="008D2397"/>
    <w:rsid w:val="008D38AC"/>
    <w:rsid w:val="008D57A4"/>
    <w:rsid w:val="008D696F"/>
    <w:rsid w:val="008E254F"/>
    <w:rsid w:val="008E671F"/>
    <w:rsid w:val="008E69B6"/>
    <w:rsid w:val="008F2E61"/>
    <w:rsid w:val="008F664A"/>
    <w:rsid w:val="009003E8"/>
    <w:rsid w:val="009009FA"/>
    <w:rsid w:val="00912581"/>
    <w:rsid w:val="009129D1"/>
    <w:rsid w:val="009132FC"/>
    <w:rsid w:val="00914287"/>
    <w:rsid w:val="00914F6E"/>
    <w:rsid w:val="00915987"/>
    <w:rsid w:val="0091602D"/>
    <w:rsid w:val="00916960"/>
    <w:rsid w:val="00920B3C"/>
    <w:rsid w:val="009214AE"/>
    <w:rsid w:val="00921904"/>
    <w:rsid w:val="00924022"/>
    <w:rsid w:val="009273C8"/>
    <w:rsid w:val="00930F68"/>
    <w:rsid w:val="009370E4"/>
    <w:rsid w:val="00941D73"/>
    <w:rsid w:val="009427AA"/>
    <w:rsid w:val="00943641"/>
    <w:rsid w:val="009477FA"/>
    <w:rsid w:val="00947B11"/>
    <w:rsid w:val="0095108B"/>
    <w:rsid w:val="009529EE"/>
    <w:rsid w:val="00957924"/>
    <w:rsid w:val="00960DFB"/>
    <w:rsid w:val="00963E94"/>
    <w:rsid w:val="00965DB1"/>
    <w:rsid w:val="0097299E"/>
    <w:rsid w:val="009753AB"/>
    <w:rsid w:val="00976C59"/>
    <w:rsid w:val="00981FB1"/>
    <w:rsid w:val="0098339E"/>
    <w:rsid w:val="00983D52"/>
    <w:rsid w:val="00984462"/>
    <w:rsid w:val="00985636"/>
    <w:rsid w:val="0098758B"/>
    <w:rsid w:val="009876E0"/>
    <w:rsid w:val="009937C3"/>
    <w:rsid w:val="00993EEB"/>
    <w:rsid w:val="009944AA"/>
    <w:rsid w:val="00995227"/>
    <w:rsid w:val="009952E7"/>
    <w:rsid w:val="009A0F17"/>
    <w:rsid w:val="009A1378"/>
    <w:rsid w:val="009A5E79"/>
    <w:rsid w:val="009A6212"/>
    <w:rsid w:val="009B1D04"/>
    <w:rsid w:val="009B3678"/>
    <w:rsid w:val="009B5A09"/>
    <w:rsid w:val="009C0184"/>
    <w:rsid w:val="009C0464"/>
    <w:rsid w:val="009C1B5B"/>
    <w:rsid w:val="009C21C0"/>
    <w:rsid w:val="009C44BA"/>
    <w:rsid w:val="009C4BD3"/>
    <w:rsid w:val="009D12A2"/>
    <w:rsid w:val="009D4C47"/>
    <w:rsid w:val="009D55D4"/>
    <w:rsid w:val="009D5F70"/>
    <w:rsid w:val="009D6CA1"/>
    <w:rsid w:val="009D719E"/>
    <w:rsid w:val="009E1E17"/>
    <w:rsid w:val="009E1F6F"/>
    <w:rsid w:val="009E4505"/>
    <w:rsid w:val="009E6D05"/>
    <w:rsid w:val="009F1C30"/>
    <w:rsid w:val="009F2E97"/>
    <w:rsid w:val="009F324D"/>
    <w:rsid w:val="009F33EC"/>
    <w:rsid w:val="009F79AF"/>
    <w:rsid w:val="00A00AFA"/>
    <w:rsid w:val="00A02E8B"/>
    <w:rsid w:val="00A045EF"/>
    <w:rsid w:val="00A04D04"/>
    <w:rsid w:val="00A07404"/>
    <w:rsid w:val="00A13317"/>
    <w:rsid w:val="00A141CA"/>
    <w:rsid w:val="00A1482C"/>
    <w:rsid w:val="00A2069F"/>
    <w:rsid w:val="00A25017"/>
    <w:rsid w:val="00A25E83"/>
    <w:rsid w:val="00A26873"/>
    <w:rsid w:val="00A3082F"/>
    <w:rsid w:val="00A365CE"/>
    <w:rsid w:val="00A378C2"/>
    <w:rsid w:val="00A415DD"/>
    <w:rsid w:val="00A4187E"/>
    <w:rsid w:val="00A41FE5"/>
    <w:rsid w:val="00A43530"/>
    <w:rsid w:val="00A45242"/>
    <w:rsid w:val="00A46E2F"/>
    <w:rsid w:val="00A503EA"/>
    <w:rsid w:val="00A54241"/>
    <w:rsid w:val="00A55095"/>
    <w:rsid w:val="00A5524D"/>
    <w:rsid w:val="00A61C45"/>
    <w:rsid w:val="00A62C66"/>
    <w:rsid w:val="00A66ACB"/>
    <w:rsid w:val="00A70FDE"/>
    <w:rsid w:val="00A713DA"/>
    <w:rsid w:val="00A71427"/>
    <w:rsid w:val="00A72846"/>
    <w:rsid w:val="00A73670"/>
    <w:rsid w:val="00A74E18"/>
    <w:rsid w:val="00A76899"/>
    <w:rsid w:val="00A77502"/>
    <w:rsid w:val="00A7779A"/>
    <w:rsid w:val="00A8008A"/>
    <w:rsid w:val="00A80974"/>
    <w:rsid w:val="00A90B8E"/>
    <w:rsid w:val="00A94E11"/>
    <w:rsid w:val="00A96D5B"/>
    <w:rsid w:val="00A96F83"/>
    <w:rsid w:val="00AA18CA"/>
    <w:rsid w:val="00AA3092"/>
    <w:rsid w:val="00AA354D"/>
    <w:rsid w:val="00AA428E"/>
    <w:rsid w:val="00AA6C7B"/>
    <w:rsid w:val="00AB06AA"/>
    <w:rsid w:val="00AB3C60"/>
    <w:rsid w:val="00AB4A09"/>
    <w:rsid w:val="00AB5E51"/>
    <w:rsid w:val="00AB74CD"/>
    <w:rsid w:val="00AC1264"/>
    <w:rsid w:val="00AC390C"/>
    <w:rsid w:val="00AC57E2"/>
    <w:rsid w:val="00AC659B"/>
    <w:rsid w:val="00AC7B93"/>
    <w:rsid w:val="00AC7C76"/>
    <w:rsid w:val="00AD0980"/>
    <w:rsid w:val="00AD0B5C"/>
    <w:rsid w:val="00AD2AFC"/>
    <w:rsid w:val="00AD39ED"/>
    <w:rsid w:val="00AD3C42"/>
    <w:rsid w:val="00AD3D67"/>
    <w:rsid w:val="00AD6A1C"/>
    <w:rsid w:val="00AD7A9A"/>
    <w:rsid w:val="00AE0F21"/>
    <w:rsid w:val="00AE2099"/>
    <w:rsid w:val="00AE3005"/>
    <w:rsid w:val="00AE4214"/>
    <w:rsid w:val="00AE44D2"/>
    <w:rsid w:val="00AF07BB"/>
    <w:rsid w:val="00AF2294"/>
    <w:rsid w:val="00B05D22"/>
    <w:rsid w:val="00B1017F"/>
    <w:rsid w:val="00B177F4"/>
    <w:rsid w:val="00B2055C"/>
    <w:rsid w:val="00B21917"/>
    <w:rsid w:val="00B23540"/>
    <w:rsid w:val="00B23680"/>
    <w:rsid w:val="00B2403B"/>
    <w:rsid w:val="00B24A4E"/>
    <w:rsid w:val="00B2712B"/>
    <w:rsid w:val="00B35240"/>
    <w:rsid w:val="00B35B02"/>
    <w:rsid w:val="00B362E0"/>
    <w:rsid w:val="00B417FF"/>
    <w:rsid w:val="00B4348A"/>
    <w:rsid w:val="00B43E2B"/>
    <w:rsid w:val="00B51524"/>
    <w:rsid w:val="00B518A7"/>
    <w:rsid w:val="00B51E6B"/>
    <w:rsid w:val="00B53B25"/>
    <w:rsid w:val="00B53BC8"/>
    <w:rsid w:val="00B53FE3"/>
    <w:rsid w:val="00B56CB9"/>
    <w:rsid w:val="00B622CC"/>
    <w:rsid w:val="00B62F1A"/>
    <w:rsid w:val="00B641E3"/>
    <w:rsid w:val="00B67996"/>
    <w:rsid w:val="00B706A3"/>
    <w:rsid w:val="00B7093F"/>
    <w:rsid w:val="00B778D2"/>
    <w:rsid w:val="00B8027D"/>
    <w:rsid w:val="00B8157E"/>
    <w:rsid w:val="00B8375A"/>
    <w:rsid w:val="00B84C16"/>
    <w:rsid w:val="00B917B3"/>
    <w:rsid w:val="00B9606A"/>
    <w:rsid w:val="00B969CA"/>
    <w:rsid w:val="00B97357"/>
    <w:rsid w:val="00B97872"/>
    <w:rsid w:val="00BA1F83"/>
    <w:rsid w:val="00BA5D33"/>
    <w:rsid w:val="00BA7FE8"/>
    <w:rsid w:val="00BB3168"/>
    <w:rsid w:val="00BB3CEB"/>
    <w:rsid w:val="00BB416F"/>
    <w:rsid w:val="00BB7ED9"/>
    <w:rsid w:val="00BC004F"/>
    <w:rsid w:val="00BC511A"/>
    <w:rsid w:val="00BC6D3A"/>
    <w:rsid w:val="00BC7D9B"/>
    <w:rsid w:val="00BD2D90"/>
    <w:rsid w:val="00BD3DC4"/>
    <w:rsid w:val="00BD5B6E"/>
    <w:rsid w:val="00BD7C82"/>
    <w:rsid w:val="00BE0E02"/>
    <w:rsid w:val="00BE3A35"/>
    <w:rsid w:val="00BE3A75"/>
    <w:rsid w:val="00BE47BD"/>
    <w:rsid w:val="00BF4BD9"/>
    <w:rsid w:val="00BF68E0"/>
    <w:rsid w:val="00C01AD8"/>
    <w:rsid w:val="00C0246D"/>
    <w:rsid w:val="00C0491A"/>
    <w:rsid w:val="00C12A11"/>
    <w:rsid w:val="00C140FF"/>
    <w:rsid w:val="00C15342"/>
    <w:rsid w:val="00C234E1"/>
    <w:rsid w:val="00C243DA"/>
    <w:rsid w:val="00C249DC"/>
    <w:rsid w:val="00C261C3"/>
    <w:rsid w:val="00C26BF7"/>
    <w:rsid w:val="00C2743D"/>
    <w:rsid w:val="00C315F5"/>
    <w:rsid w:val="00C35705"/>
    <w:rsid w:val="00C37E62"/>
    <w:rsid w:val="00C40153"/>
    <w:rsid w:val="00C42168"/>
    <w:rsid w:val="00C461CB"/>
    <w:rsid w:val="00C46402"/>
    <w:rsid w:val="00C46B53"/>
    <w:rsid w:val="00C477E2"/>
    <w:rsid w:val="00C5481C"/>
    <w:rsid w:val="00C55C6F"/>
    <w:rsid w:val="00C56D13"/>
    <w:rsid w:val="00C577FF"/>
    <w:rsid w:val="00C604D4"/>
    <w:rsid w:val="00C62A69"/>
    <w:rsid w:val="00C62CCE"/>
    <w:rsid w:val="00C663BF"/>
    <w:rsid w:val="00C67605"/>
    <w:rsid w:val="00C74572"/>
    <w:rsid w:val="00C772ED"/>
    <w:rsid w:val="00C80EBC"/>
    <w:rsid w:val="00C815B0"/>
    <w:rsid w:val="00C83000"/>
    <w:rsid w:val="00C837D4"/>
    <w:rsid w:val="00C83F21"/>
    <w:rsid w:val="00C845C1"/>
    <w:rsid w:val="00C84C96"/>
    <w:rsid w:val="00C90D43"/>
    <w:rsid w:val="00C92118"/>
    <w:rsid w:val="00C92772"/>
    <w:rsid w:val="00C9726C"/>
    <w:rsid w:val="00CA1FAB"/>
    <w:rsid w:val="00CA2C62"/>
    <w:rsid w:val="00CA4602"/>
    <w:rsid w:val="00CB1532"/>
    <w:rsid w:val="00CB45BE"/>
    <w:rsid w:val="00CB7B28"/>
    <w:rsid w:val="00CC1D2F"/>
    <w:rsid w:val="00CC4453"/>
    <w:rsid w:val="00CC4665"/>
    <w:rsid w:val="00CC4803"/>
    <w:rsid w:val="00CC4D55"/>
    <w:rsid w:val="00CD2C79"/>
    <w:rsid w:val="00CE5DDE"/>
    <w:rsid w:val="00CE722D"/>
    <w:rsid w:val="00CE7E23"/>
    <w:rsid w:val="00CF076D"/>
    <w:rsid w:val="00CF0BA6"/>
    <w:rsid w:val="00CF1C49"/>
    <w:rsid w:val="00CF293E"/>
    <w:rsid w:val="00CF377A"/>
    <w:rsid w:val="00CF65B9"/>
    <w:rsid w:val="00CF71C8"/>
    <w:rsid w:val="00D01624"/>
    <w:rsid w:val="00D03071"/>
    <w:rsid w:val="00D03B9C"/>
    <w:rsid w:val="00D046D0"/>
    <w:rsid w:val="00D05BB9"/>
    <w:rsid w:val="00D06BEF"/>
    <w:rsid w:val="00D0775A"/>
    <w:rsid w:val="00D07EF0"/>
    <w:rsid w:val="00D1354B"/>
    <w:rsid w:val="00D13C43"/>
    <w:rsid w:val="00D158F5"/>
    <w:rsid w:val="00D20232"/>
    <w:rsid w:val="00D21231"/>
    <w:rsid w:val="00D25DA4"/>
    <w:rsid w:val="00D26702"/>
    <w:rsid w:val="00D30C14"/>
    <w:rsid w:val="00D32E88"/>
    <w:rsid w:val="00D332A8"/>
    <w:rsid w:val="00D34926"/>
    <w:rsid w:val="00D35366"/>
    <w:rsid w:val="00D40E8F"/>
    <w:rsid w:val="00D426AB"/>
    <w:rsid w:val="00D4689B"/>
    <w:rsid w:val="00D512E2"/>
    <w:rsid w:val="00D55476"/>
    <w:rsid w:val="00D55FF9"/>
    <w:rsid w:val="00D563CB"/>
    <w:rsid w:val="00D564C4"/>
    <w:rsid w:val="00D62F42"/>
    <w:rsid w:val="00D65316"/>
    <w:rsid w:val="00D72F79"/>
    <w:rsid w:val="00D7306E"/>
    <w:rsid w:val="00D73454"/>
    <w:rsid w:val="00D7385D"/>
    <w:rsid w:val="00D74725"/>
    <w:rsid w:val="00D75579"/>
    <w:rsid w:val="00D76F90"/>
    <w:rsid w:val="00D77989"/>
    <w:rsid w:val="00D8300F"/>
    <w:rsid w:val="00D8350D"/>
    <w:rsid w:val="00D8440D"/>
    <w:rsid w:val="00D8684F"/>
    <w:rsid w:val="00D91FE7"/>
    <w:rsid w:val="00D92284"/>
    <w:rsid w:val="00D94297"/>
    <w:rsid w:val="00D95B01"/>
    <w:rsid w:val="00DA3B36"/>
    <w:rsid w:val="00DA648D"/>
    <w:rsid w:val="00DA730D"/>
    <w:rsid w:val="00DA74B7"/>
    <w:rsid w:val="00DB1689"/>
    <w:rsid w:val="00DC0336"/>
    <w:rsid w:val="00DC1A2D"/>
    <w:rsid w:val="00DC1D15"/>
    <w:rsid w:val="00DC5E5C"/>
    <w:rsid w:val="00DC6D58"/>
    <w:rsid w:val="00DD12C9"/>
    <w:rsid w:val="00DD580A"/>
    <w:rsid w:val="00DD6D65"/>
    <w:rsid w:val="00DD73AA"/>
    <w:rsid w:val="00DE184A"/>
    <w:rsid w:val="00DE20D8"/>
    <w:rsid w:val="00DE2398"/>
    <w:rsid w:val="00DE366A"/>
    <w:rsid w:val="00DE59E9"/>
    <w:rsid w:val="00DF0725"/>
    <w:rsid w:val="00DF0D0E"/>
    <w:rsid w:val="00DF1A0D"/>
    <w:rsid w:val="00DF2653"/>
    <w:rsid w:val="00DF26B6"/>
    <w:rsid w:val="00E01731"/>
    <w:rsid w:val="00E018B4"/>
    <w:rsid w:val="00E02D77"/>
    <w:rsid w:val="00E069E0"/>
    <w:rsid w:val="00E07547"/>
    <w:rsid w:val="00E112D5"/>
    <w:rsid w:val="00E11964"/>
    <w:rsid w:val="00E12426"/>
    <w:rsid w:val="00E127E8"/>
    <w:rsid w:val="00E13B28"/>
    <w:rsid w:val="00E15EAE"/>
    <w:rsid w:val="00E2045E"/>
    <w:rsid w:val="00E222D4"/>
    <w:rsid w:val="00E248B5"/>
    <w:rsid w:val="00E25B4F"/>
    <w:rsid w:val="00E30530"/>
    <w:rsid w:val="00E34003"/>
    <w:rsid w:val="00E351E1"/>
    <w:rsid w:val="00E36020"/>
    <w:rsid w:val="00E36638"/>
    <w:rsid w:val="00E402BA"/>
    <w:rsid w:val="00E40553"/>
    <w:rsid w:val="00E40A28"/>
    <w:rsid w:val="00E41459"/>
    <w:rsid w:val="00E41978"/>
    <w:rsid w:val="00E436F7"/>
    <w:rsid w:val="00E439D1"/>
    <w:rsid w:val="00E44F37"/>
    <w:rsid w:val="00E46453"/>
    <w:rsid w:val="00E46D8A"/>
    <w:rsid w:val="00E538F8"/>
    <w:rsid w:val="00E61510"/>
    <w:rsid w:val="00E61CA7"/>
    <w:rsid w:val="00E62A16"/>
    <w:rsid w:val="00E6336F"/>
    <w:rsid w:val="00E669AD"/>
    <w:rsid w:val="00E67146"/>
    <w:rsid w:val="00E709B4"/>
    <w:rsid w:val="00E74E3F"/>
    <w:rsid w:val="00E813A5"/>
    <w:rsid w:val="00E81494"/>
    <w:rsid w:val="00E815D3"/>
    <w:rsid w:val="00E829A8"/>
    <w:rsid w:val="00E83411"/>
    <w:rsid w:val="00E834E8"/>
    <w:rsid w:val="00E86BBE"/>
    <w:rsid w:val="00E86C03"/>
    <w:rsid w:val="00E90177"/>
    <w:rsid w:val="00E902E6"/>
    <w:rsid w:val="00E90A5E"/>
    <w:rsid w:val="00E91845"/>
    <w:rsid w:val="00E91B43"/>
    <w:rsid w:val="00E93081"/>
    <w:rsid w:val="00E9471A"/>
    <w:rsid w:val="00E95413"/>
    <w:rsid w:val="00E963BF"/>
    <w:rsid w:val="00E97A11"/>
    <w:rsid w:val="00E97AA8"/>
    <w:rsid w:val="00EA1B25"/>
    <w:rsid w:val="00EA216C"/>
    <w:rsid w:val="00EA6FFE"/>
    <w:rsid w:val="00EA7853"/>
    <w:rsid w:val="00EB4D42"/>
    <w:rsid w:val="00EB7AAF"/>
    <w:rsid w:val="00EC01EE"/>
    <w:rsid w:val="00EC26AC"/>
    <w:rsid w:val="00EC332B"/>
    <w:rsid w:val="00EC7505"/>
    <w:rsid w:val="00EC772D"/>
    <w:rsid w:val="00ED1016"/>
    <w:rsid w:val="00ED1F3A"/>
    <w:rsid w:val="00ED46ED"/>
    <w:rsid w:val="00EE0F10"/>
    <w:rsid w:val="00EE16DA"/>
    <w:rsid w:val="00EE2572"/>
    <w:rsid w:val="00EE2A86"/>
    <w:rsid w:val="00EE2BDA"/>
    <w:rsid w:val="00EE3EC7"/>
    <w:rsid w:val="00EE71A5"/>
    <w:rsid w:val="00EF062A"/>
    <w:rsid w:val="00F0009B"/>
    <w:rsid w:val="00F01D83"/>
    <w:rsid w:val="00F02DEB"/>
    <w:rsid w:val="00F04429"/>
    <w:rsid w:val="00F04FED"/>
    <w:rsid w:val="00F1201C"/>
    <w:rsid w:val="00F15328"/>
    <w:rsid w:val="00F15469"/>
    <w:rsid w:val="00F21943"/>
    <w:rsid w:val="00F23605"/>
    <w:rsid w:val="00F236A8"/>
    <w:rsid w:val="00F307E0"/>
    <w:rsid w:val="00F321DF"/>
    <w:rsid w:val="00F336CF"/>
    <w:rsid w:val="00F33A29"/>
    <w:rsid w:val="00F33EEF"/>
    <w:rsid w:val="00F3736F"/>
    <w:rsid w:val="00F3747E"/>
    <w:rsid w:val="00F40A6D"/>
    <w:rsid w:val="00F4258A"/>
    <w:rsid w:val="00F42BB5"/>
    <w:rsid w:val="00F45641"/>
    <w:rsid w:val="00F4684B"/>
    <w:rsid w:val="00F4762B"/>
    <w:rsid w:val="00F50FE0"/>
    <w:rsid w:val="00F520EC"/>
    <w:rsid w:val="00F5386F"/>
    <w:rsid w:val="00F54694"/>
    <w:rsid w:val="00F54D80"/>
    <w:rsid w:val="00F54DB3"/>
    <w:rsid w:val="00F56676"/>
    <w:rsid w:val="00F570BA"/>
    <w:rsid w:val="00F57B56"/>
    <w:rsid w:val="00F65622"/>
    <w:rsid w:val="00F66076"/>
    <w:rsid w:val="00F718F6"/>
    <w:rsid w:val="00F72A60"/>
    <w:rsid w:val="00F75892"/>
    <w:rsid w:val="00F863CA"/>
    <w:rsid w:val="00F92A86"/>
    <w:rsid w:val="00F93C2B"/>
    <w:rsid w:val="00F94BE4"/>
    <w:rsid w:val="00F94C5C"/>
    <w:rsid w:val="00F94CFA"/>
    <w:rsid w:val="00F968C8"/>
    <w:rsid w:val="00F96C8E"/>
    <w:rsid w:val="00F97382"/>
    <w:rsid w:val="00F97C74"/>
    <w:rsid w:val="00FA266C"/>
    <w:rsid w:val="00FA322B"/>
    <w:rsid w:val="00FA44CB"/>
    <w:rsid w:val="00FA5915"/>
    <w:rsid w:val="00FA5D9A"/>
    <w:rsid w:val="00FB0DF0"/>
    <w:rsid w:val="00FB4D57"/>
    <w:rsid w:val="00FB5530"/>
    <w:rsid w:val="00FB5E97"/>
    <w:rsid w:val="00FB6670"/>
    <w:rsid w:val="00FB68F4"/>
    <w:rsid w:val="00FC096A"/>
    <w:rsid w:val="00FC1872"/>
    <w:rsid w:val="00FC6239"/>
    <w:rsid w:val="00FC6958"/>
    <w:rsid w:val="00FC795C"/>
    <w:rsid w:val="00FD0C7F"/>
    <w:rsid w:val="00FD22BE"/>
    <w:rsid w:val="00FD2B70"/>
    <w:rsid w:val="00FD2E90"/>
    <w:rsid w:val="00FD2F4D"/>
    <w:rsid w:val="00FD3CD3"/>
    <w:rsid w:val="00FD5E7D"/>
    <w:rsid w:val="00FE3CDF"/>
    <w:rsid w:val="00FE4803"/>
    <w:rsid w:val="00FE61F2"/>
    <w:rsid w:val="00FF2310"/>
    <w:rsid w:val="00FF2C63"/>
    <w:rsid w:val="00FF6FA6"/>
    <w:rsid w:val="01521C8D"/>
    <w:rsid w:val="01D1000E"/>
    <w:rsid w:val="01F45809"/>
    <w:rsid w:val="02013704"/>
    <w:rsid w:val="0221144A"/>
    <w:rsid w:val="02B77A52"/>
    <w:rsid w:val="02C422E1"/>
    <w:rsid w:val="02F41761"/>
    <w:rsid w:val="03B36867"/>
    <w:rsid w:val="040A05D3"/>
    <w:rsid w:val="046F1695"/>
    <w:rsid w:val="049E237D"/>
    <w:rsid w:val="05345701"/>
    <w:rsid w:val="060D29C5"/>
    <w:rsid w:val="061D03DD"/>
    <w:rsid w:val="06544481"/>
    <w:rsid w:val="0712264A"/>
    <w:rsid w:val="07317DD4"/>
    <w:rsid w:val="073C544D"/>
    <w:rsid w:val="075F2E88"/>
    <w:rsid w:val="079A1AB5"/>
    <w:rsid w:val="08204253"/>
    <w:rsid w:val="0845480B"/>
    <w:rsid w:val="087F3F8E"/>
    <w:rsid w:val="08E15EA4"/>
    <w:rsid w:val="094E71DE"/>
    <w:rsid w:val="0A4D1C85"/>
    <w:rsid w:val="0A63425C"/>
    <w:rsid w:val="0A8E4B8E"/>
    <w:rsid w:val="0A9A4587"/>
    <w:rsid w:val="0AB508C2"/>
    <w:rsid w:val="0D003718"/>
    <w:rsid w:val="0D206FB1"/>
    <w:rsid w:val="0D4F27A7"/>
    <w:rsid w:val="0DA27D0E"/>
    <w:rsid w:val="0DFF235D"/>
    <w:rsid w:val="0E1556F2"/>
    <w:rsid w:val="0E617931"/>
    <w:rsid w:val="0F2033FE"/>
    <w:rsid w:val="0F3B1FB3"/>
    <w:rsid w:val="0F6C7C23"/>
    <w:rsid w:val="0FB06E94"/>
    <w:rsid w:val="10663CC1"/>
    <w:rsid w:val="10801184"/>
    <w:rsid w:val="108A340F"/>
    <w:rsid w:val="10B8120A"/>
    <w:rsid w:val="10F0654F"/>
    <w:rsid w:val="11456E9B"/>
    <w:rsid w:val="11522A8E"/>
    <w:rsid w:val="11B12A67"/>
    <w:rsid w:val="12093B58"/>
    <w:rsid w:val="12264BB1"/>
    <w:rsid w:val="12887D91"/>
    <w:rsid w:val="129513C8"/>
    <w:rsid w:val="12AF3164"/>
    <w:rsid w:val="12C77843"/>
    <w:rsid w:val="12CE7A93"/>
    <w:rsid w:val="130A2636"/>
    <w:rsid w:val="1382513D"/>
    <w:rsid w:val="13963B37"/>
    <w:rsid w:val="1497321C"/>
    <w:rsid w:val="155451E3"/>
    <w:rsid w:val="156226F7"/>
    <w:rsid w:val="164D4BCE"/>
    <w:rsid w:val="16881C8E"/>
    <w:rsid w:val="16CE1F0D"/>
    <w:rsid w:val="17BD20FF"/>
    <w:rsid w:val="17DE6A0D"/>
    <w:rsid w:val="183C1F0E"/>
    <w:rsid w:val="198B733C"/>
    <w:rsid w:val="19A3537E"/>
    <w:rsid w:val="1AEA383A"/>
    <w:rsid w:val="1AEC19B5"/>
    <w:rsid w:val="1B2569FA"/>
    <w:rsid w:val="1BFD0FAD"/>
    <w:rsid w:val="1C207D7E"/>
    <w:rsid w:val="1C58501B"/>
    <w:rsid w:val="1CB8261D"/>
    <w:rsid w:val="1CE74BA1"/>
    <w:rsid w:val="1CFF4D17"/>
    <w:rsid w:val="1D216C8C"/>
    <w:rsid w:val="1D6152DA"/>
    <w:rsid w:val="1DB94FA8"/>
    <w:rsid w:val="1E1D0E43"/>
    <w:rsid w:val="1E6744E5"/>
    <w:rsid w:val="1F482F85"/>
    <w:rsid w:val="1F8E74F6"/>
    <w:rsid w:val="1FEC0FCF"/>
    <w:rsid w:val="201D6234"/>
    <w:rsid w:val="206C58F7"/>
    <w:rsid w:val="209642D1"/>
    <w:rsid w:val="20DF36B7"/>
    <w:rsid w:val="210B511A"/>
    <w:rsid w:val="227A1277"/>
    <w:rsid w:val="23CB696F"/>
    <w:rsid w:val="23F854DE"/>
    <w:rsid w:val="24023703"/>
    <w:rsid w:val="241E6FBD"/>
    <w:rsid w:val="24B6760D"/>
    <w:rsid w:val="24CD0460"/>
    <w:rsid w:val="24E427FA"/>
    <w:rsid w:val="258D6E68"/>
    <w:rsid w:val="25922C81"/>
    <w:rsid w:val="25C95599"/>
    <w:rsid w:val="25E90563"/>
    <w:rsid w:val="262E4927"/>
    <w:rsid w:val="26B01FA0"/>
    <w:rsid w:val="27022EAC"/>
    <w:rsid w:val="27637779"/>
    <w:rsid w:val="276B370B"/>
    <w:rsid w:val="278836B6"/>
    <w:rsid w:val="27BC3EB3"/>
    <w:rsid w:val="27CB3D29"/>
    <w:rsid w:val="280F30D2"/>
    <w:rsid w:val="284C128E"/>
    <w:rsid w:val="28A37DDB"/>
    <w:rsid w:val="28AF3941"/>
    <w:rsid w:val="28F224D4"/>
    <w:rsid w:val="294864DA"/>
    <w:rsid w:val="29F9059C"/>
    <w:rsid w:val="2A186F95"/>
    <w:rsid w:val="2AF81339"/>
    <w:rsid w:val="2B395AE8"/>
    <w:rsid w:val="2BF60DDF"/>
    <w:rsid w:val="2C112D22"/>
    <w:rsid w:val="2C1F1C3E"/>
    <w:rsid w:val="2C907B09"/>
    <w:rsid w:val="2C9D5FDA"/>
    <w:rsid w:val="2D481DE9"/>
    <w:rsid w:val="2D7C1232"/>
    <w:rsid w:val="2DA93651"/>
    <w:rsid w:val="2DB60F06"/>
    <w:rsid w:val="2E2B5FBA"/>
    <w:rsid w:val="2E2C65A9"/>
    <w:rsid w:val="2E617F36"/>
    <w:rsid w:val="2E920D40"/>
    <w:rsid w:val="2ED41CB0"/>
    <w:rsid w:val="2FB17C56"/>
    <w:rsid w:val="2FFA3E16"/>
    <w:rsid w:val="31566997"/>
    <w:rsid w:val="325720E5"/>
    <w:rsid w:val="325F5CE3"/>
    <w:rsid w:val="32BA72D3"/>
    <w:rsid w:val="32BC53BE"/>
    <w:rsid w:val="333442DB"/>
    <w:rsid w:val="338416DA"/>
    <w:rsid w:val="33C83BA3"/>
    <w:rsid w:val="34907A27"/>
    <w:rsid w:val="34C00DBB"/>
    <w:rsid w:val="34E86514"/>
    <w:rsid w:val="35612446"/>
    <w:rsid w:val="35BA41A8"/>
    <w:rsid w:val="35BD157D"/>
    <w:rsid w:val="35D3054B"/>
    <w:rsid w:val="35ED61BF"/>
    <w:rsid w:val="35F1616F"/>
    <w:rsid w:val="35FF6975"/>
    <w:rsid w:val="36100952"/>
    <w:rsid w:val="36207B0D"/>
    <w:rsid w:val="364E4B19"/>
    <w:rsid w:val="3667128C"/>
    <w:rsid w:val="36A43DB2"/>
    <w:rsid w:val="378D733F"/>
    <w:rsid w:val="379F4148"/>
    <w:rsid w:val="37A622A0"/>
    <w:rsid w:val="37DB5FE2"/>
    <w:rsid w:val="38944593"/>
    <w:rsid w:val="389A74BA"/>
    <w:rsid w:val="38DB2AA4"/>
    <w:rsid w:val="38EA0291"/>
    <w:rsid w:val="39016726"/>
    <w:rsid w:val="397A178F"/>
    <w:rsid w:val="399E556E"/>
    <w:rsid w:val="399F696E"/>
    <w:rsid w:val="39A85D76"/>
    <w:rsid w:val="3A2C0B1F"/>
    <w:rsid w:val="3AA24292"/>
    <w:rsid w:val="3B2C3AEF"/>
    <w:rsid w:val="3BB50B03"/>
    <w:rsid w:val="3C176E62"/>
    <w:rsid w:val="3C3D2F92"/>
    <w:rsid w:val="3CC8339C"/>
    <w:rsid w:val="3CCE7288"/>
    <w:rsid w:val="3D035C67"/>
    <w:rsid w:val="3E73263A"/>
    <w:rsid w:val="3ECA3D42"/>
    <w:rsid w:val="3F597078"/>
    <w:rsid w:val="3FB00F56"/>
    <w:rsid w:val="406969B2"/>
    <w:rsid w:val="40813D5A"/>
    <w:rsid w:val="408A6DB8"/>
    <w:rsid w:val="410D6C0A"/>
    <w:rsid w:val="41403F1D"/>
    <w:rsid w:val="41646D1A"/>
    <w:rsid w:val="41702EB5"/>
    <w:rsid w:val="41C66FA3"/>
    <w:rsid w:val="41CF361B"/>
    <w:rsid w:val="42003172"/>
    <w:rsid w:val="427864DA"/>
    <w:rsid w:val="42C454F7"/>
    <w:rsid w:val="42E11CD7"/>
    <w:rsid w:val="436E5A2F"/>
    <w:rsid w:val="44091FA5"/>
    <w:rsid w:val="44847746"/>
    <w:rsid w:val="449A6B9E"/>
    <w:rsid w:val="44E83254"/>
    <w:rsid w:val="451C3137"/>
    <w:rsid w:val="455E1F7C"/>
    <w:rsid w:val="45A57024"/>
    <w:rsid w:val="460259DA"/>
    <w:rsid w:val="46340F5F"/>
    <w:rsid w:val="4705411C"/>
    <w:rsid w:val="47757064"/>
    <w:rsid w:val="47BB353D"/>
    <w:rsid w:val="47F6484C"/>
    <w:rsid w:val="48335942"/>
    <w:rsid w:val="48557733"/>
    <w:rsid w:val="486C6CF1"/>
    <w:rsid w:val="48B2303A"/>
    <w:rsid w:val="48E23E12"/>
    <w:rsid w:val="4927751A"/>
    <w:rsid w:val="495A52FB"/>
    <w:rsid w:val="49D260B6"/>
    <w:rsid w:val="49F73BD9"/>
    <w:rsid w:val="49FB70E6"/>
    <w:rsid w:val="4A6030EB"/>
    <w:rsid w:val="4AD13E46"/>
    <w:rsid w:val="4ADA2D50"/>
    <w:rsid w:val="4B393717"/>
    <w:rsid w:val="4B5061C7"/>
    <w:rsid w:val="4BCF2AB0"/>
    <w:rsid w:val="4BD16C3D"/>
    <w:rsid w:val="4BFF5B3B"/>
    <w:rsid w:val="4C1910BF"/>
    <w:rsid w:val="4C36195F"/>
    <w:rsid w:val="4C6F6CC1"/>
    <w:rsid w:val="4E51650E"/>
    <w:rsid w:val="4E9D0F3E"/>
    <w:rsid w:val="4F0B3174"/>
    <w:rsid w:val="4F175C40"/>
    <w:rsid w:val="4F217C3B"/>
    <w:rsid w:val="4F9D3758"/>
    <w:rsid w:val="4FBB53DD"/>
    <w:rsid w:val="4FCB3ED2"/>
    <w:rsid w:val="507E550E"/>
    <w:rsid w:val="509B2FD7"/>
    <w:rsid w:val="50A643D2"/>
    <w:rsid w:val="50BE3F1D"/>
    <w:rsid w:val="51A628B5"/>
    <w:rsid w:val="51EC57B8"/>
    <w:rsid w:val="52815D28"/>
    <w:rsid w:val="52991EC8"/>
    <w:rsid w:val="52AC781F"/>
    <w:rsid w:val="52DA1157"/>
    <w:rsid w:val="5323434A"/>
    <w:rsid w:val="53423D95"/>
    <w:rsid w:val="536A7E6B"/>
    <w:rsid w:val="53D4125E"/>
    <w:rsid w:val="54021E88"/>
    <w:rsid w:val="545F0C36"/>
    <w:rsid w:val="54D73C72"/>
    <w:rsid w:val="54E355B2"/>
    <w:rsid w:val="550A7F54"/>
    <w:rsid w:val="553E4D46"/>
    <w:rsid w:val="55510ECB"/>
    <w:rsid w:val="56002BDB"/>
    <w:rsid w:val="56A63A5F"/>
    <w:rsid w:val="56D11019"/>
    <w:rsid w:val="56E31EAD"/>
    <w:rsid w:val="5718538F"/>
    <w:rsid w:val="578F2D54"/>
    <w:rsid w:val="58960C7F"/>
    <w:rsid w:val="58A46BFE"/>
    <w:rsid w:val="58FF59AF"/>
    <w:rsid w:val="5963118B"/>
    <w:rsid w:val="599269B9"/>
    <w:rsid w:val="59CC49F6"/>
    <w:rsid w:val="5A066210"/>
    <w:rsid w:val="5A285F80"/>
    <w:rsid w:val="5AB83B6E"/>
    <w:rsid w:val="5B5C0992"/>
    <w:rsid w:val="5B982F56"/>
    <w:rsid w:val="5BFE4F6F"/>
    <w:rsid w:val="5C512108"/>
    <w:rsid w:val="5CC15F8E"/>
    <w:rsid w:val="5D144DE2"/>
    <w:rsid w:val="5E2005BB"/>
    <w:rsid w:val="5E596796"/>
    <w:rsid w:val="5ED74E21"/>
    <w:rsid w:val="5EF17EE5"/>
    <w:rsid w:val="5EF66C58"/>
    <w:rsid w:val="5F39501C"/>
    <w:rsid w:val="5F3A71B4"/>
    <w:rsid w:val="5F6D73BE"/>
    <w:rsid w:val="60520090"/>
    <w:rsid w:val="60DF69B4"/>
    <w:rsid w:val="61352B19"/>
    <w:rsid w:val="61E1593B"/>
    <w:rsid w:val="625D2460"/>
    <w:rsid w:val="62AD68CF"/>
    <w:rsid w:val="63D606CE"/>
    <w:rsid w:val="63D830DD"/>
    <w:rsid w:val="644A589E"/>
    <w:rsid w:val="645B3DFE"/>
    <w:rsid w:val="64C579AC"/>
    <w:rsid w:val="64D86CA8"/>
    <w:rsid w:val="65020EC7"/>
    <w:rsid w:val="650B535F"/>
    <w:rsid w:val="65AD6BDB"/>
    <w:rsid w:val="65DC0465"/>
    <w:rsid w:val="664363AA"/>
    <w:rsid w:val="668939D8"/>
    <w:rsid w:val="671009C9"/>
    <w:rsid w:val="674B2BEE"/>
    <w:rsid w:val="679B1F3D"/>
    <w:rsid w:val="67B92E3F"/>
    <w:rsid w:val="686B482C"/>
    <w:rsid w:val="68D15BCD"/>
    <w:rsid w:val="6ADC573F"/>
    <w:rsid w:val="6AF23306"/>
    <w:rsid w:val="6B7B1AB7"/>
    <w:rsid w:val="6C0E0FB3"/>
    <w:rsid w:val="6C314DD6"/>
    <w:rsid w:val="6C4B62D1"/>
    <w:rsid w:val="6CE27A30"/>
    <w:rsid w:val="6D2B76F9"/>
    <w:rsid w:val="6D6A630A"/>
    <w:rsid w:val="6D8B27A1"/>
    <w:rsid w:val="6DB427D1"/>
    <w:rsid w:val="6DB459D8"/>
    <w:rsid w:val="6EA14B04"/>
    <w:rsid w:val="6EA80329"/>
    <w:rsid w:val="6EEF4A62"/>
    <w:rsid w:val="6F0C07C9"/>
    <w:rsid w:val="6F35124D"/>
    <w:rsid w:val="6F6162B5"/>
    <w:rsid w:val="6FAC4CA2"/>
    <w:rsid w:val="6FFE7D34"/>
    <w:rsid w:val="70285F82"/>
    <w:rsid w:val="705A370A"/>
    <w:rsid w:val="706A46D6"/>
    <w:rsid w:val="712424B7"/>
    <w:rsid w:val="717C3661"/>
    <w:rsid w:val="71D138FF"/>
    <w:rsid w:val="726D5165"/>
    <w:rsid w:val="728101CC"/>
    <w:rsid w:val="72AE5165"/>
    <w:rsid w:val="72CE0EBE"/>
    <w:rsid w:val="72EF01DC"/>
    <w:rsid w:val="733357DE"/>
    <w:rsid w:val="73BE4F4E"/>
    <w:rsid w:val="73D90FE2"/>
    <w:rsid w:val="74105558"/>
    <w:rsid w:val="74217EA1"/>
    <w:rsid w:val="75074708"/>
    <w:rsid w:val="753E50F9"/>
    <w:rsid w:val="75467C37"/>
    <w:rsid w:val="75AC4057"/>
    <w:rsid w:val="76CB5E85"/>
    <w:rsid w:val="76EE05D6"/>
    <w:rsid w:val="76F30372"/>
    <w:rsid w:val="76F55353"/>
    <w:rsid w:val="77373616"/>
    <w:rsid w:val="773F3B67"/>
    <w:rsid w:val="774E13D6"/>
    <w:rsid w:val="7759584B"/>
    <w:rsid w:val="7847624D"/>
    <w:rsid w:val="78CF2043"/>
    <w:rsid w:val="791023D7"/>
    <w:rsid w:val="79103010"/>
    <w:rsid w:val="7944274F"/>
    <w:rsid w:val="794E6869"/>
    <w:rsid w:val="79B95D51"/>
    <w:rsid w:val="79C119C9"/>
    <w:rsid w:val="7A9704F8"/>
    <w:rsid w:val="7AB07E4C"/>
    <w:rsid w:val="7ABB067E"/>
    <w:rsid w:val="7B3A6BD3"/>
    <w:rsid w:val="7B4725EC"/>
    <w:rsid w:val="7C295352"/>
    <w:rsid w:val="7C9C6C2D"/>
    <w:rsid w:val="7D4A18B3"/>
    <w:rsid w:val="7D4C0957"/>
    <w:rsid w:val="7D8E0949"/>
    <w:rsid w:val="7D90092C"/>
    <w:rsid w:val="7E192A4F"/>
    <w:rsid w:val="7E420B4F"/>
    <w:rsid w:val="7E7E025F"/>
    <w:rsid w:val="7EBD2BC3"/>
    <w:rsid w:val="7EEF5252"/>
    <w:rsid w:val="7F41753E"/>
    <w:rsid w:val="7FCC39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right="200" w:rightChars="20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8"/>
    <w:link w:val="12"/>
    <w:qFormat/>
    <w:uiPriority w:val="1"/>
    <w:rPr>
      <w:kern w:val="0"/>
      <w:sz w:val="22"/>
    </w:rPr>
  </w:style>
  <w:style w:type="character" w:customStyle="1" w:styleId="14">
    <w:name w:val="批注框文本 Char"/>
    <w:basedOn w:val="8"/>
    <w:link w:val="3"/>
    <w:semiHidden/>
    <w:qFormat/>
    <w:uiPriority w:val="99"/>
    <w:rPr>
      <w:sz w:val="18"/>
      <w:szCs w:val="18"/>
    </w:rPr>
  </w:style>
  <w:style w:type="character" w:customStyle="1" w:styleId="15">
    <w:name w:val="批注文字 Char"/>
    <w:basedOn w:val="8"/>
    <w:link w:val="2"/>
    <w:semiHidden/>
    <w:qFormat/>
    <w:uiPriority w:val="99"/>
  </w:style>
  <w:style w:type="character" w:customStyle="1" w:styleId="16">
    <w:name w:val="批注主题 Char"/>
    <w:basedOn w:val="15"/>
    <w:link w:val="6"/>
    <w:semiHidden/>
    <w:qFormat/>
    <w:uiPriority w:val="99"/>
    <w:rPr>
      <w:b/>
      <w:bCs/>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9B08D6DFAE145B8910AAB08141E3DB2"/>
        <w:style w:val=""/>
        <w:category>
          <w:name w:val="常规"/>
          <w:gallery w:val="placeholder"/>
        </w:category>
        <w:types>
          <w:type w:val="bbPlcHdr"/>
        </w:types>
        <w:behaviors>
          <w:behavior w:val="content"/>
        </w:behaviors>
        <w:description w:val=""/>
        <w:guid w:val="{9F877922-5D23-48D9-8D43-595905EE2E01}"/>
      </w:docPartPr>
      <w:docPartBody>
        <w:p>
          <w:pPr>
            <w:pStyle w:val="4"/>
          </w:pPr>
          <w:r>
            <w:rPr>
              <w:color w:val="4F81BD" w:themeColor="accent1"/>
              <w:lang w:val="zh-CN"/>
            </w:rPr>
            <w:t>[文档标题]</w:t>
          </w:r>
        </w:p>
      </w:docPartBody>
    </w:docPart>
    <w:docPart>
      <w:docPartPr>
        <w:name w:val="D0C53CE13B1F404F9EE1C0AA4CFC1D0F"/>
        <w:style w:val=""/>
        <w:category>
          <w:name w:val="常规"/>
          <w:gallery w:val="placeholder"/>
        </w:category>
        <w:types>
          <w:type w:val="bbPlcHdr"/>
        </w:types>
        <w:behaviors>
          <w:behavior w:val="content"/>
        </w:behaviors>
        <w:description w:val=""/>
        <w:guid w:val="{76A66B88-6D57-496D-9CCB-E6AEE614798E}"/>
      </w:docPartPr>
      <w:docPartBody>
        <w:p>
          <w:pPr>
            <w:pStyle w:val="5"/>
          </w:pPr>
          <w:r>
            <w:rPr>
              <w:lang w:val="zh-CN"/>
            </w:rPr>
            <w:t>[作者姓名]</w:t>
          </w:r>
        </w:p>
      </w:docPartBody>
    </w:docPart>
    <w:docPart>
      <w:docPartPr>
        <w:name w:val="39B12C6068224CEB85ED3055AC113B28"/>
        <w:style w:val=""/>
        <w:category>
          <w:name w:val="常规"/>
          <w:gallery w:val="placeholder"/>
        </w:category>
        <w:types>
          <w:type w:val="bbPlcHdr"/>
        </w:types>
        <w:behaviors>
          <w:behavior w:val="content"/>
        </w:behaviors>
        <w:description w:val=""/>
        <w:guid w:val="{362893C9-7746-45CD-91FC-465FB7CEF701}"/>
      </w:docPartPr>
      <w:docPartBody>
        <w:p>
          <w:pPr>
            <w:pStyle w:val="6"/>
          </w:pPr>
          <w:r>
            <w:rPr>
              <w:color w:val="4F81BD" w:themeColor="accent1"/>
              <w:lang w:val="zh-CN"/>
            </w:rPr>
            <w:t>[文档标题]</w:t>
          </w:r>
        </w:p>
      </w:docPartBody>
    </w:docPart>
    <w:docPart>
      <w:docPartPr>
        <w:name w:val="D9D62139435A4678AF5DCAF47A310072"/>
        <w:style w:val=""/>
        <w:category>
          <w:name w:val="常规"/>
          <w:gallery w:val="placeholder"/>
        </w:category>
        <w:types>
          <w:type w:val="bbPlcHdr"/>
        </w:types>
        <w:behaviors>
          <w:behavior w:val="content"/>
        </w:behaviors>
        <w:description w:val=""/>
        <w:guid w:val="{D29660DC-1F2B-42B5-94E1-92DED7B5985A}"/>
      </w:docPartPr>
      <w:docPartBody>
        <w:p>
          <w:pPr>
            <w:pStyle w:val="7"/>
          </w:pPr>
          <w:r>
            <w:rPr>
              <w:lang w:val="zh-CN"/>
            </w:rPr>
            <w:t>[作者姓名]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954AF"/>
    <w:rsid w:val="0006402E"/>
    <w:rsid w:val="000954AF"/>
    <w:rsid w:val="000D54BC"/>
    <w:rsid w:val="000F3FB7"/>
    <w:rsid w:val="0010406E"/>
    <w:rsid w:val="00187C45"/>
    <w:rsid w:val="001B28B0"/>
    <w:rsid w:val="001B44F1"/>
    <w:rsid w:val="001C234A"/>
    <w:rsid w:val="001F54E3"/>
    <w:rsid w:val="00204A7A"/>
    <w:rsid w:val="00224E20"/>
    <w:rsid w:val="00235D5A"/>
    <w:rsid w:val="00247AA3"/>
    <w:rsid w:val="00262AB3"/>
    <w:rsid w:val="002A3BB8"/>
    <w:rsid w:val="002A4ACF"/>
    <w:rsid w:val="0038014D"/>
    <w:rsid w:val="0039277C"/>
    <w:rsid w:val="003A7129"/>
    <w:rsid w:val="00412DC0"/>
    <w:rsid w:val="004260C6"/>
    <w:rsid w:val="00433325"/>
    <w:rsid w:val="004357E1"/>
    <w:rsid w:val="004674E3"/>
    <w:rsid w:val="004F6A53"/>
    <w:rsid w:val="00501D64"/>
    <w:rsid w:val="00502894"/>
    <w:rsid w:val="00517C09"/>
    <w:rsid w:val="0052250A"/>
    <w:rsid w:val="00544D2B"/>
    <w:rsid w:val="00586564"/>
    <w:rsid w:val="00591BE9"/>
    <w:rsid w:val="005A6FFA"/>
    <w:rsid w:val="00670850"/>
    <w:rsid w:val="006B2E93"/>
    <w:rsid w:val="006E7207"/>
    <w:rsid w:val="007003BF"/>
    <w:rsid w:val="0074561E"/>
    <w:rsid w:val="00753E57"/>
    <w:rsid w:val="007733B2"/>
    <w:rsid w:val="00775873"/>
    <w:rsid w:val="00783BE7"/>
    <w:rsid w:val="007A2BC8"/>
    <w:rsid w:val="007A485D"/>
    <w:rsid w:val="007C33BD"/>
    <w:rsid w:val="007D2E73"/>
    <w:rsid w:val="00844FAD"/>
    <w:rsid w:val="00886264"/>
    <w:rsid w:val="00901E16"/>
    <w:rsid w:val="009225E8"/>
    <w:rsid w:val="00933B69"/>
    <w:rsid w:val="00967BB0"/>
    <w:rsid w:val="009814C5"/>
    <w:rsid w:val="009874B0"/>
    <w:rsid w:val="009B56AF"/>
    <w:rsid w:val="009C3858"/>
    <w:rsid w:val="009C7BE2"/>
    <w:rsid w:val="009D1B0D"/>
    <w:rsid w:val="00A0250D"/>
    <w:rsid w:val="00A556F2"/>
    <w:rsid w:val="00AA7035"/>
    <w:rsid w:val="00AB4EE7"/>
    <w:rsid w:val="00AF73A4"/>
    <w:rsid w:val="00B009CB"/>
    <w:rsid w:val="00B25E15"/>
    <w:rsid w:val="00B42E5A"/>
    <w:rsid w:val="00B527A1"/>
    <w:rsid w:val="00B7483C"/>
    <w:rsid w:val="00B94B7D"/>
    <w:rsid w:val="00BA14B5"/>
    <w:rsid w:val="00C145F9"/>
    <w:rsid w:val="00C677EB"/>
    <w:rsid w:val="00CA13F4"/>
    <w:rsid w:val="00CB7EE0"/>
    <w:rsid w:val="00D1264C"/>
    <w:rsid w:val="00D216A3"/>
    <w:rsid w:val="00D26EAA"/>
    <w:rsid w:val="00D518F5"/>
    <w:rsid w:val="00D75AEA"/>
    <w:rsid w:val="00DA12C0"/>
    <w:rsid w:val="00DA12D6"/>
    <w:rsid w:val="00E00738"/>
    <w:rsid w:val="00E22BB8"/>
    <w:rsid w:val="00E23CDC"/>
    <w:rsid w:val="00E74B19"/>
    <w:rsid w:val="00E81D30"/>
    <w:rsid w:val="00EA798B"/>
    <w:rsid w:val="00ED3666"/>
    <w:rsid w:val="00EE4983"/>
    <w:rsid w:val="00F045E8"/>
    <w:rsid w:val="00F961C0"/>
    <w:rsid w:val="00FB5D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89B08D6DFAE145B8910AAB08141E3D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D0C53CE13B1F404F9EE1C0AA4CFC1D0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39B12C6068224CEB85ED3055AC113B2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9D62139435A4678AF5DCAF47A31007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9AD1D8-3951-418A-A3E0-FAAAB828C71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5432</Words>
  <Characters>5647</Characters>
  <Lines>39</Lines>
  <Paragraphs>11</Paragraphs>
  <TotalTime>2</TotalTime>
  <ScaleCrop>false</ScaleCrop>
  <LinksUpToDate>false</LinksUpToDate>
  <CharactersWithSpaces>5899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2020-08-07T07:43:00Z</dcterms:created>
  <dc:creator>正达实业投资租赁合同</dc:creator>
  <cp:lastModifiedBy>定格</cp:lastModifiedBy>
  <cp:lastPrinted>2020-08-06T05:42:00Z</cp:lastPrinted>
  <dcterms:modified xsi:type="dcterms:W3CDTF">2023-03-27T05:57:52Z</dcterms:modified>
  <dc:title>2019</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_DocHome">
    <vt:i4>1327258717</vt:i4>
  </property>
  <property fmtid="{D5CDD505-2E9C-101B-9397-08002B2CF9AE}" pid="4" name="ICV">
    <vt:lpwstr>D2838BF9F3F5428A86CEB91C477AFE5C</vt:lpwstr>
  </property>
</Properties>
</file>